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899" w:type="pct"/>
        <w:tblLayout w:type="fixed"/>
        <w:tblLook w:val="04A0" w:firstRow="1" w:lastRow="0" w:firstColumn="1" w:lastColumn="0" w:noHBand="0" w:noVBand="1"/>
      </w:tblPr>
      <w:tblGrid>
        <w:gridCol w:w="5640"/>
        <w:gridCol w:w="279"/>
        <w:gridCol w:w="5157"/>
      </w:tblGrid>
      <w:tr w:rsidR="00C62227" w:rsidRPr="002925E6" w14:paraId="3D8DA179" w14:textId="77777777" w:rsidTr="00C62227">
        <w:trPr>
          <w:trHeight w:val="62"/>
        </w:trPr>
        <w:tc>
          <w:tcPr>
            <w:tcW w:w="2546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26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C62227" w:rsidRPr="002925E6" w14:paraId="4F5F2BF8" w14:textId="77777777" w:rsidTr="00C62227">
        <w:trPr>
          <w:trHeight w:val="736"/>
        </w:trPr>
        <w:tc>
          <w:tcPr>
            <w:tcW w:w="2546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26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328" w:type="pct"/>
            <w:vAlign w:val="bottom"/>
          </w:tcPr>
          <w:p w14:paraId="4766D751" w14:textId="6EA39607" w:rsidR="00BA2EE4" w:rsidRPr="002925E6" w:rsidRDefault="00BA2EE4" w:rsidP="006908E8">
            <w:pPr>
              <w:pStyle w:val="ac"/>
              <w:jc w:val="right"/>
              <w:rPr>
                <w:rFonts w:ascii="Hei" w:eastAsia="Hei"/>
              </w:rPr>
            </w:pPr>
          </w:p>
        </w:tc>
      </w:tr>
      <w:tr w:rsidR="00C62227" w:rsidRPr="002925E6" w14:paraId="6D790F82" w14:textId="77777777" w:rsidTr="004612CD">
        <w:trPr>
          <w:trHeight w:val="901"/>
        </w:trPr>
        <w:tc>
          <w:tcPr>
            <w:tcW w:w="2546" w:type="pct"/>
            <w:shd w:val="clear" w:color="auto" w:fill="auto"/>
            <w:vAlign w:val="bottom"/>
          </w:tcPr>
          <w:sdt>
            <w:sdtPr>
              <w:rPr>
                <w:rFonts w:ascii="Hei" w:eastAsia="Hei" w:hint="eastAsia"/>
                <w:sz w:val="44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1126B85E" w14:textId="43A34CC1" w:rsidR="00BA2EE4" w:rsidRPr="00112D88" w:rsidRDefault="00D34D83">
                <w:pPr>
                  <w:pStyle w:val="af4"/>
                  <w:jc w:val="both"/>
                  <w:rPr>
                    <w:rFonts w:ascii="Hei" w:eastAsia="Hei"/>
                    <w:sz w:val="44"/>
                  </w:rPr>
                </w:pPr>
                <w:r w:rsidRPr="00112D88">
                  <w:rPr>
                    <w:rFonts w:ascii="Hei" w:eastAsia="Hei" w:hint="eastAsia"/>
                    <w:sz w:val="44"/>
                  </w:rPr>
                  <w:t>“</w:t>
                </w:r>
                <w:r w:rsidR="00112D88" w:rsidRPr="00112D88">
                  <w:rPr>
                    <w:rFonts w:ascii="Hei" w:eastAsia="Hei" w:hint="eastAsia"/>
                    <w:sz w:val="44"/>
                  </w:rPr>
                  <w:t>HR</w:t>
                </w:r>
                <w:r w:rsidRPr="00112D88">
                  <w:rPr>
                    <w:rFonts w:ascii="Hei" w:eastAsia="Hei" w:hint="eastAsia"/>
                    <w:sz w:val="44"/>
                  </w:rPr>
                  <w:t>三支柱”</w:t>
                </w:r>
                <w:r w:rsidR="00112D88" w:rsidRPr="00112D88">
                  <w:rPr>
                    <w:rFonts w:ascii="Hei" w:eastAsia="Hei" w:hint="eastAsia"/>
                    <w:sz w:val="44"/>
                  </w:rPr>
                  <w:t>的系统构建</w:t>
                </w:r>
              </w:p>
            </w:sdtContent>
          </w:sdt>
          <w:p w14:paraId="157B9783" w14:textId="77777777" w:rsidR="00BA2EE4" w:rsidRPr="002925E6" w:rsidRDefault="00112D88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EndPr/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26" w:type="pct"/>
            <w:shd w:val="clear" w:color="auto" w:fill="auto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auto"/>
            <w:vAlign w:val="bottom"/>
          </w:tcPr>
          <w:p w14:paraId="067E32D4" w14:textId="4CBC6B6B" w:rsidR="006908E8" w:rsidRDefault="006908E8" w:rsidP="006908E8">
            <w:pPr>
              <w:pStyle w:val="ContactDetails"/>
              <w:jc w:val="right"/>
              <w:rPr>
                <w:rFonts w:ascii="Hei" w:eastAsia="Hei"/>
                <w:sz w:val="32"/>
              </w:rPr>
            </w:pPr>
            <w:r w:rsidRPr="002F1FE3">
              <w:rPr>
                <w:rFonts w:ascii="Hei" w:eastAsia="Hei" w:hint="eastAsia"/>
                <w:sz w:val="32"/>
              </w:rPr>
              <w:t>201</w:t>
            </w:r>
            <w:r w:rsidR="00530627">
              <w:rPr>
                <w:rFonts w:ascii="Hei" w:eastAsia="Hei" w:hint="eastAsia"/>
                <w:sz w:val="32"/>
              </w:rPr>
              <w:t>9</w:t>
            </w:r>
          </w:p>
          <w:p w14:paraId="517E185A" w14:textId="2EE8F33A" w:rsidR="006908E8" w:rsidRPr="006908E8" w:rsidRDefault="006908E8" w:rsidP="006908E8">
            <w:pPr>
              <w:pStyle w:val="ContactDetails"/>
              <w:jc w:val="right"/>
              <w:rPr>
                <w:rFonts w:ascii="Hei" w:eastAsia="Hei"/>
                <w:sz w:val="40"/>
                <w:lang w:val="zh-CN"/>
              </w:rPr>
            </w:pPr>
          </w:p>
        </w:tc>
      </w:tr>
      <w:tr w:rsidR="00C62227" w:rsidRPr="002925E6" w14:paraId="6713A53B" w14:textId="77777777" w:rsidTr="00C62227">
        <w:trPr>
          <w:trHeight w:val="62"/>
        </w:trPr>
        <w:tc>
          <w:tcPr>
            <w:tcW w:w="2546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26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8" w:type="pct"/>
        <w:tblInd w:w="144" w:type="dxa"/>
        <w:tblLayout w:type="fixed"/>
        <w:tblLook w:val="04A0" w:firstRow="1" w:lastRow="0" w:firstColumn="1" w:lastColumn="0" w:noHBand="0" w:noVBand="1"/>
      </w:tblPr>
      <w:tblGrid>
        <w:gridCol w:w="6116"/>
        <w:gridCol w:w="261"/>
        <w:gridCol w:w="4787"/>
      </w:tblGrid>
      <w:tr w:rsidR="00C62227" w:rsidRPr="002925E6" w14:paraId="0A7C14AD" w14:textId="77777777" w:rsidTr="00133AB0">
        <w:trPr>
          <w:trHeight w:val="2168"/>
        </w:trPr>
        <w:tc>
          <w:tcPr>
            <w:tcW w:w="2739" w:type="pct"/>
          </w:tcPr>
          <w:p w14:paraId="38505D01" w14:textId="77777777" w:rsidR="00BA2EE4" w:rsidRPr="002925E6" w:rsidRDefault="00117E91" w:rsidP="00C62227">
            <w:pPr>
              <w:pStyle w:val="1"/>
              <w:ind w:rightChars="230" w:right="46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015DB8F1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E54002">
              <w:rPr>
                <w:rFonts w:ascii="Hei" w:eastAsia="Hei" w:hint="eastAsia"/>
              </w:rPr>
              <w:t>在</w:t>
            </w:r>
            <w:r w:rsidR="005327E9">
              <w:rPr>
                <w:rFonts w:ascii="Hei" w:eastAsia="Hei" w:hint="eastAsia"/>
              </w:rPr>
              <w:t>把握</w:t>
            </w:r>
            <w:r w:rsidR="00925A7E">
              <w:rPr>
                <w:rFonts w:ascii="Hei" w:eastAsia="Hei" w:hint="eastAsia"/>
              </w:rPr>
              <w:t>人力资源发展前沿</w:t>
            </w:r>
            <w:r w:rsidR="002758FF">
              <w:rPr>
                <w:rFonts w:ascii="Hei" w:eastAsia="Hei" w:hint="eastAsia"/>
              </w:rPr>
              <w:t>的基础上，通过引导实现对</w:t>
            </w:r>
            <w:r w:rsidR="00925A7E">
              <w:rPr>
                <w:rFonts w:ascii="Hei" w:eastAsia="Hei" w:hint="eastAsia"/>
              </w:rPr>
              <w:t>人力资源三支柱的充分认知，掌握人力资源支柱的组织设置与职责定位，同时深度学习HRBP的关键技能，COE的知识框架以及SSC的平台构建</w:t>
            </w:r>
            <w:r w:rsidR="002758FF">
              <w:rPr>
                <w:rFonts w:ascii="Hei" w:eastAsia="Hei" w:hint="eastAsia"/>
              </w:rPr>
              <w:t>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1963797B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</w:t>
            </w:r>
            <w:r w:rsidR="00155CB6">
              <w:rPr>
                <w:rFonts w:ascii="Hei" w:eastAsia="Hei" w:hint="eastAsia"/>
                <w:bCs/>
                <w:color w:val="auto"/>
              </w:rPr>
              <w:t>行动学习+教练技术</w:t>
            </w:r>
            <w:r>
              <w:rPr>
                <w:rFonts w:ascii="Hei" w:eastAsia="Hei" w:hint="eastAsia"/>
                <w:bCs/>
                <w:color w:val="auto"/>
              </w:rPr>
              <w:t>”的方式进行。</w:t>
            </w:r>
          </w:p>
          <w:p w14:paraId="547346D0" w14:textId="30C7DDAF" w:rsidR="00D34D83" w:rsidRDefault="00D34D83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</w:rPr>
              <w:t>人力资源的变革演进</w:t>
            </w:r>
          </w:p>
          <w:p w14:paraId="78115271" w14:textId="073E3A7F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1.1人力资源演进之人力资源战略</w:t>
            </w:r>
          </w:p>
          <w:p w14:paraId="4B94AFF6" w14:textId="4378ADE6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1.2 人力资源演进之员工体验</w:t>
            </w:r>
          </w:p>
          <w:p w14:paraId="222F5466" w14:textId="0C227EFF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1.3 人力资源演进之业务伙伴</w:t>
            </w:r>
          </w:p>
          <w:p w14:paraId="7E90554B" w14:textId="7F3B66BE" w:rsidR="00D34D83" w:rsidRP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1：《人力资源业务伙伴定位</w:t>
            </w: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55B8C6D9" w14:textId="3EB174EC" w:rsidR="00BA2EE4" w:rsidRPr="00D34D83" w:rsidRDefault="00D34D83" w:rsidP="00D34D83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 w:rsidRPr="00D34D83">
              <w:rPr>
                <w:rFonts w:ascii="Hei" w:eastAsia="Hei" w:hint="eastAsia"/>
                <w:b/>
                <w:bCs/>
                <w:color w:val="auto"/>
              </w:rPr>
              <w:t>人力资源管理体系前沿</w:t>
            </w:r>
          </w:p>
          <w:p w14:paraId="2CB160E7" w14:textId="7D5A7EE0" w:rsidR="00CE2E37" w:rsidRDefault="00D34D83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2</w:t>
            </w:r>
            <w:r w:rsidR="00476844">
              <w:rPr>
                <w:rFonts w:ascii="Hei" w:eastAsia="Hei" w:hint="eastAsia"/>
                <w:bCs/>
                <w:color w:val="auto"/>
              </w:rPr>
              <w:t>.1</w:t>
            </w:r>
            <w:r>
              <w:rPr>
                <w:rFonts w:ascii="Hei" w:eastAsia="Hei" w:hint="eastAsia"/>
                <w:bCs/>
                <w:color w:val="auto"/>
              </w:rPr>
              <w:t>华为的价值链“铁三角”</w:t>
            </w:r>
          </w:p>
          <w:p w14:paraId="1CABC072" w14:textId="5247BA4E" w:rsidR="007B6B60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2</w:t>
            </w:r>
            <w:r w:rsidR="007B6B60">
              <w:rPr>
                <w:rFonts w:ascii="Hei" w:eastAsia="Hei" w:hint="eastAsia"/>
                <w:bCs/>
                <w:color w:val="auto"/>
              </w:rPr>
              <w:t xml:space="preserve">.2 </w:t>
            </w:r>
            <w:r>
              <w:rPr>
                <w:rFonts w:ascii="Hei" w:eastAsia="Hei" w:hint="eastAsia"/>
                <w:bCs/>
                <w:color w:val="auto"/>
              </w:rPr>
              <w:t>迈瑞的组织能力“杨三角”</w:t>
            </w:r>
          </w:p>
          <w:p w14:paraId="761A6B76" w14:textId="6B50A533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2.3 阿里的人力资源“政委”</w:t>
            </w:r>
          </w:p>
          <w:p w14:paraId="2EF8F737" w14:textId="66ECB23B" w:rsidR="00D34D83" w:rsidRPr="004F6908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2.4 腾讯的人力资源“三支柱”</w:t>
            </w:r>
          </w:p>
          <w:p w14:paraId="6A85E6C3" w14:textId="709C5B13" w:rsidR="00476844" w:rsidRPr="00C62227" w:rsidRDefault="007B6B60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713F88">
              <w:rPr>
                <w:rFonts w:ascii="Hei" w:eastAsia="Hei" w:hint="eastAsia"/>
                <w:b/>
                <w:bCs/>
                <w:i/>
                <w:color w:val="auto"/>
              </w:rPr>
              <w:t>2</w:t>
            </w:r>
            <w:r w:rsidR="00D34D83">
              <w:rPr>
                <w:rFonts w:ascii="Hei" w:eastAsia="Hei" w:hint="eastAsia"/>
                <w:b/>
                <w:bCs/>
                <w:i/>
                <w:color w:val="auto"/>
              </w:rPr>
              <w:t>：《人力资源前沿体系优劣分析</w:t>
            </w: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3BA3156B" w14:textId="16275D85" w:rsidR="00D34D83" w:rsidRPr="00D34D83" w:rsidRDefault="00D34D83" w:rsidP="00D34D83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人力资源“三支柱”的组织设置</w:t>
            </w:r>
          </w:p>
          <w:p w14:paraId="7A79891A" w14:textId="7102B0EB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31“三支柱”的整体架构</w:t>
            </w:r>
          </w:p>
          <w:p w14:paraId="238DA57B" w14:textId="6CCD6F35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3.2 HRBP的组织设置与职责设定</w:t>
            </w:r>
          </w:p>
          <w:p w14:paraId="15D46A9C" w14:textId="4DE2C0C9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3.3 COE的组织设置与职责设定</w:t>
            </w:r>
          </w:p>
          <w:p w14:paraId="7549E1A8" w14:textId="23A6E626" w:rsidR="00D34D83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3.4 SSC的组织设置与职责设定</w:t>
            </w:r>
          </w:p>
          <w:p w14:paraId="1D1076A3" w14:textId="09909ED6" w:rsidR="00D34D83" w:rsidRPr="00C62227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713F88">
              <w:rPr>
                <w:rFonts w:ascii="Hei" w:eastAsia="Hei" w:hint="eastAsia"/>
                <w:b/>
                <w:bCs/>
                <w:i/>
                <w:color w:val="auto"/>
              </w:rPr>
              <w:t>3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：《人力资源三支柱的协作图</w:t>
            </w: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7C85D2DD" w14:textId="38FD58CE" w:rsidR="00BA2EE4" w:rsidRPr="00B91534" w:rsidRDefault="00BA2EE4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</w:p>
        </w:tc>
        <w:tc>
          <w:tcPr>
            <w:tcW w:w="117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144" w:type="pct"/>
          </w:tcPr>
          <w:p w14:paraId="184DD20D" w14:textId="002352C9" w:rsidR="007B6B60" w:rsidRPr="002D1B7D" w:rsidRDefault="00D34D83" w:rsidP="007B6B60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HRBP的关键技能</w:t>
            </w:r>
          </w:p>
          <w:p w14:paraId="7C7FF058" w14:textId="0D845714" w:rsidR="007B6B60" w:rsidRDefault="0000105F" w:rsidP="00C62227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业务伙伴能力</w:t>
            </w:r>
          </w:p>
          <w:p w14:paraId="504F7039" w14:textId="519ADA1A" w:rsidR="00C62227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业务需求与痛点理解</w:t>
            </w:r>
          </w:p>
          <w:p w14:paraId="1FB07CC7" w14:textId="259AE029" w:rsidR="00C62227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业务互动与管理深入</w:t>
            </w:r>
          </w:p>
          <w:p w14:paraId="32F1991A" w14:textId="531DA2BB" w:rsidR="00133AB0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业务解决方案与突破</w:t>
            </w:r>
          </w:p>
          <w:p w14:paraId="533465F1" w14:textId="582365EB" w:rsidR="007B6B60" w:rsidRDefault="0000105F" w:rsidP="00C62227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专业管理能力</w:t>
            </w:r>
          </w:p>
          <w:p w14:paraId="3C861D13" w14:textId="0AC6AB54" w:rsidR="00C62227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组织发展洞察</w:t>
            </w:r>
          </w:p>
          <w:p w14:paraId="456BA971" w14:textId="6909E8B6" w:rsidR="00C62227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人才发展推动</w:t>
            </w:r>
          </w:p>
          <w:p w14:paraId="0C5D515A" w14:textId="68AF83A1" w:rsidR="00C62227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人效管理提升</w:t>
            </w:r>
          </w:p>
          <w:p w14:paraId="27554234" w14:textId="46649090" w:rsidR="00133AB0" w:rsidRPr="00133AB0" w:rsidRDefault="00133AB0" w:rsidP="00133AB0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713F88">
              <w:rPr>
                <w:rFonts w:ascii="Hei" w:eastAsia="Hei" w:hint="eastAsia"/>
                <w:b/>
                <w:bCs/>
                <w:i/>
                <w:color w:val="auto"/>
              </w:rPr>
              <w:t>4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</w:t>
            </w:r>
            <w:r w:rsidR="0000105F">
              <w:rPr>
                <w:rFonts w:ascii="Hei" w:eastAsia="Hei" w:hint="eastAsia"/>
                <w:b/>
                <w:bCs/>
                <w:i/>
                <w:color w:val="auto"/>
              </w:rPr>
              <w:t>HRBP画像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338D9C13" w14:textId="0168C634" w:rsidR="007B6B60" w:rsidRPr="00133AB0" w:rsidRDefault="00D34D83" w:rsidP="007B6B60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COE</w:t>
            </w:r>
            <w:r w:rsidR="00925A7E">
              <w:rPr>
                <w:rFonts w:ascii="Hei" w:eastAsia="Hei" w:hint="eastAsia"/>
                <w:b/>
                <w:bCs/>
                <w:color w:val="auto"/>
              </w:rPr>
              <w:t>的知识</w:t>
            </w:r>
            <w:r>
              <w:rPr>
                <w:rFonts w:ascii="Hei" w:eastAsia="Hei" w:hint="eastAsia"/>
                <w:b/>
                <w:bCs/>
                <w:color w:val="auto"/>
              </w:rPr>
              <w:t>框架</w:t>
            </w:r>
          </w:p>
          <w:p w14:paraId="011AC5C6" w14:textId="786F5FE4" w:rsidR="00133AB0" w:rsidRDefault="0000105F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COE的组织变革管理</w:t>
            </w:r>
          </w:p>
          <w:p w14:paraId="5AA94E08" w14:textId="09003585" w:rsidR="007B6B60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变革准备、变革模式、变革过程</w:t>
            </w:r>
          </w:p>
          <w:p w14:paraId="5B986913" w14:textId="03E7DAFC" w:rsidR="00133AB0" w:rsidRDefault="0000105F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COE的方法论体系</w:t>
            </w:r>
          </w:p>
          <w:p w14:paraId="565E7DCB" w14:textId="230EDF19" w:rsidR="00133AB0" w:rsidRDefault="0000105F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组织、薪酬、绩效、人才等</w:t>
            </w:r>
          </w:p>
          <w:p w14:paraId="3B7B04E4" w14:textId="6CCA6B34" w:rsidR="00133AB0" w:rsidRDefault="0000105F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COE的组织发展创新</w:t>
            </w:r>
          </w:p>
          <w:p w14:paraId="6A06AFBC" w14:textId="0892D248" w:rsidR="00133AB0" w:rsidRDefault="0000105F" w:rsidP="0000105F">
            <w:pPr>
              <w:pStyle w:val="a"/>
              <w:numPr>
                <w:ilvl w:val="0"/>
                <w:numId w:val="8"/>
              </w:numPr>
              <w:spacing w:after="0"/>
              <w:ind w:left="992" w:hanging="27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平台型组织、生态型组织、网络型组织</w:t>
            </w:r>
          </w:p>
          <w:p w14:paraId="2C236D89" w14:textId="0ADC0506" w:rsidR="007B6B60" w:rsidRPr="004612CD" w:rsidRDefault="00133AB0" w:rsidP="004612C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713F88">
              <w:rPr>
                <w:rFonts w:ascii="Hei" w:eastAsia="Hei" w:hint="eastAsia"/>
                <w:b/>
                <w:bCs/>
                <w:i/>
                <w:color w:val="auto"/>
              </w:rPr>
              <w:t>5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</w:t>
            </w:r>
            <w:r w:rsidR="00925A7E">
              <w:rPr>
                <w:rFonts w:ascii="Hei" w:eastAsia="Hei" w:hint="eastAsia"/>
                <w:b/>
                <w:bCs/>
                <w:i/>
                <w:color w:val="auto"/>
              </w:rPr>
              <w:t>COE</w:t>
            </w:r>
            <w:r w:rsidR="00713F88">
              <w:rPr>
                <w:rFonts w:ascii="Hei" w:eastAsia="Hei" w:hint="eastAsia"/>
                <w:b/>
                <w:bCs/>
                <w:i/>
                <w:color w:val="auto"/>
              </w:rPr>
              <w:t>的知识地图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531323E2" w14:textId="00AA7BD3" w:rsidR="00D34D83" w:rsidRPr="00133AB0" w:rsidRDefault="00D34D83" w:rsidP="00D34D83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SSC的平台构建</w:t>
            </w:r>
          </w:p>
          <w:p w14:paraId="20547743" w14:textId="012A5908" w:rsidR="00D34D83" w:rsidRDefault="00925A7E" w:rsidP="00D34D83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SSC的平台化思维</w:t>
            </w:r>
          </w:p>
          <w:p w14:paraId="636FF6DE" w14:textId="77E3A334" w:rsidR="00D34D83" w:rsidRDefault="00925A7E" w:rsidP="00D34D83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平台化的服务布局</w:t>
            </w:r>
          </w:p>
          <w:p w14:paraId="450DB70B" w14:textId="3E006745" w:rsidR="00925A7E" w:rsidRDefault="00925A7E" w:rsidP="00D34D83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平台化的内容延展</w:t>
            </w:r>
          </w:p>
          <w:p w14:paraId="595E7EF5" w14:textId="50A64592" w:rsidR="00D34D83" w:rsidRDefault="00925A7E" w:rsidP="00D34D83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SSC的标准化思维</w:t>
            </w:r>
          </w:p>
          <w:p w14:paraId="193974D1" w14:textId="7DBD8EC4" w:rsidR="00D34D83" w:rsidRDefault="00925A7E" w:rsidP="00D34D83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标准化的服务设计</w:t>
            </w:r>
          </w:p>
          <w:p w14:paraId="1396D813" w14:textId="013A0209" w:rsidR="00925A7E" w:rsidRDefault="00925A7E" w:rsidP="00D34D83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标准化的流程运作</w:t>
            </w:r>
          </w:p>
          <w:p w14:paraId="4C433A69" w14:textId="665A41E4" w:rsidR="00D34D83" w:rsidRDefault="00925A7E" w:rsidP="00D34D83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SSC的产品化思维</w:t>
            </w:r>
          </w:p>
          <w:p w14:paraId="4A24A8BC" w14:textId="44DF4959" w:rsidR="00D34D83" w:rsidRDefault="00925A7E" w:rsidP="00925A7E">
            <w:pPr>
              <w:pStyle w:val="a"/>
              <w:numPr>
                <w:ilvl w:val="0"/>
                <w:numId w:val="8"/>
              </w:numPr>
              <w:spacing w:after="0"/>
              <w:ind w:left="992" w:hanging="27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产品化的系统设计</w:t>
            </w:r>
          </w:p>
          <w:p w14:paraId="3DC4898B" w14:textId="1E5681B6" w:rsidR="00925A7E" w:rsidRDefault="00925A7E" w:rsidP="00925A7E">
            <w:pPr>
              <w:pStyle w:val="a"/>
              <w:numPr>
                <w:ilvl w:val="0"/>
                <w:numId w:val="8"/>
              </w:numPr>
              <w:spacing w:after="0"/>
              <w:ind w:left="992" w:hanging="27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产品化的员工体验</w:t>
            </w:r>
          </w:p>
          <w:p w14:paraId="77BAD803" w14:textId="411F8726" w:rsidR="00925A7E" w:rsidRDefault="00925A7E" w:rsidP="00925A7E">
            <w:pPr>
              <w:pStyle w:val="a"/>
              <w:numPr>
                <w:ilvl w:val="0"/>
                <w:numId w:val="8"/>
              </w:numPr>
              <w:spacing w:after="0"/>
              <w:ind w:left="992" w:hanging="27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产品化的服务迭代</w:t>
            </w:r>
          </w:p>
          <w:p w14:paraId="7B69FEEC" w14:textId="32DAA2E7" w:rsidR="00D34D83" w:rsidRPr="004612CD" w:rsidRDefault="00D34D83" w:rsidP="00D34D8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713F88">
              <w:rPr>
                <w:rFonts w:ascii="Hei" w:eastAsia="Hei" w:hint="eastAsia"/>
                <w:b/>
                <w:bCs/>
                <w:i/>
                <w:color w:val="auto"/>
              </w:rPr>
              <w:t>6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</w:t>
            </w:r>
            <w:r w:rsidR="00713F88">
              <w:rPr>
                <w:rFonts w:ascii="Hei" w:eastAsia="Hei" w:hint="eastAsia"/>
                <w:b/>
                <w:bCs/>
                <w:i/>
                <w:color w:val="auto"/>
              </w:rPr>
              <w:t>设计SSC爆款产品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53C86133" w14:textId="77777777" w:rsidR="00133AB0" w:rsidRDefault="00133AB0" w:rsidP="00133AB0">
            <w:pPr>
              <w:pStyle w:val="a"/>
              <w:tabs>
                <w:tab w:val="clear" w:pos="360"/>
              </w:tabs>
              <w:spacing w:after="0"/>
              <w:rPr>
                <w:rFonts w:ascii="Hei" w:eastAsia="Hei"/>
              </w:rPr>
            </w:pP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2BBCF126" w14:textId="12BBF6A1" w:rsidR="00BA2EE4" w:rsidRPr="002925E6" w:rsidRDefault="00BA2EE4">
            <w:pPr>
              <w:pStyle w:val="a6"/>
              <w:rPr>
                <w:rFonts w:ascii="Hei" w:eastAsia="Hei"/>
              </w:rPr>
            </w:pPr>
          </w:p>
        </w:tc>
      </w:tr>
    </w:tbl>
    <w:p w14:paraId="5531EA77" w14:textId="797773B8" w:rsidR="00BA2EE4" w:rsidRPr="002925E6" w:rsidRDefault="00BA2EE4">
      <w:pPr>
        <w:rPr>
          <w:rFonts w:ascii="Hei" w:eastAsia="Hei"/>
        </w:rPr>
      </w:pPr>
    </w:p>
    <w:sectPr w:rsidR="00BA2EE4" w:rsidRPr="002925E6" w:rsidSect="007B6B60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00105F" w:rsidRDefault="0000105F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00105F" w:rsidRDefault="000010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00105F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00105F" w:rsidRPr="002925E6" w:rsidRDefault="0000105F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00105F" w:rsidRPr="002925E6" w:rsidRDefault="0000105F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00105F" w:rsidRPr="002925E6" w:rsidRDefault="0000105F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00105F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EndPr/>
          <w:sdtContent>
            <w:p w14:paraId="1AD48A57" w14:textId="055F570A" w:rsidR="0000105F" w:rsidRPr="002925E6" w:rsidRDefault="0000105F" w:rsidP="00117E91">
              <w:pPr>
                <w:pStyle w:val="aa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00105F" w:rsidRPr="002925E6" w:rsidRDefault="0000105F" w:rsidP="00117E91">
          <w:pPr>
            <w:pStyle w:val="aa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00105F" w:rsidRPr="002925E6" w:rsidRDefault="0000105F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00105F" w:rsidRPr="002925E6" w:rsidRDefault="0000105F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00105F" w:rsidRDefault="0000105F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00105F" w:rsidRDefault="000010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multilevel"/>
    <w:tmpl w:val="2DF803C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abstractNum w:abstractNumId="3">
    <w:nsid w:val="088629B6"/>
    <w:multiLevelType w:val="hybridMultilevel"/>
    <w:tmpl w:val="90CECEBC"/>
    <w:lvl w:ilvl="0" w:tplc="04090003">
      <w:start w:val="1"/>
      <w:numFmt w:val="bullet"/>
      <w:lvlText w:val=""/>
      <w:lvlJc w:val="left"/>
      <w:pPr>
        <w:ind w:left="1197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7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5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3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1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5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37" w:hanging="480"/>
      </w:pPr>
      <w:rPr>
        <w:rFonts w:ascii="Wingdings" w:hAnsi="Wingdings" w:hint="default"/>
      </w:rPr>
    </w:lvl>
  </w:abstractNum>
  <w:abstractNum w:abstractNumId="4">
    <w:nsid w:val="2E5E11DA"/>
    <w:multiLevelType w:val="multilevel"/>
    <w:tmpl w:val="79A2BF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00105F"/>
    <w:rsid w:val="00024320"/>
    <w:rsid w:val="00102A60"/>
    <w:rsid w:val="00105503"/>
    <w:rsid w:val="00112D88"/>
    <w:rsid w:val="00117E91"/>
    <w:rsid w:val="00133AB0"/>
    <w:rsid w:val="00155CB6"/>
    <w:rsid w:val="002758FF"/>
    <w:rsid w:val="002925E6"/>
    <w:rsid w:val="002D1B7D"/>
    <w:rsid w:val="002F1FE3"/>
    <w:rsid w:val="002F3DEB"/>
    <w:rsid w:val="004612CD"/>
    <w:rsid w:val="004660DA"/>
    <w:rsid w:val="00476844"/>
    <w:rsid w:val="004F6908"/>
    <w:rsid w:val="00530627"/>
    <w:rsid w:val="005327E9"/>
    <w:rsid w:val="005B248A"/>
    <w:rsid w:val="006908E8"/>
    <w:rsid w:val="00694789"/>
    <w:rsid w:val="006A2120"/>
    <w:rsid w:val="006A2564"/>
    <w:rsid w:val="00713F88"/>
    <w:rsid w:val="00732CAF"/>
    <w:rsid w:val="007B6B60"/>
    <w:rsid w:val="008E127C"/>
    <w:rsid w:val="008E4A43"/>
    <w:rsid w:val="00925A7E"/>
    <w:rsid w:val="009B3EFF"/>
    <w:rsid w:val="009C0B69"/>
    <w:rsid w:val="009C2F89"/>
    <w:rsid w:val="009E734D"/>
    <w:rsid w:val="00A24C56"/>
    <w:rsid w:val="00A56886"/>
    <w:rsid w:val="00A609EE"/>
    <w:rsid w:val="00AB2BAF"/>
    <w:rsid w:val="00B91534"/>
    <w:rsid w:val="00B942F3"/>
    <w:rsid w:val="00BA2EE4"/>
    <w:rsid w:val="00BB756C"/>
    <w:rsid w:val="00C62227"/>
    <w:rsid w:val="00CE154A"/>
    <w:rsid w:val="00CE2E37"/>
    <w:rsid w:val="00D025B9"/>
    <w:rsid w:val="00D32673"/>
    <w:rsid w:val="00D34D83"/>
    <w:rsid w:val="00D969D2"/>
    <w:rsid w:val="00DB3CA9"/>
    <w:rsid w:val="00DC3181"/>
    <w:rsid w:val="00DC5443"/>
    <w:rsid w:val="00E54002"/>
    <w:rsid w:val="00F94952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223043"/>
    <w:rsid w:val="005C34F8"/>
    <w:rsid w:val="009C7423"/>
    <w:rsid w:val="00CE25C6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37</TotalTime>
  <Pages>1</Pages>
  <Words>114</Words>
  <Characters>652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765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“HR三支柱”的系统构建</dc:title>
  <dc:subject>谢建祥</dc:subject>
  <dc:creator>Kingsn Xie</dc:creator>
  <cp:keywords/>
  <dc:description/>
  <cp:lastModifiedBy>Kingsn Xie</cp:lastModifiedBy>
  <cp:revision>6</cp:revision>
  <dcterms:created xsi:type="dcterms:W3CDTF">2019-11-29T13:34:00Z</dcterms:created>
  <dcterms:modified xsi:type="dcterms:W3CDTF">2019-11-29T14:12:00Z</dcterms:modified>
  <cp:category/>
</cp:coreProperties>
</file>