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 xml:space="preserve">课入佳境 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情境式课程设计与开发（线上）</w:t>
      </w:r>
    </w:p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情境式课程具有短频快的特性，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是业务/管理精英转型内训师的有效工具。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同时，情境式课程能够聚焦具体业务问题，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结合业务实际情境开展课程活动，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具有较强的落地性和转化力，是企业内训的有效方式。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高效、敏捷的情境式课程能够帮助企业有效解决业务痛点，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在不确定的环境中实现持续人才和绩效发展。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以</w:t>
      </w:r>
      <w:r>
        <w:rPr>
          <w:rFonts w:hint="eastAsia" w:ascii="微软雅黑" w:hAnsi="微软雅黑" w:eastAsia="微软雅黑"/>
        </w:rPr>
        <w:t>工作坊的设计逻辑，</w:t>
      </w:r>
      <w:r>
        <w:rPr>
          <w:rFonts w:hint="eastAsia" w:ascii="微软雅黑" w:hAnsi="微软雅黑" w:eastAsia="微软雅黑"/>
          <w:lang w:val="en-US" w:eastAsia="zh-CN"/>
        </w:rPr>
        <w:t>聚焦基于业务场景的情境式课程，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教练结合，</w:t>
      </w:r>
      <w:r>
        <w:rPr>
          <w:rFonts w:hint="eastAsia" w:ascii="微软雅黑" w:hAnsi="微软雅黑" w:eastAsia="微软雅黑"/>
          <w:lang w:val="en-US" w:eastAsia="zh-CN"/>
        </w:rPr>
        <w:t>工具引导，帮助</w:t>
      </w:r>
      <w:r>
        <w:rPr>
          <w:rFonts w:hint="eastAsia" w:ascii="微软雅黑" w:hAnsi="微软雅黑" w:eastAsia="微软雅黑"/>
        </w:rPr>
        <w:t>内训师完成</w:t>
      </w:r>
      <w:r>
        <w:rPr>
          <w:rFonts w:hint="eastAsia" w:ascii="微软雅黑" w:hAnsi="微软雅黑" w:eastAsia="微软雅黑"/>
          <w:b/>
          <w:bCs/>
          <w:lang w:val="en-US" w:eastAsia="zh-CN"/>
        </w:rPr>
        <w:t>需求分析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</w:rPr>
        <w:t>课程开发</w:t>
      </w:r>
      <w:r>
        <w:rPr>
          <w:rFonts w:hint="eastAsia" w:ascii="微软雅黑" w:hAnsi="微软雅黑" w:eastAsia="微软雅黑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操作手册</w:t>
      </w:r>
      <w:r>
        <w:rPr>
          <w:rFonts w:hint="eastAsia" w:ascii="微软雅黑" w:hAnsi="微软雅黑" w:eastAsia="微软雅黑"/>
        </w:rPr>
        <w:t>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训后输出标准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课程文件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为企业人才发展夯实基础</w:t>
      </w:r>
      <w:r>
        <w:rPr>
          <w:rFonts w:hint="eastAsia" w:ascii="微软雅黑" w:hAnsi="微软雅黑" w:eastAsia="微软雅黑"/>
        </w:rPr>
        <w:t>！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5W1H</w:t>
      </w:r>
      <w:r>
        <w:rPr>
          <w:rFonts w:hint="eastAsia" w:ascii="微软雅黑" w:hAnsi="微软雅黑" w:eastAsia="微软雅黑"/>
        </w:rPr>
        <w:t>培训需求分析表》</w:t>
      </w:r>
      <w:r>
        <w:rPr>
          <w:rFonts w:hint="eastAsia" w:ascii="微软雅黑" w:hAnsi="微软雅黑" w:eastAsia="微软雅黑"/>
          <w:lang w:val="en-US" w:eastAsia="zh-CN"/>
        </w:rPr>
        <w:t>分析学员培训需求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</w:t>
      </w:r>
      <w:r>
        <w:rPr>
          <w:rFonts w:hint="default" w:ascii="微软雅黑" w:hAnsi="微软雅黑" w:eastAsia="微软雅黑"/>
          <w:lang w:val="en-US" w:eastAsia="zh-CN"/>
        </w:rPr>
        <w:t>”</w:t>
      </w:r>
      <w:r>
        <w:rPr>
          <w:rFonts w:hint="eastAsia" w:ascii="微软雅黑" w:hAnsi="微软雅黑" w:eastAsia="微软雅黑"/>
          <w:lang w:val="en-US" w:eastAsia="zh-CN"/>
        </w:rPr>
        <w:t>1+1“学习目标设计公式设计课程学习目标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情境式</w:t>
      </w:r>
      <w:r>
        <w:rPr>
          <w:rFonts w:hint="eastAsia" w:ascii="微软雅黑" w:hAnsi="微软雅黑" w:eastAsia="微软雅黑"/>
        </w:rPr>
        <w:t>课程设计表》设计</w:t>
      </w:r>
      <w:r>
        <w:rPr>
          <w:rFonts w:hint="eastAsia" w:ascii="微软雅黑" w:hAnsi="微软雅黑" w:eastAsia="微软雅黑"/>
          <w:lang w:val="en-US" w:eastAsia="zh-CN"/>
        </w:rPr>
        <w:t>对应主题的</w:t>
      </w:r>
      <w:r>
        <w:rPr>
          <w:rFonts w:hint="eastAsia" w:ascii="微软雅黑" w:hAnsi="微软雅黑" w:eastAsia="微软雅黑"/>
        </w:rPr>
        <w:t>课程大纲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使用《角色情境扮演开发表》设计角色扮演</w:t>
      </w:r>
      <w:r>
        <w:rPr>
          <w:rFonts w:hint="eastAsia" w:ascii="微软雅黑" w:hAnsi="微软雅黑" w:eastAsia="微软雅黑"/>
          <w:lang w:val="en-US" w:eastAsia="zh-CN"/>
        </w:rPr>
        <w:t>教学</w:t>
      </w:r>
      <w:r>
        <w:rPr>
          <w:rFonts w:hint="eastAsia" w:ascii="微软雅黑" w:hAnsi="微软雅黑" w:eastAsia="微软雅黑"/>
        </w:rPr>
        <w:t>手册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使用《</w:t>
      </w:r>
      <w:r>
        <w:rPr>
          <w:rFonts w:hint="eastAsia" w:ascii="微软雅黑" w:hAnsi="微软雅黑" w:eastAsia="微软雅黑"/>
          <w:lang w:val="en-US" w:eastAsia="zh-CN"/>
        </w:rPr>
        <w:t>视频/</w:t>
      </w:r>
      <w:r>
        <w:rPr>
          <w:rFonts w:hint="default" w:ascii="微软雅黑" w:hAnsi="微软雅黑" w:eastAsia="微软雅黑"/>
          <w:lang w:val="en-US" w:eastAsia="zh-CN"/>
        </w:rPr>
        <w:t>现场情境演示</w:t>
      </w:r>
      <w:r>
        <w:rPr>
          <w:rFonts w:hint="eastAsia" w:ascii="微软雅黑" w:hAnsi="微软雅黑" w:eastAsia="微软雅黑"/>
          <w:lang w:val="en-US" w:eastAsia="zh-CN"/>
        </w:rPr>
        <w:t>开发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表》设计情境课程脚本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使用《</w:t>
      </w:r>
      <w:r>
        <w:rPr>
          <w:rFonts w:hint="eastAsia" w:ascii="微软雅黑" w:hAnsi="微软雅黑" w:eastAsia="微软雅黑"/>
          <w:lang w:val="en-US" w:eastAsia="zh-CN"/>
        </w:rPr>
        <w:t>情境案例教学开发表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》设计案例教学手册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从而塑造学员情境式课程设计及开发能力，帮助企业孵化敏捷高效的培训课程，推动组织经验沉淀和人才发展，打造敏捷高效的学习型组织。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实施流程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267970</wp:posOffset>
            </wp:positionV>
            <wp:extent cx="4725670" cy="2235835"/>
            <wp:effectExtent l="0" t="0" r="17780" b="12065"/>
            <wp:wrapSquare wrapText="bothSides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输出成果</w:t>
      </w:r>
      <w:r>
        <w:rPr>
          <w:rFonts w:hint="eastAsia" w:ascii="微软雅黑" w:hAnsi="微软雅黑" w:eastAsia="微软雅黑"/>
          <w:lang w:val="en-US" w:eastAsia="zh-CN"/>
        </w:rPr>
        <w:t>：课程以工作坊的形式开展，以课题为抓手进行课程学习及训练，实现任务驱动。项目结束后，学员输出</w:t>
      </w:r>
      <w:r>
        <w:rPr>
          <w:rFonts w:hint="eastAsia" w:ascii="微软雅黑" w:hAnsi="微软雅黑" w:eastAsia="微软雅黑"/>
          <w:b/>
          <w:bCs/>
          <w:lang w:val="en-US" w:eastAsia="zh-CN"/>
        </w:rPr>
        <w:t>需求分析表、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课程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大纲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操作手册</w:t>
      </w:r>
      <w:r>
        <w:rPr>
          <w:rFonts w:hint="eastAsia" w:ascii="微软雅黑" w:hAnsi="微软雅黑" w:eastAsia="微软雅黑"/>
          <w:lang w:val="en-US" w:eastAsia="zh-CN"/>
        </w:rPr>
        <w:t>等学习材料。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形成闭环</w:t>
      </w:r>
      <w:r>
        <w:rPr>
          <w:rFonts w:hint="eastAsia" w:ascii="微软雅黑" w:hAnsi="微软雅黑" w:eastAsia="微软雅黑"/>
        </w:rPr>
        <w:t>：课程</w:t>
      </w:r>
      <w:r>
        <w:rPr>
          <w:rFonts w:hint="eastAsia" w:ascii="微软雅黑" w:hAnsi="微软雅黑" w:eastAsia="微软雅黑"/>
          <w:lang w:val="en-US" w:eastAsia="zh-CN"/>
        </w:rPr>
        <w:t>聚焦情境式课程的设计及开发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以情境式课程设计为内核，角色情境扮演、视频/</w:t>
      </w:r>
      <w:r>
        <w:rPr>
          <w:rFonts w:hint="default" w:ascii="微软雅黑" w:hAnsi="微软雅黑" w:eastAsia="微软雅黑"/>
          <w:lang w:val="en-US" w:eastAsia="zh-CN"/>
        </w:rPr>
        <w:t>现场情境演示</w:t>
      </w:r>
      <w:r>
        <w:rPr>
          <w:rFonts w:hint="eastAsia" w:ascii="微软雅黑" w:hAnsi="微软雅黑" w:eastAsia="微软雅黑"/>
          <w:lang w:val="en-US" w:eastAsia="zh-CN"/>
        </w:rPr>
        <w:t>、案例情境教学为外衣，实现1+3高效情境式课程设计闭环，</w:t>
      </w:r>
      <w:r>
        <w:rPr>
          <w:rFonts w:hint="eastAsia" w:ascii="微软雅黑" w:hAnsi="微软雅黑" w:eastAsia="微软雅黑"/>
        </w:rPr>
        <w:t>保证内容的完整性和落地性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：匹配《5W1H培训需求分析画布》《情境式课程设计表》《角色情境扮演开发表》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《视频/现场情境演示开发表》《情境案例教学开发表》</w:t>
      </w:r>
      <w:r>
        <w:rPr>
          <w:rFonts w:hint="eastAsia" w:ascii="微软雅黑" w:hAnsi="微软雅黑" w:eastAsia="微软雅黑"/>
          <w:lang w:val="en-US" w:eastAsia="zh-CN"/>
        </w:rPr>
        <w:t>等工具</w:t>
      </w:r>
      <w:r>
        <w:rPr>
          <w:rFonts w:hint="eastAsia" w:ascii="微软雅黑" w:hAnsi="微软雅黑" w:eastAsia="微软雅黑"/>
          <w:lang w:eastAsia="zh-CN"/>
        </w:rPr>
        <w:t>，有效辅助学员</w:t>
      </w:r>
      <w:r>
        <w:rPr>
          <w:rFonts w:hint="eastAsia" w:ascii="微软雅黑" w:hAnsi="微软雅黑" w:eastAsia="微软雅黑"/>
          <w:lang w:val="en-US" w:eastAsia="zh-CN"/>
        </w:rPr>
        <w:t>进行课堂实践</w:t>
      </w:r>
      <w:r>
        <w:rPr>
          <w:rFonts w:hint="eastAsia" w:ascii="微软雅黑" w:hAnsi="微软雅黑" w:eastAsia="微软雅黑"/>
          <w:lang w:eastAsia="zh-CN"/>
        </w:rPr>
        <w:t>，更可直接应用于未来的课程开发，让</w:t>
      </w:r>
      <w:r>
        <w:rPr>
          <w:rFonts w:hint="eastAsia" w:ascii="微软雅黑" w:hAnsi="微软雅黑" w:eastAsia="微软雅黑"/>
          <w:lang w:val="en-US" w:eastAsia="zh-CN"/>
        </w:rPr>
        <w:t>企业内训</w:t>
      </w:r>
      <w:r>
        <w:rPr>
          <w:rFonts w:hint="eastAsia" w:ascii="微软雅黑" w:hAnsi="微软雅黑" w:eastAsia="微软雅黑"/>
          <w:lang w:eastAsia="zh-CN"/>
        </w:rPr>
        <w:t>有”表“可循。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一步一实操，一课一闭环“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塑</w:t>
      </w:r>
      <w:r>
        <w:rPr>
          <w:rFonts w:hint="eastAsia" w:ascii="微软雅黑" w:hAnsi="微软雅黑" w:eastAsia="微软雅黑"/>
          <w:lang w:eastAsia="zh-CN"/>
        </w:rPr>
        <w:t>造</w:t>
      </w:r>
      <w:r>
        <w:rPr>
          <w:rFonts w:hint="eastAsia" w:ascii="微软雅黑" w:hAnsi="微软雅黑" w:eastAsia="微软雅黑"/>
          <w:lang w:val="en-US" w:eastAsia="zh-CN"/>
        </w:rPr>
        <w:t>大脑友好型</w:t>
      </w:r>
      <w:r>
        <w:rPr>
          <w:rFonts w:hint="eastAsia" w:ascii="微软雅黑" w:hAnsi="微软雅黑" w:eastAsia="微软雅黑"/>
          <w:lang w:eastAsia="zh-CN"/>
        </w:rPr>
        <w:t>沉浸式课堂体验。</w:t>
      </w:r>
      <w:r>
        <w:rPr>
          <w:rFonts w:hint="eastAsia" w:ascii="微软雅黑" w:hAnsi="微软雅黑" w:eastAsia="微软雅黑"/>
          <w:lang w:val="en-US" w:eastAsia="zh-CN"/>
        </w:rPr>
        <w:t>训后进行小组线上辅导，对学员作品进行反馈及纠偏，</w:t>
      </w:r>
      <w:r>
        <w:rPr>
          <w:rFonts w:hint="eastAsia" w:ascii="微软雅黑" w:hAnsi="微软雅黑" w:eastAsia="微软雅黑"/>
          <w:lang w:eastAsia="zh-CN"/>
        </w:rPr>
        <w:t>帮助学员理解、</w:t>
      </w:r>
      <w:r>
        <w:rPr>
          <w:rFonts w:hint="eastAsia" w:ascii="微软雅黑" w:hAnsi="微软雅黑" w:eastAsia="微软雅黑"/>
          <w:lang w:val="en-US" w:eastAsia="zh-CN"/>
        </w:rPr>
        <w:t>应用</w:t>
      </w:r>
      <w:r>
        <w:rPr>
          <w:rFonts w:hint="eastAsia" w:ascii="微软雅黑" w:hAnsi="微软雅黑" w:eastAsia="微软雅黑"/>
          <w:lang w:eastAsia="zh-CN"/>
        </w:rPr>
        <w:t>和</w:t>
      </w:r>
      <w:r>
        <w:rPr>
          <w:rFonts w:hint="eastAsia" w:ascii="微软雅黑" w:hAnsi="微软雅黑" w:eastAsia="微软雅黑"/>
          <w:lang w:val="en-US" w:eastAsia="zh-CN"/>
        </w:rPr>
        <w:t>转化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企业内部培训师、</w:t>
      </w:r>
      <w:r>
        <w:rPr>
          <w:rFonts w:hint="eastAsia" w:ascii="微软雅黑" w:hAnsi="微软雅黑" w:eastAsia="微软雅黑"/>
        </w:rPr>
        <w:t>业务专家、管理人员等对</w:t>
      </w:r>
      <w:r>
        <w:rPr>
          <w:rFonts w:hint="eastAsia" w:ascii="微软雅黑" w:hAnsi="微软雅黑" w:eastAsia="微软雅黑"/>
          <w:lang w:val="en-US" w:eastAsia="zh-CN"/>
        </w:rPr>
        <w:t>情境式课程开发有需求的人群</w:t>
      </w:r>
    </w:p>
    <w:p>
      <w:pPr>
        <w:rPr>
          <w:rFonts w:hint="default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线上培训：2天（线上课程：0.5+0.5天，学员辅导：0.5+0.5天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ind w:firstLine="420" w:firstLineChars="200"/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1" name="五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59264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R6aQt2AAAAAYB&#10;AAAPAAAAAAAAAAEAIAAAACIAAABkcnMvZG93bnJldi54bWxQSwECFAAUAAAACACHTuJAhQ6GqI0C&#10;AAAABQAADgAAAAAAAAABACAAAAAnAQAAZHJzL2Uyb0RvYy54bWxQSwUGAAAAAAYABgBZAQAAJgYA&#10;AAAA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>第一</w:t>
      </w:r>
      <w:r>
        <w:rPr>
          <w:rFonts w:hint="eastAsia" w:ascii="微软雅黑" w:hAnsi="微软雅黑" w:eastAsia="微软雅黑"/>
          <w:color w:val="0080CC"/>
          <w:lang w:val="en-US" w:eastAsia="zh-CN"/>
        </w:rPr>
        <w:t>次课程：《需求分析及课程设计》（半天）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课程导入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 xml:space="preserve">从网络游戏认识情境课程     </w:t>
      </w:r>
    </w:p>
    <w:p>
      <w:pPr>
        <w:numPr>
          <w:ilvl w:val="0"/>
          <w:numId w:val="2"/>
        </w:num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正本清源 — 认识情境课程</w:t>
      </w:r>
    </w:p>
    <w:p>
      <w:pPr>
        <w:numPr>
          <w:ilvl w:val="1"/>
          <w:numId w:val="2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情境课程的概念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情境课程的定义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情境课程的特性</w:t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有背景</w:t>
      </w:r>
    </w:p>
    <w:p>
      <w:pPr>
        <w:numPr>
          <w:ilvl w:val="0"/>
          <w:numId w:val="3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有冲突</w:t>
      </w:r>
    </w:p>
    <w:p>
      <w:pPr>
        <w:numPr>
          <w:ilvl w:val="0"/>
          <w:numId w:val="3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有过程</w:t>
      </w:r>
    </w:p>
    <w:p>
      <w:pPr>
        <w:numPr>
          <w:ilvl w:val="0"/>
          <w:numId w:val="3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有闭环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选择适合情景化的课程主题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情境课程的本质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1.2.1 基于构建主义的学习认知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基于五星教学的教学设计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2. </w:t>
      </w:r>
      <w:r>
        <w:rPr>
          <w:rFonts w:hint="eastAsia" w:ascii="微软雅黑" w:hAnsi="微软雅黑" w:eastAsia="微软雅黑"/>
          <w:b/>
          <w:bCs/>
        </w:rPr>
        <w:t>追根溯源 — 培训需求分析</w:t>
      </w:r>
    </w:p>
    <w:p>
      <w:pPr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需求分析的逻辑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.1.</w:t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 xml:space="preserve"> 基于</w:t>
      </w:r>
      <w:r>
        <w:rPr>
          <w:rFonts w:hint="eastAsia" w:ascii="微软雅黑" w:hAnsi="微软雅黑" w:eastAsia="微软雅黑"/>
          <w:lang w:val="en-US" w:eastAsia="zh-CN"/>
        </w:rPr>
        <w:t>业务目标</w:t>
      </w:r>
      <w:r>
        <w:rPr>
          <w:rFonts w:hint="eastAsia" w:ascii="微软雅黑" w:hAnsi="微软雅黑" w:eastAsia="微软雅黑"/>
        </w:rPr>
        <w:t>的培训价值</w:t>
      </w:r>
      <w:r>
        <w:rPr>
          <w:rFonts w:hint="eastAsia" w:ascii="微软雅黑" w:hAnsi="微软雅黑" w:eastAsia="微软雅黑"/>
          <w:lang w:val="en-US" w:eastAsia="zh-CN"/>
        </w:rPr>
        <w:t>梳理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2.1.2 基于业务情境的培训边界界定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.2 需求</w:t>
      </w:r>
      <w:r>
        <w:rPr>
          <w:rFonts w:hint="eastAsia" w:ascii="微软雅黑" w:hAnsi="微软雅黑" w:eastAsia="微软雅黑"/>
          <w:lang w:val="en-US" w:eastAsia="zh-CN"/>
        </w:rPr>
        <w:t>分析的工具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.2.1 常用的4种需求分析方法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.2.2 </w:t>
      </w:r>
      <w:r>
        <w:rPr>
          <w:rFonts w:hint="eastAsia" w:ascii="微软雅黑" w:hAnsi="微软雅黑" w:eastAsia="微软雅黑"/>
          <w:lang w:eastAsia="zh-CN"/>
        </w:rPr>
        <w:t>5W1H</w:t>
      </w:r>
      <w:r>
        <w:rPr>
          <w:rFonts w:hint="eastAsia" w:ascii="微软雅黑" w:hAnsi="微软雅黑" w:eastAsia="微软雅黑"/>
        </w:rPr>
        <w:t>需求分析法的应用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5W1H</w:t>
      </w:r>
      <w:r>
        <w:rPr>
          <w:rFonts w:hint="eastAsia" w:ascii="微软雅黑" w:hAnsi="微软雅黑" w:eastAsia="微软雅黑"/>
        </w:rPr>
        <w:t>培训需求分析画布》</w:t>
      </w:r>
      <w:r>
        <w:rPr>
          <w:rFonts w:hint="eastAsia" w:ascii="微软雅黑" w:hAnsi="微软雅黑" w:eastAsia="微软雅黑"/>
          <w:lang w:val="en-US" w:eastAsia="zh-CN"/>
        </w:rPr>
        <w:t>分析</w:t>
      </w:r>
      <w:r>
        <w:rPr>
          <w:rFonts w:hint="eastAsia" w:ascii="微软雅黑" w:hAnsi="微软雅黑" w:eastAsia="微软雅黑"/>
        </w:rPr>
        <w:t>学员的</w:t>
      </w:r>
      <w:r>
        <w:rPr>
          <w:rFonts w:hint="eastAsia" w:ascii="微软雅黑" w:hAnsi="微软雅黑" w:eastAsia="微软雅黑"/>
          <w:lang w:val="en-US" w:eastAsia="zh-CN"/>
        </w:rPr>
        <w:t>培训需求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》中确定开发课题、培训对象、培训时长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.3 培训内容的分类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.3.1  A-</w:t>
      </w:r>
      <w:r>
        <w:rPr>
          <w:rFonts w:hint="eastAsia" w:ascii="微软雅黑" w:hAnsi="微软雅黑" w:eastAsia="微软雅黑"/>
          <w:lang w:val="en-US" w:eastAsia="zh-CN"/>
        </w:rPr>
        <w:t>心态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.3.2  S-</w:t>
      </w:r>
      <w:r>
        <w:rPr>
          <w:rFonts w:hint="eastAsia" w:ascii="微软雅黑" w:hAnsi="微软雅黑" w:eastAsia="微软雅黑"/>
          <w:lang w:val="en-US" w:eastAsia="zh-CN"/>
        </w:rPr>
        <w:t>技能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.3.3  K-</w:t>
      </w:r>
      <w:r>
        <w:rPr>
          <w:rFonts w:hint="eastAsia" w:ascii="微软雅黑" w:hAnsi="微软雅黑" w:eastAsia="微软雅黑"/>
          <w:lang w:val="en-US" w:eastAsia="zh-CN"/>
        </w:rPr>
        <w:t>知识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》中勾选本次课题的内容类型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.4 </w:t>
      </w:r>
      <w:r>
        <w:rPr>
          <w:rFonts w:hint="eastAsia" w:ascii="微软雅黑" w:hAnsi="微软雅黑" w:eastAsia="微软雅黑"/>
          <w:lang w:val="en-US" w:eastAsia="zh-CN"/>
        </w:rPr>
        <w:t>学习</w:t>
      </w:r>
      <w:r>
        <w:rPr>
          <w:rFonts w:hint="eastAsia" w:ascii="微软雅黑" w:hAnsi="微软雅黑" w:eastAsia="微软雅黑"/>
        </w:rPr>
        <w:t>目标</w:t>
      </w:r>
      <w:r>
        <w:rPr>
          <w:rFonts w:hint="eastAsia" w:ascii="微软雅黑" w:hAnsi="微软雅黑" w:eastAsia="微软雅黑"/>
          <w:lang w:val="en-US" w:eastAsia="zh-CN"/>
        </w:rPr>
        <w:t>的</w:t>
      </w:r>
      <w:r>
        <w:rPr>
          <w:rFonts w:hint="eastAsia" w:ascii="微软雅黑" w:hAnsi="微软雅黑" w:eastAsia="微软雅黑"/>
        </w:rPr>
        <w:t>设计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2.4.1 学习目标的定义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.4.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 目标</w:t>
      </w:r>
      <w:r>
        <w:rPr>
          <w:rFonts w:hint="eastAsia" w:ascii="微软雅黑" w:hAnsi="微软雅黑" w:eastAsia="微软雅黑"/>
          <w:lang w:val="en-US" w:eastAsia="zh-CN"/>
        </w:rPr>
        <w:t>设计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四大</w:t>
      </w:r>
      <w:r>
        <w:rPr>
          <w:rFonts w:hint="eastAsia" w:ascii="微软雅黑" w:hAnsi="微软雅黑" w:eastAsia="微软雅黑"/>
        </w:rPr>
        <w:t>原则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2.4.3 布鲁姆教学目标分类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2.4.4 格兰德通用目标公式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》中</w:t>
      </w:r>
      <w:r>
        <w:rPr>
          <w:rFonts w:hint="eastAsia" w:ascii="微软雅黑" w:hAnsi="微软雅黑" w:eastAsia="微软雅黑"/>
          <w:lang w:val="en-US" w:eastAsia="zh-CN"/>
        </w:rPr>
        <w:t>设计课程学习</w:t>
      </w:r>
      <w:r>
        <w:rPr>
          <w:rFonts w:hint="eastAsia" w:ascii="微软雅黑" w:hAnsi="微软雅黑" w:eastAsia="微软雅黑"/>
        </w:rPr>
        <w:t>目标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容为王 — 课程内容设计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3.</w:t>
      </w: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/>
          <w:bCs/>
          <w:lang w:val="en-US" w:eastAsia="zh-CN"/>
        </w:rPr>
        <w:t>内容为王 — 课程内容设计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课程题目的设计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吊人胃口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巧蹭热点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问为什么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3.1.4 性感数字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3.1.5 情感触动</w:t>
      </w: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完成</w:t>
      </w:r>
      <w:r>
        <w:rPr>
          <w:rFonts w:hint="eastAsia" w:ascii="微软雅黑" w:hAnsi="微软雅黑" w:eastAsia="微软雅黑"/>
        </w:rPr>
        <w:t>一级大纲</w:t>
      </w:r>
      <w:r>
        <w:rPr>
          <w:rFonts w:hint="eastAsia" w:ascii="微软雅黑" w:hAnsi="微软雅黑" w:eastAsia="微软雅黑"/>
          <w:lang w:val="en-US" w:eastAsia="zh-CN"/>
        </w:rPr>
        <w:t>设计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3.2 内容设计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逻辑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基于</w:t>
      </w:r>
      <w:r>
        <w:rPr>
          <w:rFonts w:hint="eastAsia" w:ascii="微软雅黑" w:hAnsi="微软雅黑" w:eastAsia="微软雅黑"/>
        </w:rPr>
        <w:t>需求</w:t>
      </w:r>
      <w:r>
        <w:rPr>
          <w:rFonts w:hint="eastAsia" w:ascii="微软雅黑" w:hAnsi="微软雅黑" w:eastAsia="微软雅黑"/>
          <w:lang w:val="en-US" w:eastAsia="zh-CN"/>
        </w:rPr>
        <w:t>分析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课程内容设计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.2 </w:t>
      </w:r>
      <w:r>
        <w:rPr>
          <w:rFonts w:hint="eastAsia" w:ascii="微软雅黑" w:hAnsi="微软雅黑" w:eastAsia="微软雅黑"/>
          <w:lang w:val="en-US" w:eastAsia="zh-CN"/>
        </w:rPr>
        <w:t>课程</w:t>
      </w:r>
      <w:r>
        <w:rPr>
          <w:rFonts w:hint="eastAsia" w:ascii="微软雅黑" w:hAnsi="微软雅黑" w:eastAsia="微软雅黑"/>
        </w:rPr>
        <w:t>内容</w:t>
      </w:r>
      <w:r>
        <w:rPr>
          <w:rFonts w:hint="eastAsia" w:ascii="微软雅黑" w:hAnsi="微软雅黑" w:eastAsia="微软雅黑"/>
          <w:lang w:val="en-US" w:eastAsia="zh-CN"/>
        </w:rPr>
        <w:t>设计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四大常见</w:t>
      </w:r>
      <w:r>
        <w:rPr>
          <w:rFonts w:hint="eastAsia" w:ascii="微软雅黑" w:hAnsi="微软雅黑" w:eastAsia="微软雅黑"/>
        </w:rPr>
        <w:t>误区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5W1H</w:t>
      </w:r>
      <w:r>
        <w:rPr>
          <w:rFonts w:hint="eastAsia" w:ascii="微软雅黑" w:hAnsi="微软雅黑" w:eastAsia="微软雅黑"/>
        </w:rPr>
        <w:t>培训需求分析画布》中设计</w:t>
      </w:r>
      <w:r>
        <w:rPr>
          <w:rFonts w:hint="eastAsia" w:ascii="微软雅黑" w:hAnsi="微软雅黑" w:eastAsia="微软雅黑"/>
          <w:lang w:val="en-US" w:eastAsia="zh-CN"/>
        </w:rPr>
        <w:t>课程</w:t>
      </w:r>
      <w:r>
        <w:rPr>
          <w:rFonts w:hint="eastAsia" w:ascii="微软雅黑" w:hAnsi="微软雅黑" w:eastAsia="微软雅黑"/>
        </w:rPr>
        <w:t>内容</w:t>
      </w:r>
      <w:r>
        <w:rPr>
          <w:rFonts w:hint="eastAsia" w:ascii="微软雅黑" w:hAnsi="微软雅黑" w:eastAsia="微软雅黑"/>
          <w:lang w:val="en-US" w:eastAsia="zh-CN"/>
        </w:rPr>
        <w:t>要点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 内容组织的结构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 要素式结构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 流程式结构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 空间式结构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.4 3W式结构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完成</w:t>
      </w:r>
      <w:r>
        <w:rPr>
          <w:rFonts w:hint="eastAsia" w:ascii="微软雅黑" w:hAnsi="微软雅黑" w:eastAsia="微软雅黑"/>
        </w:rPr>
        <w:t>一级大纲</w:t>
      </w:r>
      <w:r>
        <w:rPr>
          <w:rFonts w:hint="eastAsia" w:ascii="微软雅黑" w:hAnsi="微软雅黑" w:eastAsia="微软雅黑"/>
          <w:lang w:val="en-US" w:eastAsia="zh-CN"/>
        </w:rPr>
        <w:t>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  <w:lang w:val="en-US" w:eastAsia="zh-CN"/>
        </w:rPr>
        <w:t>知识</w:t>
      </w:r>
      <w:r>
        <w:rPr>
          <w:rFonts w:hint="eastAsia" w:ascii="微软雅黑" w:hAnsi="微软雅黑" w:eastAsia="微软雅黑"/>
        </w:rPr>
        <w:t>萃取的步骤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回顾典型事件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</w:t>
      </w:r>
      <w:r>
        <w:rPr>
          <w:rFonts w:hint="eastAsia" w:ascii="微软雅黑" w:hAnsi="微软雅黑" w:eastAsia="微软雅黑"/>
        </w:rPr>
        <w:t xml:space="preserve">.2 </w:t>
      </w:r>
      <w:r>
        <w:rPr>
          <w:rFonts w:hint="eastAsia" w:ascii="微软雅黑" w:hAnsi="微软雅黑" w:eastAsia="微软雅黑"/>
          <w:lang w:val="en-US" w:eastAsia="zh-CN"/>
        </w:rPr>
        <w:t>梳理成功路径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</w:t>
      </w:r>
      <w:r>
        <w:rPr>
          <w:rFonts w:hint="eastAsia" w:ascii="微软雅黑" w:hAnsi="微软雅黑" w:eastAsia="微软雅黑"/>
        </w:rPr>
        <w:t xml:space="preserve">.3 </w:t>
      </w:r>
      <w:r>
        <w:rPr>
          <w:rFonts w:hint="eastAsia" w:ascii="微软雅黑" w:hAnsi="微软雅黑" w:eastAsia="微软雅黑"/>
          <w:lang w:val="en-US" w:eastAsia="zh-CN"/>
        </w:rPr>
        <w:t>深挖潜在价值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</w:t>
      </w:r>
      <w:r>
        <w:rPr>
          <w:rFonts w:hint="eastAsia" w:ascii="微软雅黑" w:hAnsi="微软雅黑" w:eastAsia="微软雅黑"/>
        </w:rPr>
        <w:t xml:space="preserve">.4 </w:t>
      </w:r>
      <w:r>
        <w:rPr>
          <w:rFonts w:hint="eastAsia" w:ascii="微软雅黑" w:hAnsi="微软雅黑" w:eastAsia="微软雅黑"/>
          <w:lang w:val="en-US" w:eastAsia="zh-CN"/>
        </w:rPr>
        <w:t>输出结构内容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实操</w:t>
      </w:r>
      <w:r>
        <w:rPr>
          <w:rFonts w:hint="eastAsia" w:ascii="微软雅黑" w:hAnsi="微软雅黑" w:eastAsia="微软雅黑"/>
        </w:rPr>
        <w:t>：在《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》完成</w:t>
      </w:r>
      <w:r>
        <w:rPr>
          <w:rFonts w:hint="eastAsia" w:ascii="微软雅黑" w:hAnsi="微软雅黑" w:eastAsia="微软雅黑"/>
          <w:lang w:val="en-US" w:eastAsia="zh-CN"/>
        </w:rPr>
        <w:t>二、三</w:t>
      </w:r>
      <w:r>
        <w:rPr>
          <w:rFonts w:hint="eastAsia" w:ascii="微软雅黑" w:hAnsi="微软雅黑" w:eastAsia="微软雅黑"/>
        </w:rPr>
        <w:t>级大纲设计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总结及答疑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课堂作业：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课程结束3天内完善</w:t>
      </w:r>
      <w:r>
        <w:rPr>
          <w:rFonts w:hint="eastAsia" w:ascii="微软雅黑" w:hAnsi="微软雅黑" w:eastAsia="微软雅黑"/>
          <w:b w:val="0"/>
          <w:bCs w:val="0"/>
        </w:rPr>
        <w:t>《</w:t>
      </w:r>
      <w:r>
        <w:rPr>
          <w:rFonts w:hint="eastAsia" w:ascii="微软雅黑" w:hAnsi="微软雅黑" w:eastAsia="微软雅黑"/>
          <w:b w:val="0"/>
          <w:bCs w:val="0"/>
          <w:lang w:eastAsia="zh-CN"/>
        </w:rPr>
        <w:t>情境式课程设计表</w:t>
      </w:r>
      <w:r>
        <w:rPr>
          <w:rFonts w:hint="eastAsia" w:ascii="微软雅黑" w:hAnsi="微软雅黑" w:eastAsia="微软雅黑"/>
          <w:b w:val="0"/>
          <w:bCs w:val="0"/>
        </w:rPr>
        <w:t>》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并提交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ind w:firstLine="420" w:firstLineChars="200"/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6" name="五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60288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JHppC3YAAAA&#10;BgEAAA8AAAAAAAAAAQAgAAAAIgAAAGRycy9kb3ducmV2LnhtbFBLAQIUABQAAAAIAIdO4kCQKVeH&#10;jwIAAAAFAAAOAAAAAAAAAAEAIAAAACcBAABkcnMvZTJvRG9jLnhtbFBLBQYAAAAABgAGAFkBAAAo&#10;BgAAAAA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>第</w:t>
      </w:r>
      <w:r>
        <w:rPr>
          <w:rFonts w:hint="eastAsia" w:ascii="微软雅黑" w:hAnsi="微软雅黑" w:eastAsia="微软雅黑"/>
          <w:color w:val="0080CC"/>
          <w:lang w:val="en-US" w:eastAsia="zh-CN"/>
        </w:rPr>
        <w:t>一次辅导：课程结构要素辅导</w:t>
      </w:r>
    </w:p>
    <w:p>
      <w:pPr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（第一次课程结束后7-14天，分组（5人/组）进行线上辅导）</w:t>
      </w:r>
    </w:p>
    <w:p>
      <w:pPr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辅导重点：</w:t>
      </w:r>
    </w:p>
    <w:p>
      <w:pPr>
        <w:numPr>
          <w:ilvl w:val="0"/>
          <w:numId w:val="4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课程题目核验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 基于情境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聚焦内容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 吸引学员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 课程目标核验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 具体清晰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描述行为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可以评估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 课程结构核验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严谨性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适用性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 合理性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 课程内容核验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 支撑目标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 层级清晰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 操作性强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4.4 价值感高</w:t>
      </w:r>
    </w:p>
    <w:p>
      <w:pPr>
        <w:rPr>
          <w:rFonts w:hint="default" w:ascii="微软雅黑" w:hAnsi="微软雅黑" w:eastAsia="微软雅黑"/>
          <w:lang w:val="en-US" w:eastAsia="zh-CN"/>
        </w:rPr>
      </w:pPr>
    </w:p>
    <w:p>
      <w:pPr>
        <w:ind w:firstLine="420" w:firstLineChars="200"/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7" name="五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61312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JHppC3YAAAA&#10;BgEAAA8AAAAAAAAAAQAgAAAAIgAAAGRycy9kb3ducmV2LnhtbFBLAQIUABQAAAAIAIdO4kCXSKeI&#10;jwIAAAAFAAAOAAAAAAAAAAEAIAAAACcBAABkcnMvZTJvRG9jLnhtbFBLBQYAAAAABgAGAFkBAAAo&#10;BgAAAAA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>第</w:t>
      </w:r>
      <w:r>
        <w:rPr>
          <w:rFonts w:hint="eastAsia" w:ascii="微软雅黑" w:hAnsi="微软雅黑" w:eastAsia="微软雅黑"/>
          <w:color w:val="0080CC"/>
          <w:lang w:val="en-US" w:eastAsia="zh-CN"/>
        </w:rPr>
        <w:t>二次课程：情境式课程开发与实施</w:t>
      </w:r>
    </w:p>
    <w:p>
      <w:pPr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（辅导结束后一周内进行）</w:t>
      </w:r>
    </w:p>
    <w:p>
      <w:pP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auto"/>
          <w:lang w:val="en-US" w:eastAsia="zh-CN"/>
        </w:rPr>
        <w:t>课程导入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：小无相功VS情境式课程</w:t>
      </w:r>
    </w:p>
    <w:p>
      <w:pPr>
        <w:numPr>
          <w:ilvl w:val="0"/>
          <w:numId w:val="5"/>
        </w:num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角色情境扮演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 描述背景资料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1.1.1 情境背景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1.1.2 角色背景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强化情境冲突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1.2.1 利益冲突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决策冲突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1.2.3 选择冲突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1.2.4 情绪冲突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 组织角色扮演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1.3.1 明确任务目标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1.3.2 告知操作规则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1.3.3 记录关键信息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 组织复盘反思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1.4.1 小组讨论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1.4.2 红点投票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1.4.3 知识地图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1.5 讲师总结陈词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1.5.1 行为亮点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1.5.2 优化建议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1.6 示证课程内容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1.6.1 演示工作流程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1.6.2 搭配辅助工具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1.6.3 强调重点难点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1.7 组织课堂训练</w:t>
      </w:r>
    </w:p>
    <w:p>
      <w:pPr>
        <w:widowControl w:val="0"/>
        <w:numPr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1.7.1 全员扮演练习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1.7.2 练习效果评估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1.7.2 现场反馈指导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1.8 强化知识转化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1.8.1 课程总结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1.8.2 学习迁移</w:t>
      </w:r>
    </w:p>
    <w:p>
      <w:pPr>
        <w:widowControl w:val="0"/>
        <w:numPr>
          <w:numId w:val="0"/>
        </w:numPr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1.8.3 感性升华</w:t>
      </w:r>
    </w:p>
    <w:p>
      <w:pPr>
        <w:rPr>
          <w:rFonts w:hint="default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auto"/>
          <w:lang w:val="en-US" w:eastAsia="zh-CN"/>
        </w:rPr>
        <w:t>实操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：使用《角色情境扮演开发表》设计角色扮演情境手册</w:t>
      </w:r>
    </w:p>
    <w:p>
      <w:pPr>
        <w:widowControl w:val="0"/>
        <w:numPr>
          <w:ilvl w:val="0"/>
          <w:numId w:val="5"/>
        </w:numPr>
        <w:ind w:left="0" w:leftChars="0" w:firstLine="0" w:firstLineChars="0"/>
        <w:jc w:val="both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视频/</w:t>
      </w:r>
      <w:r>
        <w:rPr>
          <w:rFonts w:hint="default" w:ascii="微软雅黑" w:hAnsi="微软雅黑" w:eastAsia="微软雅黑"/>
          <w:b/>
          <w:bCs/>
          <w:lang w:val="en-US" w:eastAsia="zh-CN"/>
        </w:rPr>
        <w:t>现场情境演示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 描述背景资料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2.1.1 情境背景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2.1.2 角色背景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强化情境冲突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2.2.1 利益冲突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2.2.2 决策冲突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2.2.3 选择冲突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2.2.4 情绪冲突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演示情境过程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2.3.1 实物演示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2.3.2 视频演示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2.3.3 演绎演示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 促动学员思考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2.4.1 代表发言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2.4.2 红点投票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2.4.3 知识地图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 示证课程内容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2.5.1 讲授核心要点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2.5.2 强调重点难点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 组织课堂训练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2.6.1 全员扮演练习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2.6.2 练习效果评估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2.6.3 现场反馈指导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2.7 强化知识转化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2.7.1 课程总结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2.7.2 学习迁移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2.7.3 感性升华</w:t>
      </w:r>
    </w:p>
    <w:p>
      <w:pPr>
        <w:rPr>
          <w:rFonts w:hint="default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auto"/>
          <w:lang w:val="en-US" w:eastAsia="zh-CN"/>
        </w:rPr>
        <w:t>实操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：使用《</w:t>
      </w:r>
      <w:r>
        <w:rPr>
          <w:rFonts w:hint="eastAsia" w:ascii="微软雅黑" w:hAnsi="微软雅黑" w:eastAsia="微软雅黑"/>
          <w:lang w:val="en-US" w:eastAsia="zh-CN"/>
        </w:rPr>
        <w:t>视频/</w:t>
      </w:r>
      <w:r>
        <w:rPr>
          <w:rFonts w:hint="default" w:ascii="微软雅黑" w:hAnsi="微软雅黑" w:eastAsia="微软雅黑"/>
          <w:lang w:val="en-US" w:eastAsia="zh-CN"/>
        </w:rPr>
        <w:t>现场情境演示</w:t>
      </w:r>
      <w:r>
        <w:rPr>
          <w:rFonts w:hint="eastAsia" w:ascii="微软雅黑" w:hAnsi="微软雅黑" w:eastAsia="微软雅黑"/>
          <w:lang w:val="en-US" w:eastAsia="zh-CN"/>
        </w:rPr>
        <w:t>开发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表》设计情境课程脚本</w:t>
      </w:r>
    </w:p>
    <w:p>
      <w:pPr>
        <w:widowControl w:val="0"/>
        <w:numPr>
          <w:ilvl w:val="0"/>
          <w:numId w:val="5"/>
        </w:numPr>
        <w:ind w:left="0" w:leftChars="0" w:firstLine="0" w:firstLineChars="0"/>
        <w:jc w:val="both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情境案例教学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描述背景资料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案例背景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角色信息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情境冲突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叙述事件过程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行为过程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情绪过程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最后结果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 提出关键问题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3.3.1 小组讨论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3.3.2 红点投票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3.3.3 知识地图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 示证参考方案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3.4.1 讲授案例路径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3.4.2 分析核心要点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3.4.3 强调重点难点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 强化知识转化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3.5.1 课程总结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3.5.2 学习迁移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3.5.3 感性升华</w:t>
      </w:r>
    </w:p>
    <w:p>
      <w:pPr>
        <w:widowControl w:val="0"/>
        <w:numPr>
          <w:numId w:val="0"/>
        </w:numPr>
        <w:ind w:leftChars="0"/>
        <w:jc w:val="both"/>
        <w:rPr>
          <w:rFonts w:hint="default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auto"/>
          <w:lang w:val="en-US" w:eastAsia="zh-CN"/>
        </w:rPr>
        <w:t>实操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：使用《</w:t>
      </w:r>
      <w:r>
        <w:rPr>
          <w:rFonts w:hint="eastAsia" w:ascii="微软雅黑" w:hAnsi="微软雅黑" w:eastAsia="微软雅黑"/>
          <w:lang w:val="en-US" w:eastAsia="zh-CN"/>
        </w:rPr>
        <w:t>情境案例教学开发表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》设计案例手册</w:t>
      </w:r>
    </w:p>
    <w:p>
      <w:pPr>
        <w:widowControl w:val="0"/>
        <w:numPr>
          <w:numId w:val="0"/>
        </w:numPr>
        <w:jc w:val="both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总结及答疑</w:t>
      </w:r>
    </w:p>
    <w:p>
      <w:p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课堂作业：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课程结束3天内完善指定操作手册并提交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ind w:firstLine="420" w:firstLineChars="200"/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8" name="五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62336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kemkLdgAAAAG&#10;AQAADwAAAAAAAAABACAAAAAiAAAAZHJzL2Rvd25yZXYueG1sUEsBAhQAFAAAAAgAh07iQLpn9diO&#10;AgAAAAUAAA4AAAAAAAAAAQAgAAAAJwEAAGRycy9lMm9Eb2MueG1sUEsFBgAAAAAGAAYAWQEAACcG&#10;AAAAAA=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>第</w:t>
      </w:r>
      <w:r>
        <w:rPr>
          <w:rFonts w:hint="eastAsia" w:ascii="微软雅黑" w:hAnsi="微软雅黑" w:eastAsia="微软雅黑"/>
          <w:color w:val="0080CC"/>
          <w:lang w:val="en-US" w:eastAsia="zh-CN"/>
        </w:rPr>
        <w:t>二次辅导：情境课程操作手册辅导</w:t>
      </w:r>
    </w:p>
    <w:p>
      <w:pPr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第二次课程结束后7-14天，分组（5人/组）进行线上辅导</w:t>
      </w:r>
    </w:p>
    <w:p>
      <w:pPr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color w:val="0080CC"/>
          <w:lang w:val="en-US" w:eastAsia="zh-CN"/>
        </w:rPr>
        <w:t>辅导重点：</w:t>
      </w:r>
    </w:p>
    <w:p>
      <w:pPr>
        <w:numPr>
          <w:ilvl w:val="0"/>
          <w:numId w:val="6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情境背景核验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 基于现实业务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具备典型特性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 包含冲突因素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2. 操作流程核验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2.1 流程逻辑清晰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2.2 指令明确无误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3. 触发思考核验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3.1 问题引导清晰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3.2 活动组织合理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4. 内容示证核验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4.1 关联课程内容</w:t>
      </w:r>
    </w:p>
    <w:p>
      <w:pPr>
        <w:rPr>
          <w:rFonts w:hint="default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4.2 体现价值内容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5. 课堂练习核验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5.1 练习方式合理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5.2 易于观察评估</w:t>
      </w:r>
    </w:p>
    <w:p>
      <w:pPr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6. 知识转化核验</w:t>
      </w:r>
    </w:p>
    <w:p>
      <w:pPr>
        <w:rPr>
          <w:rFonts w:hint="default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6.1 课后任务难度适中</w:t>
      </w:r>
    </w:p>
    <w:p>
      <w:pPr>
        <w:rPr>
          <w:rFonts w:hint="default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  <w:lang w:val="en-US" w:eastAsia="zh-CN"/>
        </w:rPr>
        <w:t>6.2 有效触动学员行为</w:t>
      </w:r>
    </w:p>
    <w:p>
      <w:pPr>
        <w:rPr>
          <w:rFonts w:hint="default" w:ascii="微软雅黑" w:hAnsi="微软雅黑" w:eastAsia="微软雅黑"/>
          <w:color w:val="auto"/>
          <w:lang w:val="en-US" w:eastAsia="zh-CN"/>
        </w:rPr>
      </w:pPr>
    </w:p>
    <w:p>
      <w:pPr>
        <w:rPr>
          <w:rFonts w:hint="eastAsia" w:ascii="微软雅黑" w:hAnsi="微软雅黑" w:eastAsia="微软雅黑"/>
        </w:rPr>
      </w:pPr>
      <w:bookmarkStart w:id="0" w:name="_GoBack"/>
      <w:bookmarkEnd w:id="0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工具：附带表格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5W1H</w:t>
      </w:r>
      <w:r>
        <w:rPr>
          <w:rFonts w:hint="eastAsia" w:ascii="微软雅黑" w:hAnsi="微软雅黑" w:eastAsia="微软雅黑"/>
        </w:rPr>
        <w:t>培训需求分析画布》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情境式课程设计表</w:t>
      </w:r>
      <w:r>
        <w:rPr>
          <w:rFonts w:hint="eastAsia" w:ascii="微软雅黑" w:hAnsi="微软雅黑" w:eastAsia="微软雅黑"/>
        </w:rPr>
        <w:t>》</w:t>
      </w:r>
    </w:p>
    <w:p>
      <w:pP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《角色情境扮演开发表》</w:t>
      </w:r>
    </w:p>
    <w:p>
      <w:pP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视频/</w:t>
      </w:r>
      <w:r>
        <w:rPr>
          <w:rFonts w:hint="default" w:ascii="微软雅黑" w:hAnsi="微软雅黑" w:eastAsia="微软雅黑"/>
          <w:lang w:val="en-US" w:eastAsia="zh-CN"/>
        </w:rPr>
        <w:t>现场情境演示</w:t>
      </w:r>
      <w:r>
        <w:rPr>
          <w:rFonts w:hint="eastAsia" w:ascii="微软雅黑" w:hAnsi="微软雅黑" w:eastAsia="微软雅黑"/>
          <w:lang w:val="en-US" w:eastAsia="zh-CN"/>
        </w:rPr>
        <w:t>开发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表》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情境案例教学开发表</w:t>
      </w:r>
      <w:r>
        <w:rPr>
          <w:rFonts w:hint="eastAsia" w:ascii="微软雅黑" w:hAnsi="微软雅黑" w:eastAsia="微软雅黑"/>
          <w:b w:val="0"/>
          <w:bCs w:val="0"/>
          <w:color w:val="auto"/>
          <w:lang w:val="en-US" w:eastAsia="zh-CN"/>
        </w:rPr>
        <w:t>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8FA408"/>
    <w:multiLevelType w:val="multilevel"/>
    <w:tmpl w:val="998FA40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FDDEE546"/>
    <w:multiLevelType w:val="singleLevel"/>
    <w:tmpl w:val="FDDEE54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F489AC"/>
    <w:multiLevelType w:val="singleLevel"/>
    <w:tmpl w:val="00F489A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1943EA8D"/>
    <w:multiLevelType w:val="multilevel"/>
    <w:tmpl w:val="1943EA8D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E14C851"/>
    <w:multiLevelType w:val="singleLevel"/>
    <w:tmpl w:val="2E14C85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54B35C3"/>
    <w:rsid w:val="0CD45955"/>
    <w:rsid w:val="16650DD0"/>
    <w:rsid w:val="1D962A68"/>
    <w:rsid w:val="21717F41"/>
    <w:rsid w:val="266E17F0"/>
    <w:rsid w:val="303A4B1A"/>
    <w:rsid w:val="34DA2A5F"/>
    <w:rsid w:val="3A4D2407"/>
    <w:rsid w:val="3AA2299A"/>
    <w:rsid w:val="412A1245"/>
    <w:rsid w:val="454819FF"/>
    <w:rsid w:val="473F012E"/>
    <w:rsid w:val="49F518B1"/>
    <w:rsid w:val="540142D5"/>
    <w:rsid w:val="546E07AB"/>
    <w:rsid w:val="5D3F048D"/>
    <w:rsid w:val="611F2AAF"/>
    <w:rsid w:val="64AA6E77"/>
    <w:rsid w:val="653E2D8C"/>
    <w:rsid w:val="688F1575"/>
    <w:rsid w:val="6D454585"/>
    <w:rsid w:val="71BB412E"/>
    <w:rsid w:val="72715132"/>
    <w:rsid w:val="73E36BBF"/>
    <w:rsid w:val="75CA40AD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16</Pages>
  <Words>3395</Words>
  <Characters>3932</Characters>
  <Lines>20</Lines>
  <Paragraphs>5</Paragraphs>
  <TotalTime>5</TotalTime>
  <ScaleCrop>false</ScaleCrop>
  <LinksUpToDate>false</LinksUpToDate>
  <CharactersWithSpaces>4131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2023-02-25T14:49:56Z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009D28A0A5D4477C9946D2F114108A9C</vt:lpwstr>
  </property>
</Properties>
</file>