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“微”风八面</w:t>
      </w:r>
      <w:r>
        <w:rPr>
          <w:rFonts w:hint="eastAsia" w:ascii="微软雅黑" w:hAnsi="微软雅黑" w:eastAsia="微软雅黑"/>
          <w:b/>
          <w:color w:val="0081CC"/>
          <w:sz w:val="32"/>
        </w:rPr>
        <w:t>——</w:t>
      </w: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八步打造企业精品微课</w:t>
      </w: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新媒体时代，微课成为企业学习发展的风向标，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微课以其便捷性和灵活性，成为企业培训的“座上宾”，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揭开了一个“全民皆师”的时代。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那么什么是微课？</w:t>
      </w:r>
      <w:bookmarkStart w:id="0" w:name="_GoBack"/>
      <w:bookmarkEnd w:id="0"/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微课与传统课程有什么不一样？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如何把传统课程转换为线上微课？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培训师不敢面对镜头能做好线上微课吗？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没有专业的录影棚能录制精品微课吗？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这些都成为企业线上学习运营亟需解决的问题。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好微课是设计出来的！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本课程基于工作坊的授课逻辑，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连环八步帮助内训师完成企业高品质微课制作，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打通微课开发与制作的八个关键节点，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助力企业线上学习运营，促进组织经验沉淀和人才发展。</w:t>
      </w:r>
    </w:p>
    <w:p>
      <w:pPr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微课选题</w:t>
      </w:r>
      <w:r>
        <w:rPr>
          <w:rFonts w:hint="eastAsia" w:ascii="微软雅黑" w:hAnsi="微软雅黑" w:eastAsia="微软雅黑"/>
        </w:rPr>
        <w:t>表》</w:t>
      </w:r>
      <w:r>
        <w:rPr>
          <w:rFonts w:hint="eastAsia" w:ascii="微软雅黑" w:hAnsi="微软雅黑" w:eastAsia="微软雅黑"/>
          <w:lang w:val="en-US" w:eastAsia="zh-CN"/>
        </w:rPr>
        <w:t>设计基于岗位工作任务的微课课题；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使用“1+1”学习目标公式设计微课的学习目标；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使用“时间式”“空间式”“要素式”三种结构搭建微课知识点框架；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使用“五步萃取法”开发微课课程知识点内容；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</w:t>
      </w:r>
      <w:r>
        <w:rPr>
          <w:rFonts w:hint="eastAsia" w:ascii="微软雅黑" w:hAnsi="微软雅黑" w:eastAsia="微软雅黑"/>
          <w:lang w:val="en-US" w:eastAsia="zh-CN"/>
        </w:rPr>
        <w:t>“图示建模”“文字组合”“工具匹配”三种方式提炼知识点；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使用“SCQA”模型编撰微课脚本；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使用“芦笋录频”“度咔剪辑””万彩动画大师“录制多种类型微课；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使用“剪映”进行微课视频后期的剪辑、配音、字幕、贴纸等设计；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运用课堂提供的工具制作一门5-8分钟的精品微课。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从而塑造学员的微课设计及录制能力，让微课录制“随时随地，想录就录”，促进学员能力提升及职业发展；推动组织经验沉淀和人才发展，打造敏捷高效的学习型组织。</w:t>
      </w:r>
    </w:p>
    <w:p>
      <w:pPr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输出成果</w:t>
      </w:r>
      <w:r>
        <w:rPr>
          <w:rFonts w:hint="eastAsia" w:ascii="微软雅黑" w:hAnsi="微软雅黑" w:eastAsia="微软雅黑"/>
          <w:lang w:val="en-US" w:eastAsia="zh-CN"/>
        </w:rPr>
        <w:t>：以工作坊的形式，帮助学员完成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微课开发</w:t>
      </w:r>
      <w:r>
        <w:rPr>
          <w:rFonts w:hint="eastAsia" w:ascii="微软雅黑" w:hAnsi="微软雅黑" w:eastAsia="微软雅黑"/>
          <w:lang w:val="en-US" w:eastAsia="zh-CN"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微课录制</w:t>
      </w:r>
      <w:r>
        <w:rPr>
          <w:rFonts w:hint="eastAsia" w:ascii="微软雅黑" w:hAnsi="微软雅黑" w:eastAsia="微软雅黑"/>
          <w:lang w:val="en-US" w:eastAsia="zh-CN"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微课优化</w:t>
      </w:r>
      <w:r>
        <w:rPr>
          <w:rFonts w:hint="eastAsia" w:ascii="微软雅黑" w:hAnsi="微软雅黑" w:eastAsia="微软雅黑"/>
          <w:lang w:val="en-US" w:eastAsia="zh-CN"/>
        </w:rPr>
        <w:t>三大环节八大步骤，训后输出微课体系梳理表</w:t>
      </w:r>
      <w:r>
        <w:rPr>
          <w:rFonts w:hint="eastAsia" w:ascii="微软雅黑" w:hAnsi="微软雅黑" w:eastAsia="微软雅黑"/>
          <w:lang w:eastAsia="zh-CN"/>
        </w:rPr>
        <w:t>、</w:t>
      </w:r>
      <w:r>
        <w:rPr>
          <w:rFonts w:hint="eastAsia" w:ascii="微软雅黑" w:hAnsi="微软雅黑" w:eastAsia="微软雅黑"/>
          <w:lang w:val="en-US" w:eastAsia="zh-CN"/>
        </w:rPr>
        <w:t>微课萃取表、微课录制脚本</w:t>
      </w:r>
      <w:r>
        <w:rPr>
          <w:rFonts w:hint="eastAsia" w:ascii="微软雅黑" w:hAnsi="微软雅黑" w:eastAsia="微软雅黑"/>
          <w:lang w:eastAsia="zh-CN"/>
        </w:rPr>
        <w:t>、</w:t>
      </w:r>
      <w:r>
        <w:rPr>
          <w:rFonts w:hint="eastAsia" w:ascii="微软雅黑" w:hAnsi="微软雅黑" w:eastAsia="微软雅黑"/>
          <w:lang w:val="en-US" w:eastAsia="zh-CN"/>
        </w:rPr>
        <w:t>微课PPT及3-8分钟微课视频。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：匹配</w:t>
      </w:r>
      <w:r>
        <w:rPr>
          <w:rFonts w:hint="eastAsia" w:ascii="微软雅黑" w:hAnsi="微软雅黑" w:eastAsia="微软雅黑"/>
          <w:b/>
          <w:bCs/>
          <w:lang w:val="en-US" w:eastAsia="zh-CN"/>
        </w:rPr>
        <w:t>5大工具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覆盖微课开发全流程，</w:t>
      </w:r>
      <w:r>
        <w:rPr>
          <w:rFonts w:hint="eastAsia" w:ascii="微软雅黑" w:hAnsi="微软雅黑" w:eastAsia="微软雅黑"/>
          <w:lang w:eastAsia="zh-CN"/>
        </w:rPr>
        <w:t>有效辅助学员进行</w:t>
      </w:r>
      <w:r>
        <w:rPr>
          <w:rFonts w:hint="eastAsia" w:ascii="微软雅黑" w:hAnsi="微软雅黑" w:eastAsia="微软雅黑"/>
          <w:lang w:val="en-US" w:eastAsia="zh-CN"/>
        </w:rPr>
        <w:t>课堂实践</w:t>
      </w:r>
      <w:r>
        <w:rPr>
          <w:rFonts w:hint="eastAsia" w:ascii="微软雅黑" w:hAnsi="微软雅黑" w:eastAsia="微软雅黑"/>
          <w:lang w:eastAsia="zh-CN"/>
        </w:rPr>
        <w:t>，更可直接应用于未来的</w:t>
      </w:r>
      <w:r>
        <w:rPr>
          <w:rFonts w:hint="eastAsia" w:ascii="微软雅黑" w:hAnsi="微软雅黑" w:eastAsia="微软雅黑"/>
          <w:lang w:val="en-US" w:eastAsia="zh-CN"/>
        </w:rPr>
        <w:t>微课</w:t>
      </w:r>
      <w:r>
        <w:rPr>
          <w:rFonts w:hint="eastAsia" w:ascii="微软雅黑" w:hAnsi="微软雅黑" w:eastAsia="微软雅黑"/>
          <w:lang w:eastAsia="zh-CN"/>
        </w:rPr>
        <w:t>开发，让</w:t>
      </w:r>
      <w:r>
        <w:rPr>
          <w:rFonts w:hint="eastAsia" w:ascii="微软雅黑" w:hAnsi="微软雅黑" w:eastAsia="微软雅黑"/>
          <w:lang w:val="en-US" w:eastAsia="zh-CN"/>
        </w:rPr>
        <w:t>微课开发</w:t>
      </w:r>
      <w:r>
        <w:rPr>
          <w:rFonts w:hint="eastAsia" w:ascii="微软雅黑" w:hAnsi="微软雅黑" w:eastAsia="微软雅黑"/>
          <w:lang w:eastAsia="zh-CN"/>
        </w:rPr>
        <w:t>有”表“可循。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简易落地</w:t>
      </w:r>
      <w:r>
        <w:rPr>
          <w:rFonts w:hint="eastAsia" w:ascii="微软雅黑" w:hAnsi="微软雅黑" w:eastAsia="微软雅黑"/>
          <w:lang w:eastAsia="zh-CN"/>
        </w:rPr>
        <w:t>：基于</w:t>
      </w:r>
      <w:r>
        <w:rPr>
          <w:rFonts w:hint="eastAsia" w:ascii="微软雅黑" w:hAnsi="微软雅黑" w:eastAsia="微软雅黑"/>
          <w:lang w:val="en-US" w:eastAsia="zh-CN"/>
        </w:rPr>
        <w:t>企业内训环境及学员实际情况，课程选择操作简易、免费使用的工具，无须搭建造价高昂的录影室，无需繁杂的操作即可制作精美微课。因为简单，所以落地。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：”</w:t>
      </w:r>
      <w:r>
        <w:rPr>
          <w:rFonts w:hint="eastAsia" w:ascii="微软雅黑" w:hAnsi="微软雅黑" w:eastAsia="微软雅黑"/>
          <w:lang w:val="en-US" w:eastAsia="zh-CN"/>
        </w:rPr>
        <w:t>一步一实操，一课一闭环“</w:t>
      </w:r>
      <w:r>
        <w:rPr>
          <w:rFonts w:hint="eastAsia" w:ascii="微软雅黑" w:hAnsi="微软雅黑" w:eastAsia="微软雅黑"/>
          <w:lang w:eastAsia="zh-CN"/>
        </w:rPr>
        <w:t>，打造强交互的沉浸式课堂体验，帮助学员理解、</w:t>
      </w:r>
      <w:r>
        <w:rPr>
          <w:rFonts w:hint="eastAsia" w:ascii="微软雅黑" w:hAnsi="微软雅黑" w:eastAsia="微软雅黑"/>
          <w:lang w:val="en-US" w:eastAsia="zh-CN"/>
        </w:rPr>
        <w:t>应用</w:t>
      </w:r>
      <w:r>
        <w:rPr>
          <w:rFonts w:hint="eastAsia" w:ascii="微软雅黑" w:hAnsi="微软雅黑" w:eastAsia="微软雅黑"/>
          <w:lang w:eastAsia="zh-CN"/>
        </w:rPr>
        <w:t>和</w:t>
      </w:r>
      <w:r>
        <w:rPr>
          <w:rFonts w:hint="eastAsia" w:ascii="微软雅黑" w:hAnsi="微软雅黑" w:eastAsia="微软雅黑"/>
          <w:lang w:val="en-US" w:eastAsia="zh-CN"/>
        </w:rPr>
        <w:t>转化</w:t>
      </w:r>
      <w:r>
        <w:rPr>
          <w:rFonts w:hint="eastAsia" w:ascii="微软雅黑" w:hAnsi="微软雅黑" w:eastAsia="微软雅黑"/>
          <w:lang w:eastAsia="zh-CN"/>
        </w:rPr>
        <w:t>。</w:t>
      </w:r>
      <w:r>
        <w:rPr>
          <w:rFonts w:hint="eastAsia" w:ascii="微软雅黑" w:hAnsi="微软雅黑" w:eastAsia="微软雅黑"/>
          <w:lang w:val="en-US" w:eastAsia="zh-CN"/>
        </w:rPr>
        <w:t>训后验收微课成果，</w:t>
      </w:r>
      <w:r>
        <w:rPr>
          <w:rFonts w:hint="eastAsia" w:ascii="微软雅黑" w:hAnsi="微软雅黑" w:eastAsia="微软雅黑"/>
          <w:lang w:eastAsia="zh-CN"/>
        </w:rPr>
        <w:t>强化内容落地，亦可对课程进行验证及评估。</w:t>
      </w:r>
    </w:p>
    <w:p>
      <w:pPr>
        <w:rPr>
          <w:rFonts w:hint="eastAsia" w:ascii="微软雅黑" w:hAnsi="微软雅黑" w:eastAsia="微软雅黑"/>
          <w:lang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企业专/兼职内部培训师、</w:t>
      </w:r>
      <w:r>
        <w:rPr>
          <w:rFonts w:hint="eastAsia" w:ascii="微软雅黑" w:hAnsi="微软雅黑" w:eastAsia="微软雅黑"/>
        </w:rPr>
        <w:t>业务专家、管理人员等对</w:t>
      </w:r>
      <w:r>
        <w:rPr>
          <w:rFonts w:hint="eastAsia" w:ascii="微软雅黑" w:hAnsi="微软雅黑" w:eastAsia="微软雅黑"/>
          <w:lang w:val="en-US" w:eastAsia="zh-CN"/>
        </w:rPr>
        <w:t>微课制作</w:t>
      </w:r>
      <w:r>
        <w:rPr>
          <w:rFonts w:hint="eastAsia" w:ascii="微软雅黑" w:hAnsi="微软雅黑" w:eastAsia="微软雅黑"/>
        </w:rPr>
        <w:t>技术有真实需要的人群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2天1晚，</w:t>
      </w:r>
      <w:r>
        <w:rPr>
          <w:rFonts w:hint="eastAsia" w:ascii="微软雅黑" w:hAnsi="微软雅黑" w:eastAsia="微软雅黑"/>
        </w:rPr>
        <w:t>每天标准课时6小时</w:t>
      </w: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ind w:firstLine="420" w:firstLineChars="200"/>
        <w:rPr>
          <w:rFonts w:hint="eastAsia" w:ascii="微软雅黑" w:hAnsi="微软雅黑" w:eastAsia="微软雅黑"/>
          <w:color w:val="0080CC"/>
        </w:rPr>
      </w:pPr>
      <w:r>
        <w:rPr>
          <w:color w:val="0080CC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146050</wp:posOffset>
                </wp:positionV>
                <wp:extent cx="129540" cy="101600"/>
                <wp:effectExtent l="0" t="0" r="3810" b="12700"/>
                <wp:wrapNone/>
                <wp:docPr id="1" name="五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26795" y="1473835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2.5pt;margin-top:11.5pt;height:8pt;width:10.2pt;z-index:251659264;v-text-anchor:middle;mso-width-relative:page;mso-height-relative:page;" fillcolor="#558ED5 [1951]" filled="t" stroked="f" coordsize="21600,21600" o:gfxdata="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R6aQt2AAAAAYB&#10;AAAPAAAAAAAAAAEAIAAAACIAAABkcnMvZG93bnJldi54bWxQSwECFAAUAAAACACHTuJAhQ6GqI0C&#10;AAAABQAADgAAAAAAAAABACAAAAAnAQAAZHJzL2Uyb0RvYy54bWxQSwUGAAAAAAYABgBZAQAAJgYA&#10;AAAA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0080CC"/>
        </w:rPr>
        <w:t xml:space="preserve">第一天 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</w:rPr>
        <w:t>破冰游戏</w:t>
      </w:r>
      <w:r>
        <w:rPr>
          <w:rFonts w:hint="eastAsia" w:ascii="微软雅黑" w:hAnsi="微软雅黑" w:eastAsia="微软雅黑"/>
        </w:rPr>
        <w:t>：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视频导入：微课大乱斗</w:t>
      </w:r>
    </w:p>
    <w:p>
      <w:pPr>
        <w:numPr>
          <w:ilvl w:val="0"/>
          <w:numId w:val="2"/>
        </w:numPr>
        <w:ind w:leftChars="0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树认知 — 微课的基本认知</w:t>
      </w:r>
    </w:p>
    <w:p>
      <w:pPr>
        <w:numPr>
          <w:ilvl w:val="1"/>
          <w:numId w:val="2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什么是微课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微课的定义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新媒体时代的学习特性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好微课的3大特性</w:t>
      </w:r>
    </w:p>
    <w:p>
      <w:pPr>
        <w:numPr>
          <w:ilvl w:val="1"/>
          <w:numId w:val="2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传统课程如何变成微课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时间可控性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内容完整性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目标合理性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  <w:lang w:val="en-US" w:eastAsia="zh-CN"/>
        </w:rPr>
        <w:t>：将《高效沟通》拆解成系列微课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研讨</w:t>
      </w:r>
      <w:r>
        <w:rPr>
          <w:rFonts w:hint="eastAsia" w:ascii="微软雅黑" w:hAnsi="微软雅黑" w:eastAsia="微软雅黑"/>
          <w:lang w:val="en-US" w:eastAsia="zh-CN"/>
        </w:rPr>
        <w:t>：线上课程能完全取代线下培训吗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立主题</w:t>
      </w:r>
      <w:r>
        <w:rPr>
          <w:rFonts w:hint="eastAsia" w:ascii="微软雅黑" w:hAnsi="微软雅黑" w:eastAsia="微软雅黑"/>
          <w:b/>
          <w:bCs/>
        </w:rPr>
        <w:t xml:space="preserve"> —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微课的主题选择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2.1一张表单梳理微课体系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明确岗位职责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聚焦关键任务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梳理3类知识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 三把标尺评估微课价值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2.2.1 个人层面：稳定的标杆经验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2.2.2 学员层面：庞大的受众人群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2.2.3 组织层面：急迫的学习需求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 五个技巧搞定微课题目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2.3.1 吊人胃口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2.3.2 巧蹭热点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2.3.3 问为什么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2.3.4 性感数字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2.3.5 情感触动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</w:t>
      </w:r>
    </w:p>
    <w:p>
      <w:pPr>
        <w:numPr>
          <w:ilvl w:val="0"/>
          <w:numId w:val="3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使用《微课体系梳理表》梳理岗位任务微课体系</w:t>
      </w:r>
    </w:p>
    <w:p>
      <w:pPr>
        <w:numPr>
          <w:ilvl w:val="0"/>
          <w:numId w:val="3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使用《微课价值评估表》评估微课价值</w:t>
      </w:r>
    </w:p>
    <w:p>
      <w:pPr>
        <w:numPr>
          <w:ilvl w:val="0"/>
          <w:numId w:val="3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运用“五个技巧”设计微课题目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定目标 — 微课的目标设定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 </w:t>
      </w:r>
      <w:r>
        <w:rPr>
          <w:rFonts w:hint="eastAsia" w:ascii="微软雅黑" w:hAnsi="微软雅黑" w:eastAsia="微软雅黑"/>
          <w:lang w:val="en-US" w:eastAsia="zh-CN"/>
        </w:rPr>
        <w:t>微课目标的概念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.1.1 </w:t>
      </w:r>
      <w:r>
        <w:rPr>
          <w:rFonts w:hint="eastAsia" w:ascii="微软雅黑" w:hAnsi="微软雅黑" w:eastAsia="微软雅黑"/>
          <w:lang w:val="en-US" w:eastAsia="zh-CN"/>
        </w:rPr>
        <w:t>微课目标的定义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.1.2 </w:t>
      </w:r>
      <w:r>
        <w:rPr>
          <w:rFonts w:hint="eastAsia" w:ascii="微软雅黑" w:hAnsi="微软雅黑" w:eastAsia="微软雅黑"/>
          <w:lang w:val="en-US" w:eastAsia="zh-CN"/>
        </w:rPr>
        <w:t>微课目标的价值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微课目标的特性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.2 </w:t>
      </w:r>
      <w:r>
        <w:rPr>
          <w:rFonts w:hint="eastAsia" w:ascii="微软雅黑" w:hAnsi="微软雅黑" w:eastAsia="微软雅黑"/>
          <w:lang w:val="en-US" w:eastAsia="zh-CN"/>
        </w:rPr>
        <w:t>微课目标的设定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微课目标的分类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“1+1”目标公式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使用“1+1”目标公式撰写微课目标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搭框架 — 微课框架搭建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 微课导入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4.1.1 五条导入的“线”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4.1.2 一个导入的“钩”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 内容讲解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4.2.1 思维层面讲解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4.2.2 行为层面讲解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 线上练习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4.3.1 填空练习法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4.3.2 选择练习法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4.3.3 连线练习法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4.3.4 辨识练习法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 微课总结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4.4.1 要点法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4.4.2 数字法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4.4.3 口诀法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4.5 学习转化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4.5.1 刻意练习法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4.5.2 业务实践法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：在</w:t>
      </w:r>
      <w:r>
        <w:rPr>
          <w:rFonts w:hint="eastAsia" w:ascii="微软雅黑" w:hAnsi="微软雅黑" w:eastAsia="微软雅黑"/>
          <w:lang w:val="en-US" w:eastAsia="zh-CN"/>
        </w:rPr>
        <w:t>《微课萃取表》</w:t>
      </w:r>
      <w:r>
        <w:rPr>
          <w:rFonts w:hint="eastAsia" w:ascii="微软雅黑" w:hAnsi="微软雅黑" w:eastAsia="微软雅黑"/>
        </w:rPr>
        <w:t>中</w:t>
      </w:r>
      <w:r>
        <w:rPr>
          <w:rFonts w:hint="eastAsia" w:ascii="微软雅黑" w:hAnsi="微软雅黑" w:eastAsia="微软雅黑"/>
          <w:lang w:val="en-US" w:eastAsia="zh-CN"/>
        </w:rPr>
        <w:t>设计微课结构要素内容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萃内容</w:t>
      </w:r>
      <w:r>
        <w:rPr>
          <w:rFonts w:hint="eastAsia" w:ascii="微软雅黑" w:hAnsi="微软雅黑" w:eastAsia="微软雅黑"/>
          <w:b/>
          <w:bCs/>
        </w:rPr>
        <w:t xml:space="preserve"> —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微课内容萃取</w:t>
      </w:r>
    </w:p>
    <w:p>
      <w:pPr>
        <w:numPr>
          <w:ilvl w:val="1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定结构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时间式结构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要素式结构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挖细节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What：步骤/要点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Why：动机/原理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How：方法/步骤</w:t>
      </w:r>
    </w:p>
    <w:p>
      <w:pPr>
        <w:widowControl w:val="0"/>
        <w:numPr>
          <w:ilvl w:val="1"/>
          <w:numId w:val="2"/>
        </w:numPr>
        <w:ind w:left="0" w:leftChars="0" w:firstLine="0" w:firstLine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识障碍</w:t>
      </w:r>
    </w:p>
    <w:p>
      <w:pPr>
        <w:widowControl w:val="0"/>
        <w:numPr>
          <w:ilvl w:val="2"/>
          <w:numId w:val="2"/>
        </w:numPr>
        <w:ind w:left="0" w:leftChars="0" w:firstLine="0" w:firstLine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易错点</w:t>
      </w:r>
    </w:p>
    <w:p>
      <w:pPr>
        <w:widowControl w:val="0"/>
        <w:numPr>
          <w:ilvl w:val="2"/>
          <w:numId w:val="2"/>
        </w:numPr>
        <w:ind w:left="0" w:leftChars="0" w:firstLine="0" w:firstLine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挑战点</w:t>
      </w:r>
    </w:p>
    <w:p>
      <w:pPr>
        <w:widowControl w:val="0"/>
        <w:numPr>
          <w:ilvl w:val="2"/>
          <w:numId w:val="2"/>
        </w:numPr>
        <w:ind w:left="0" w:leftChars="0" w:firstLine="0" w:firstLine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忽略点</w:t>
      </w:r>
    </w:p>
    <w:p>
      <w:pPr>
        <w:widowControl w:val="0"/>
        <w:numPr>
          <w:ilvl w:val="1"/>
          <w:numId w:val="2"/>
        </w:numPr>
        <w:ind w:left="0" w:leftChars="0" w:firstLine="0" w:firstLine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配工具</w:t>
      </w:r>
    </w:p>
    <w:p>
      <w:pPr>
        <w:widowControl w:val="0"/>
        <w:numPr>
          <w:ilvl w:val="2"/>
          <w:numId w:val="2"/>
        </w:numPr>
        <w:ind w:left="0" w:leftChars="0" w:firstLine="0" w:firstLine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举例子</w:t>
      </w:r>
    </w:p>
    <w:p>
      <w:pPr>
        <w:widowControl w:val="0"/>
        <w:numPr>
          <w:ilvl w:val="2"/>
          <w:numId w:val="2"/>
        </w:numPr>
        <w:ind w:left="0" w:leftChars="0" w:firstLine="0" w:firstLine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配案例</w:t>
      </w:r>
    </w:p>
    <w:p>
      <w:pPr>
        <w:widowControl w:val="0"/>
        <w:numPr>
          <w:ilvl w:val="2"/>
          <w:numId w:val="2"/>
        </w:numPr>
        <w:ind w:left="0" w:leftChars="0" w:firstLine="0" w:firstLine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打比方</w:t>
      </w:r>
    </w:p>
    <w:p>
      <w:pPr>
        <w:widowControl w:val="0"/>
        <w:numPr>
          <w:ilvl w:val="2"/>
          <w:numId w:val="2"/>
        </w:numPr>
        <w:ind w:left="0" w:leftChars="0" w:firstLine="0" w:firstLine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做图表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实操：</w:t>
      </w:r>
      <w:r>
        <w:rPr>
          <w:rFonts w:hint="eastAsia" w:ascii="微软雅黑" w:hAnsi="微软雅黑" w:eastAsia="微软雅黑"/>
          <w:lang w:val="en-US" w:eastAsia="zh-CN"/>
        </w:rPr>
        <w:t>使用《微课萃取表》萃取微课课程内容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写脚本 — 微课脚本编撰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微课脚本的作用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串联微课内容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形成文字语音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口播录制参照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脚本编撰的公式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S：背景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C：冲突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Q：问题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A：答案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实操：</w:t>
      </w:r>
      <w:r>
        <w:rPr>
          <w:rFonts w:hint="eastAsia" w:ascii="微软雅黑" w:hAnsi="微软雅黑" w:eastAsia="微软雅黑"/>
          <w:lang w:val="en-US" w:eastAsia="zh-CN"/>
        </w:rPr>
        <w:t>使用《微课萃取表》设计微课脚本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color w:val="0080CC"/>
          <w:lang w:val="en-US" w:eastAsia="zh-CN"/>
        </w:rPr>
        <w:t>晚上</w:t>
      </w:r>
      <w:r>
        <w:rPr>
          <w:rFonts w:hint="eastAsia" w:ascii="微软雅黑" w:hAnsi="微软雅黑" w:eastAsia="微软雅黑"/>
          <w:lang w:val="en-US" w:eastAsia="zh-CN"/>
        </w:rPr>
        <w:t>： 辅导微课结构设计及脚本制作</w:t>
      </w:r>
    </w:p>
    <w:p>
      <w:pPr>
        <w:ind w:firstLine="420" w:firstLineChars="200"/>
        <w:rPr>
          <w:rFonts w:hint="default" w:ascii="微软雅黑" w:hAnsi="微软雅黑" w:eastAsia="微软雅黑"/>
          <w:lang w:val="en-US" w:eastAsia="zh-CN"/>
        </w:rPr>
      </w:pPr>
      <w:r>
        <w:rPr>
          <w:color w:val="0080CC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146050</wp:posOffset>
                </wp:positionV>
                <wp:extent cx="129540" cy="101600"/>
                <wp:effectExtent l="0" t="0" r="3810" b="12700"/>
                <wp:wrapNone/>
                <wp:docPr id="6" name="五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26795" y="1473835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2.5pt;margin-top:11.5pt;height:8pt;width:10.2pt;z-index:251660288;v-text-anchor:middle;mso-width-relative:page;mso-height-relative:page;" fillcolor="#558ED5 [1951]" filled="t" stroked="f" coordsize="21600,21600" o:gfxdata="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JHppC3YAAAA&#10;BgEAAA8AAAAAAAAAAQAgAAAAIgAAAGRycy9kb3ducmV2LnhtbFBLAQIUABQAAAAIAIdO4kCQKVeH&#10;jwIAAAAFAAAOAAAAAAAAAAEAIAAAACcBAABkcnMvZTJvRG9jLnhtbFBLBQYAAAAABgAGAFkBAAAo&#10;BgAAAAA=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0080CC"/>
        </w:rPr>
        <w:t>第</w:t>
      </w:r>
      <w:r>
        <w:rPr>
          <w:rFonts w:hint="eastAsia" w:ascii="微软雅黑" w:hAnsi="微软雅黑" w:eastAsia="微软雅黑"/>
          <w:color w:val="0080CC"/>
          <w:lang w:val="en-US" w:eastAsia="zh-CN"/>
        </w:rPr>
        <w:t>二</w:t>
      </w:r>
      <w:r>
        <w:rPr>
          <w:rFonts w:hint="eastAsia" w:ascii="微软雅黑" w:hAnsi="微软雅黑" w:eastAsia="微软雅黑"/>
          <w:color w:val="0080CC"/>
        </w:rPr>
        <w:t xml:space="preserve">天 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录微课 — 微课视频制作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PPT类微课制作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课件制作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视频拍摄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视频优化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口播类微课制作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导入脚本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口播录制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视频优化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动漫类微课制作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选择微课场景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合成人物声音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匹配动漫角色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编辑脚本字幕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实操：</w:t>
      </w:r>
      <w:r>
        <w:rPr>
          <w:rFonts w:hint="eastAsia" w:ascii="微软雅黑" w:hAnsi="微软雅黑" w:eastAsia="微软雅黑"/>
          <w:lang w:val="en-US" w:eastAsia="zh-CN"/>
        </w:rPr>
        <w:t>选择一种方式录制特定主题微课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做后期 — 微课后期优化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剪辑视频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视频剪辑工具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视频剪辑技巧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生成字幕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字幕识别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字幕调整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声音优化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音量调整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添加音乐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使用剪映对视频微课进行后期优化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点评及总结：</w:t>
      </w:r>
    </w:p>
    <w:p>
      <w:pPr>
        <w:numPr>
          <w:ilvl w:val="0"/>
          <w:numId w:val="4"/>
        </w:num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优秀作品展示及点评</w:t>
      </w:r>
    </w:p>
    <w:p>
      <w:pPr>
        <w:numPr>
          <w:ilvl w:val="0"/>
          <w:numId w:val="4"/>
        </w:num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课程总结及答疑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工具：附带表格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微课体系梳理表</w:t>
      </w:r>
      <w:r>
        <w:rPr>
          <w:rFonts w:hint="eastAsia" w:ascii="微软雅黑" w:hAnsi="微软雅黑" w:eastAsia="微软雅黑"/>
        </w:rPr>
        <w:t>》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《微课价值评估表》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《微课萃取表》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微课录制脚本</w:t>
      </w:r>
      <w:r>
        <w:rPr>
          <w:rFonts w:hint="eastAsia" w:ascii="微软雅黑" w:hAnsi="微软雅黑" w:eastAsia="微软雅黑"/>
        </w:rPr>
        <w:t>》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eastAsia="zh-CN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微课PPT模板》</w:t>
      </w:r>
    </w:p>
    <w:p>
      <w:pPr>
        <w:rPr>
          <w:rFonts w:hint="default" w:ascii="微软雅黑" w:hAnsi="微软雅黑" w:eastAsia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9B4609"/>
    <w:multiLevelType w:val="singleLevel"/>
    <w:tmpl w:val="969B460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BBE3671"/>
    <w:multiLevelType w:val="singleLevel"/>
    <w:tmpl w:val="BBBE3671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3902077"/>
    <w:multiLevelType w:val="singleLevel"/>
    <w:tmpl w:val="53902077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9A40589"/>
    <w:multiLevelType w:val="multilevel"/>
    <w:tmpl w:val="69A40589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32B2B11"/>
    <w:rsid w:val="067E6369"/>
    <w:rsid w:val="0EE21116"/>
    <w:rsid w:val="12EC15C7"/>
    <w:rsid w:val="13C53A7D"/>
    <w:rsid w:val="260929B3"/>
    <w:rsid w:val="262B25CC"/>
    <w:rsid w:val="26941502"/>
    <w:rsid w:val="2B110368"/>
    <w:rsid w:val="2DDB3CA9"/>
    <w:rsid w:val="329F2B09"/>
    <w:rsid w:val="32AC7762"/>
    <w:rsid w:val="360B25FA"/>
    <w:rsid w:val="3B2D58AC"/>
    <w:rsid w:val="3CD967E3"/>
    <w:rsid w:val="3F514FFE"/>
    <w:rsid w:val="422D55E0"/>
    <w:rsid w:val="46AE0F6F"/>
    <w:rsid w:val="4B1C090F"/>
    <w:rsid w:val="4DAE5087"/>
    <w:rsid w:val="50335CBA"/>
    <w:rsid w:val="546E07AB"/>
    <w:rsid w:val="5F802519"/>
    <w:rsid w:val="610C2831"/>
    <w:rsid w:val="615E5CA9"/>
    <w:rsid w:val="653E2D8C"/>
    <w:rsid w:val="6CBE0F6B"/>
    <w:rsid w:val="709B5583"/>
    <w:rsid w:val="74C84946"/>
    <w:rsid w:val="778D4850"/>
    <w:rsid w:val="7C016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1903</Words>
  <Characters>2053</Characters>
  <Lines>20</Lines>
  <Paragraphs>5</Paragraphs>
  <TotalTime>21</TotalTime>
  <ScaleCrop>false</ScaleCrop>
  <LinksUpToDate>false</LinksUpToDate>
  <CharactersWithSpaces>2107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2023-03-03T03:27:34Z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009D28A0A5D4477C9946D2F114108A9C</vt:lpwstr>
  </property>
</Properties>
</file>