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" w:hAnsi="微软雅黑" w:eastAsia="微软雅黑"/>
          <w:b/>
          <w:color w:val="0081CC"/>
          <w:sz w:val="3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>语言领导力</w:t>
      </w:r>
      <w:r>
        <w:rPr>
          <w:rFonts w:hint="eastAsia" w:ascii="微软雅黑" w:hAnsi="微软雅黑" w:eastAsia="微软雅黑"/>
          <w:b/>
          <w:color w:val="0081CC"/>
          <w:sz w:val="32"/>
        </w:rPr>
        <w:t>——</w:t>
      </w: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>中层管理者的沟通力训练</w:t>
      </w: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中层管理者作为组织的腰部力量，起着承上启下的关键作用。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作为信息传递的枢纽，中层管理者肩负战略解码和信息传达的责任。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作为团队管理的核心，中层管理者主导绩效达成和团队建设的任务。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沟通能力对组织永续经营和管理者个人发展的重要性不言而喻。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然而许多新晋管理者由于没有经过系统的沟通训练，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在团队沟通中捉襟见肘，举步维艰，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造成组织巨大的资源内耗</w:t>
      </w:r>
      <w:r>
        <w:rPr>
          <w:rFonts w:hint="eastAsia" w:ascii="微软雅黑" w:hAnsi="微软雅黑" w:eastAsia="微软雅黑"/>
        </w:rPr>
        <w:t>，影响组织的健康发展，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作为领导力的重要一环，</w:t>
      </w:r>
      <w:r>
        <w:rPr>
          <w:rFonts w:hint="eastAsia" w:ascii="微软雅黑" w:hAnsi="微软雅黑" w:eastAsia="微软雅黑"/>
        </w:rPr>
        <w:t>提高</w:t>
      </w:r>
      <w:r>
        <w:rPr>
          <w:rFonts w:hint="eastAsia" w:ascii="微软雅黑" w:hAnsi="微软雅黑" w:eastAsia="微软雅黑"/>
          <w:lang w:val="en-US" w:eastAsia="zh-CN"/>
        </w:rPr>
        <w:t>中层管理者的沟通力</w:t>
      </w:r>
      <w:r>
        <w:rPr>
          <w:rFonts w:hint="eastAsia" w:ascii="微软雅黑" w:hAnsi="微软雅黑" w:eastAsia="微软雅黑"/>
        </w:rPr>
        <w:t>已然迫在眉睫！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本课程</w:t>
      </w:r>
      <w:r>
        <w:rPr>
          <w:rFonts w:hint="eastAsia" w:ascii="微软雅黑" w:hAnsi="微软雅黑" w:eastAsia="微软雅黑"/>
          <w:lang w:val="en-US" w:eastAsia="zh-CN"/>
        </w:rPr>
        <w:t>以案例为抓手，以训练促吸收，以表单助转化，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提高中层管理者任务下达、绩效管理、团队建设等方面的沟通能力，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让</w:t>
      </w:r>
      <w:r>
        <w:rPr>
          <w:rFonts w:hint="eastAsia" w:ascii="微软雅黑" w:hAnsi="微软雅黑" w:eastAsia="微软雅黑"/>
          <w:lang w:val="en-US" w:eastAsia="zh-CN"/>
        </w:rPr>
        <w:t>中层管理者掌握卓越沟通力</w:t>
      </w:r>
      <w:r>
        <w:rPr>
          <w:rFonts w:hint="eastAsia" w:ascii="微软雅黑" w:hAnsi="微软雅黑" w:eastAsia="微软雅黑"/>
        </w:rPr>
        <w:t>，助推组织绩效改变</w:t>
      </w:r>
      <w:r>
        <w:rPr>
          <w:rFonts w:hint="eastAsia" w:ascii="微软雅黑" w:hAnsi="微软雅黑" w:eastAsia="微软雅黑"/>
          <w:lang w:val="en-US" w:eastAsia="zh-CN"/>
        </w:rPr>
        <w:t>和文化落地</w:t>
      </w:r>
      <w:r>
        <w:rPr>
          <w:rFonts w:hint="eastAsia" w:ascii="微软雅黑" w:hAnsi="微软雅黑" w:eastAsia="微软雅黑"/>
        </w:rPr>
        <w:t>。</w: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</w:t>
      </w:r>
      <w:r>
        <w:rPr>
          <w:rFonts w:hint="eastAsia" w:ascii="微软雅黑" w:hAnsi="微软雅黑" w:eastAsia="微软雅黑"/>
          <w:lang w:eastAsia="zh-CN"/>
        </w:rPr>
        <w:t>“</w:t>
      </w:r>
      <w:r>
        <w:rPr>
          <w:rFonts w:hint="eastAsia" w:ascii="微软雅黑" w:hAnsi="微软雅黑" w:eastAsia="微软雅黑"/>
          <w:lang w:val="en-US" w:eastAsia="zh-CN"/>
        </w:rPr>
        <w:t>目空一切”</w:t>
      </w:r>
      <w:r>
        <w:rPr>
          <w:rFonts w:hint="eastAsia" w:ascii="微软雅黑" w:hAnsi="微软雅黑" w:eastAsia="微软雅黑"/>
        </w:rPr>
        <w:t>四维倾听</w:t>
      </w:r>
      <w:r>
        <w:rPr>
          <w:rFonts w:hint="eastAsia" w:ascii="微软雅黑" w:hAnsi="微软雅黑" w:eastAsia="微软雅黑"/>
          <w:lang w:val="en-US" w:eastAsia="zh-CN"/>
        </w:rPr>
        <w:t>技术</w:t>
      </w:r>
      <w:r>
        <w:rPr>
          <w:rFonts w:hint="eastAsia" w:ascii="微软雅黑" w:hAnsi="微软雅黑" w:eastAsia="微软雅黑"/>
        </w:rPr>
        <w:t>进行共情倾听</w:t>
      </w:r>
      <w:r>
        <w:rPr>
          <w:rFonts w:hint="eastAsia" w:ascii="微软雅黑" w:hAnsi="微软雅黑" w:eastAsia="微软雅黑"/>
          <w:lang w:val="en-US" w:eastAsia="zh-CN"/>
        </w:rPr>
        <w:t>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使用“知觉核验公式”进行非暴力提问</w:t>
      </w:r>
      <w:r>
        <w:rPr>
          <w:rFonts w:hint="eastAsia" w:ascii="微软雅黑" w:hAnsi="微软雅黑" w:eastAsia="微软雅黑"/>
        </w:rPr>
        <w:t>模拟</w:t>
      </w:r>
      <w:r>
        <w:rPr>
          <w:rFonts w:hint="eastAsia" w:ascii="微软雅黑" w:hAnsi="微软雅黑" w:eastAsia="微软雅黑"/>
          <w:lang w:val="en-US" w:eastAsia="zh-CN"/>
        </w:rPr>
        <w:t>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</w:t>
      </w:r>
      <w:r>
        <w:rPr>
          <w:rFonts w:hint="eastAsia" w:ascii="微软雅黑" w:hAnsi="微软雅黑" w:eastAsia="微软雅黑"/>
          <w:lang w:eastAsia="zh-CN"/>
        </w:rPr>
        <w:t>“</w:t>
      </w:r>
      <w:r>
        <w:rPr>
          <w:rFonts w:hint="eastAsia" w:ascii="微软雅黑" w:hAnsi="微软雅黑" w:eastAsia="微软雅黑"/>
          <w:lang w:val="en-US" w:eastAsia="zh-CN"/>
        </w:rPr>
        <w:t>金字塔</w:t>
      </w:r>
      <w:r>
        <w:rPr>
          <w:rFonts w:hint="eastAsia" w:ascii="微软雅黑" w:hAnsi="微软雅黑" w:eastAsia="微软雅黑"/>
        </w:rPr>
        <w:t>表达结构</w:t>
      </w:r>
      <w:r>
        <w:rPr>
          <w:rFonts w:hint="eastAsia" w:ascii="微软雅黑" w:hAnsi="微软雅黑" w:eastAsia="微软雅黑"/>
          <w:lang w:eastAsia="zh-CN"/>
        </w:rPr>
        <w:t>”</w:t>
      </w:r>
      <w:r>
        <w:rPr>
          <w:rFonts w:hint="eastAsia" w:ascii="微软雅黑" w:hAnsi="微软雅黑" w:eastAsia="微软雅黑"/>
        </w:rPr>
        <w:t>进行精准表达模拟</w:t>
      </w:r>
      <w:r>
        <w:rPr>
          <w:rFonts w:hint="eastAsia" w:ascii="微软雅黑" w:hAnsi="微软雅黑" w:eastAsia="微软雅黑"/>
          <w:lang w:val="en-US" w:eastAsia="zh-CN"/>
        </w:rPr>
        <w:t>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准确识别DISC四类性格特质，并选择对应的沟通话术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使用6W3H工具表单进行工作指令下达模拟训练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使用激励公式进行员工激励模拟训练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使用批评五步法进行正向批评模拟训练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使用辅导六步法进行员工工作辅导模拟训练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使用绩效面谈五步法进行员工绩效面谈模拟训练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从而提高中层管理者的沟通效能，促进团队人际关系及工作绩效正向发展，进而形成组织内部统一的沟通语言，提升团队沟通效率及文化氛围。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lang w:val="en-US" w:eastAsia="zh-CN"/>
        </w:rPr>
      </w:pP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务实落地：</w:t>
      </w:r>
      <w:r>
        <w:rPr>
          <w:rFonts w:hint="eastAsia" w:ascii="微软雅黑" w:hAnsi="微软雅黑" w:eastAsia="微软雅黑"/>
          <w:lang w:val="en-US" w:eastAsia="zh-CN"/>
        </w:rPr>
        <w:t>以管理者典型工作任务为抓手，结合沟通理论模型，实现业务与理论的有效融合，匹配四大管理沟通场景，现场输出工作成果，促进学员行为转化。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匹配工具</w:t>
      </w:r>
      <w:r>
        <w:rPr>
          <w:rFonts w:hint="eastAsia" w:ascii="微软雅黑" w:hAnsi="微软雅黑" w:eastAsia="微软雅黑"/>
          <w:lang w:eastAsia="zh-CN"/>
        </w:rPr>
        <w:t>：基于</w:t>
      </w:r>
      <w:r>
        <w:rPr>
          <w:rFonts w:hint="eastAsia" w:ascii="微软雅黑" w:hAnsi="微软雅黑" w:eastAsia="微软雅黑"/>
          <w:lang w:val="en-US" w:eastAsia="zh-CN"/>
        </w:rPr>
        <w:t>高效沟通三大模块及管理沟通四大场景</w:t>
      </w:r>
      <w:r>
        <w:rPr>
          <w:rFonts w:hint="eastAsia" w:ascii="微软雅黑" w:hAnsi="微软雅黑" w:eastAsia="微软雅黑"/>
          <w:lang w:eastAsia="zh-CN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匹配3+5张工具表单</w:t>
      </w:r>
      <w:r>
        <w:rPr>
          <w:rFonts w:hint="eastAsia" w:ascii="微软雅黑" w:hAnsi="微软雅黑" w:eastAsia="微软雅黑"/>
          <w:lang w:eastAsia="zh-CN"/>
        </w:rPr>
        <w:t>，保证内容的可操作性</w:t>
      </w:r>
      <w:r>
        <w:rPr>
          <w:rFonts w:hint="eastAsia" w:ascii="微软雅黑" w:hAnsi="微软雅黑" w:eastAsia="微软雅黑"/>
          <w:lang w:val="en-US" w:eastAsia="zh-CN"/>
        </w:rPr>
        <w:t>及落地性</w:t>
      </w:r>
      <w:r>
        <w:rPr>
          <w:rFonts w:hint="eastAsia" w:ascii="微软雅黑" w:hAnsi="微软雅黑" w:eastAsia="微软雅黑"/>
          <w:lang w:eastAsia="zh-CN"/>
        </w:rPr>
        <w:t>，有效推动课程开展，更可应用于实际工作沟通，让</w:t>
      </w:r>
      <w:r>
        <w:rPr>
          <w:rFonts w:hint="eastAsia" w:ascii="微软雅黑" w:hAnsi="微软雅黑" w:eastAsia="微软雅黑"/>
          <w:lang w:val="en-US" w:eastAsia="zh-CN"/>
        </w:rPr>
        <w:t>管理</w:t>
      </w:r>
      <w:r>
        <w:rPr>
          <w:rFonts w:hint="eastAsia" w:ascii="微软雅黑" w:hAnsi="微软雅黑" w:eastAsia="微软雅黑"/>
          <w:lang w:eastAsia="zh-CN"/>
        </w:rPr>
        <w:t>沟通有“</w:t>
      </w:r>
      <w:r>
        <w:rPr>
          <w:rFonts w:hint="eastAsia" w:ascii="微软雅黑" w:hAnsi="微软雅黑" w:eastAsia="微软雅黑"/>
          <w:lang w:val="en-US" w:eastAsia="zh-CN"/>
        </w:rPr>
        <w:t>表</w:t>
      </w:r>
      <w:r>
        <w:rPr>
          <w:rFonts w:hint="eastAsia" w:ascii="微软雅黑" w:hAnsi="微软雅黑" w:eastAsia="微软雅黑"/>
          <w:lang w:eastAsia="zh-CN"/>
        </w:rPr>
        <w:t>”可循。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教练结合</w:t>
      </w:r>
      <w:r>
        <w:rPr>
          <w:rFonts w:hint="eastAsia" w:ascii="微软雅黑" w:hAnsi="微软雅黑" w:eastAsia="微软雅黑"/>
          <w:lang w:eastAsia="zh-CN"/>
        </w:rPr>
        <w:t>：课程</w:t>
      </w:r>
      <w:r>
        <w:rPr>
          <w:rFonts w:hint="eastAsia" w:ascii="微软雅黑" w:hAnsi="微软雅黑" w:eastAsia="微软雅黑"/>
          <w:lang w:val="en-US" w:eastAsia="zh-CN"/>
        </w:rPr>
        <w:t>50%以上的时间为训练和反馈，</w:t>
      </w:r>
      <w:r>
        <w:rPr>
          <w:rFonts w:hint="eastAsia" w:ascii="微软雅黑" w:hAnsi="微软雅黑" w:eastAsia="微软雅黑"/>
          <w:lang w:eastAsia="zh-CN"/>
        </w:rPr>
        <w:t>设计</w:t>
      </w:r>
      <w:r>
        <w:rPr>
          <w:rFonts w:hint="eastAsia" w:ascii="微软雅黑" w:hAnsi="微软雅黑" w:eastAsia="微软雅黑"/>
          <w:lang w:val="en-US" w:eastAsia="zh-CN"/>
        </w:rPr>
        <w:t>多场</w:t>
      </w:r>
      <w:r>
        <w:rPr>
          <w:rFonts w:hint="eastAsia" w:ascii="微软雅黑" w:hAnsi="微软雅黑" w:eastAsia="微软雅黑"/>
          <w:lang w:eastAsia="zh-CN"/>
        </w:rPr>
        <w:t>课堂训练，多段案例教学和视频演示</w:t>
      </w:r>
      <w:r>
        <w:rPr>
          <w:rFonts w:hint="eastAsia" w:ascii="微软雅黑" w:hAnsi="微软雅黑" w:eastAsia="微软雅黑"/>
          <w:lang w:val="en-US" w:eastAsia="zh-CN"/>
        </w:rPr>
        <w:t>，</w:t>
      </w:r>
      <w:r>
        <w:rPr>
          <w:rFonts w:hint="eastAsia" w:ascii="微软雅黑" w:hAnsi="微软雅黑" w:eastAsia="微软雅黑"/>
          <w:lang w:eastAsia="zh-CN"/>
        </w:rPr>
        <w:t>打造强交互的沉浸式课堂体验，帮助学员在演练中理解、吸收和应用。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轻松高效</w:t>
      </w:r>
      <w:r>
        <w:rPr>
          <w:rFonts w:hint="eastAsia" w:ascii="微软雅黑" w:hAnsi="微软雅黑" w:eastAsia="微软雅黑"/>
          <w:lang w:eastAsia="zh-CN"/>
        </w:rPr>
        <w:t>：课程以大量中文字段建模，更符合国人思维习惯，有效帮助学员记忆，加上大量接地气的案例、视频和比喻，形象生动，深入浅出，轻松高效。</w:t>
      </w:r>
    </w:p>
    <w:p>
      <w:pPr>
        <w:rPr>
          <w:rFonts w:hint="eastAsia" w:ascii="微软雅黑" w:hAnsi="微软雅黑" w:eastAsia="微软雅黑"/>
          <w:lang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储备/新晋管理者、中基层管理人员</w:t>
      </w:r>
    </w:p>
    <w:p>
      <w:pPr>
        <w:rPr>
          <w:rFonts w:hint="eastAsia" w:ascii="微软雅黑" w:hAnsi="微软雅黑" w:eastAsia="微软雅黑"/>
          <w:lang w:val="en-US"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numPr>
          <w:ilvl w:val="0"/>
          <w:numId w:val="0"/>
        </w:numPr>
        <w:ind w:left="210" w:leftChars="0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lang w:val="en-US" w:eastAsia="zh-CN"/>
        </w:rPr>
        <w:t>1天，标</w:t>
      </w:r>
      <w:r>
        <w:rPr>
          <w:rFonts w:hint="eastAsia" w:ascii="微软雅黑" w:hAnsi="微软雅黑" w:eastAsia="微软雅黑"/>
        </w:rPr>
        <w:t>准课时6小时</w:t>
      </w: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b/>
          <w:bCs/>
          <w:lang w:eastAsia="zh-CN"/>
        </w:rPr>
      </w:pPr>
      <w:r>
        <w:rPr>
          <w:rFonts w:hint="eastAsia" w:ascii="微软雅黑" w:hAnsi="微软雅黑" w:eastAsia="微软雅黑"/>
          <w:b/>
          <w:bCs/>
        </w:rPr>
        <w:t xml:space="preserve">课程导入 </w:t>
      </w:r>
      <w:r>
        <w:rPr>
          <w:rFonts w:hint="eastAsia" w:ascii="微软雅黑" w:hAnsi="微软雅黑" w:eastAsia="微软雅黑"/>
          <w:b/>
          <w:bCs/>
          <w:lang w:eastAsia="zh-CN"/>
        </w:rPr>
        <w:t>：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案例讨论：小强为什么辞职了</w:t>
      </w:r>
    </w:p>
    <w:p>
      <w:pPr>
        <w:numPr>
          <w:ilvl w:val="0"/>
          <w:numId w:val="2"/>
        </w:numPr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夯基础</w:t>
      </w:r>
      <w:r>
        <w:rPr>
          <w:rFonts w:hint="eastAsia" w:ascii="微软雅黑" w:hAnsi="微软雅黑" w:eastAsia="微软雅黑"/>
          <w:b/>
          <w:bCs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管理者的沟通基本功</w:t>
      </w:r>
    </w:p>
    <w:p>
      <w:p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</w:t>
      </w:r>
      <w:r>
        <w:rPr>
          <w:rFonts w:hint="eastAsia" w:ascii="微软雅黑" w:hAnsi="微软雅黑" w:eastAsia="微软雅黑"/>
          <w:b w:val="0"/>
          <w:bCs w:val="0"/>
        </w:rPr>
        <w:t>.1 共情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地</w:t>
      </w:r>
      <w:r>
        <w:rPr>
          <w:rFonts w:hint="eastAsia" w:ascii="微软雅黑" w:hAnsi="微软雅黑" w:eastAsia="微软雅黑"/>
          <w:b w:val="0"/>
          <w:bCs w:val="0"/>
        </w:rPr>
        <w:t>倾听</w:t>
      </w:r>
    </w:p>
    <w:p>
      <w:p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</w:t>
      </w:r>
      <w:r>
        <w:rPr>
          <w:rFonts w:hint="eastAsia" w:ascii="微软雅黑" w:hAnsi="微软雅黑" w:eastAsia="微软雅黑"/>
          <w:b w:val="0"/>
          <w:bCs w:val="0"/>
        </w:rPr>
        <w:t>.1.1 重塑倾听认知</w:t>
      </w:r>
    </w:p>
    <w:p>
      <w:pPr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</w:t>
      </w:r>
      <w:r>
        <w:rPr>
          <w:rFonts w:hint="eastAsia" w:ascii="微软雅黑" w:hAnsi="微软雅黑" w:eastAsia="微软雅黑"/>
          <w:b w:val="0"/>
          <w:bCs w:val="0"/>
        </w:rPr>
        <w:t>.1.2 四维倾听技术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1.1.3 三大倾听要点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”目空一切“进行倾听模拟训练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 有效地提问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1.2.1 知觉核验的情境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1.2.2 知觉核验的公式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1.2.3 知觉核验的要点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知觉核验提问公式模拟训练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 精准地表达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1.3.1 结论先行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1.3.2 归类分组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1.3.3 逻辑递进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金字塔结构沟通模拟训练</w:t>
      </w:r>
    </w:p>
    <w:p>
      <w:pPr>
        <w:numPr>
          <w:ilvl w:val="0"/>
          <w:numId w:val="2"/>
        </w:numPr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下指令</w:t>
      </w:r>
      <w:r>
        <w:rPr>
          <w:rFonts w:hint="eastAsia" w:ascii="微软雅黑" w:hAnsi="微软雅黑" w:eastAsia="微软雅黑"/>
          <w:b/>
          <w:bCs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指令下达的四个步骤</w:t>
      </w:r>
    </w:p>
    <w:p>
      <w:pPr>
        <w:numPr>
          <w:ilvl w:val="1"/>
          <w:numId w:val="2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分析员工性格特质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2.1.1 性格特质四象限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2.1.2 DISC性格特质解析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2.1.3 四大性格特质对象的沟通技巧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下达详细任务指令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2.2.1 6W3H任务布置法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2.2.2 请求员工进行释义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询问员工个人建议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2.3.1 赋予掌控感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2.3.2 激发创新力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2.4 邀请员工回顾内容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2.4.1 员工回顾沟通内容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2.4.2 领导强调关键要点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任务下达模拟训练</w:t>
      </w:r>
    </w:p>
    <w:p>
      <w:pPr>
        <w:numPr>
          <w:ilvl w:val="0"/>
          <w:numId w:val="2"/>
        </w:numPr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做反馈</w:t>
      </w:r>
      <w:r>
        <w:rPr>
          <w:rFonts w:hint="eastAsia" w:ascii="微软雅黑" w:hAnsi="微软雅黑" w:eastAsia="微软雅黑"/>
          <w:b/>
          <w:bCs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工作反馈的两个向度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正向反馈：激励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3.1.1 激励在职场中的作用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3.1.2 表扬和激励的区别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3.1.3 激励的1+1+1公式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3.1.4 激励的三个要点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3.1.5 激励的升级：行为认同和真诚请教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特定沟通主题激励模拟训练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负向反馈：批评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冲突的倒U型曲线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批评的本质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批评的三个原则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批评的五个步骤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特定沟通主题批评模拟训练</w:t>
      </w:r>
    </w:p>
    <w:p>
      <w:pPr>
        <w:numPr>
          <w:ilvl w:val="0"/>
          <w:numId w:val="2"/>
        </w:numPr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促成长</w:t>
      </w:r>
      <w:r>
        <w:rPr>
          <w:rFonts w:hint="eastAsia" w:ascii="微软雅黑" w:hAnsi="微软雅黑" w:eastAsia="微软雅黑"/>
          <w:b/>
          <w:bCs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辅导员工的一个公式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4.1 辅导员工的两个原则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讲价值不讲价值观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讲方法也讲方法论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辅导员工的六个步骤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4.3.1 适度允许试错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4.3.2 正向启动辅导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4.3.3 实现目标驱动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4.3.4 建立共同阵营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4.3.5 探寻问题真因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4.3.6 引导发现路径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使用六步法进行辅导下属模拟训练</w:t>
      </w:r>
    </w:p>
    <w:p>
      <w:pPr>
        <w:numPr>
          <w:ilvl w:val="0"/>
          <w:numId w:val="2"/>
        </w:numPr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谈绩效</w:t>
      </w:r>
      <w:r>
        <w:rPr>
          <w:rFonts w:hint="eastAsia" w:ascii="微软雅黑" w:hAnsi="微软雅黑" w:eastAsia="微软雅黑"/>
          <w:b/>
          <w:bCs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绩效面谈的五个步骤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面谈准备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商定时间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告知准备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环境选择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面谈环境选择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面谈座位摆放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面谈材料应用</w:t>
      </w:r>
    </w:p>
    <w:p>
      <w:pPr>
        <w:numPr>
          <w:ilvl w:val="1"/>
          <w:numId w:val="2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面谈开场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5.3.1 柔性开启面谈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5.3.2 引导发现不足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5.3.3 巧设认知空白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5.4 调换框架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5.4.1 描述战略框架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5.4.2 引导自我发现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5.4.3 强调工作价值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5.5 面谈收官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5.5.1 请求总结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5.5.2 沟通计划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5.5.3 提供支持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使用绩效面谈五步法进行绩效面谈模拟训练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总结及答疑</w:t>
      </w:r>
    </w:p>
    <w:p>
      <w:pPr>
        <w:rPr>
          <w:rFonts w:hint="eastAsia" w:ascii="微软雅黑" w:hAnsi="微软雅黑" w:eastAsia="微软雅黑"/>
          <w:lang w:val="en-US" w:eastAsia="zh-CN"/>
        </w:rPr>
      </w:pPr>
      <w:bookmarkStart w:id="0" w:name="_GoBack"/>
      <w:bookmarkEnd w:id="0"/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工具表单：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《倾听练习表》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《提问九宫格》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《金字塔结构表达表》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《工作任务下达训练表》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《员工激励流程表》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《正向批评流程表》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《工作辅导训练表》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《绩效面谈提纲》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B56981"/>
    <w:multiLevelType w:val="multilevel"/>
    <w:tmpl w:val="BEB56981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7842BD5"/>
    <w:rsid w:val="0C316782"/>
    <w:rsid w:val="0EB60381"/>
    <w:rsid w:val="16D022B7"/>
    <w:rsid w:val="1B674C8D"/>
    <w:rsid w:val="2A293DAE"/>
    <w:rsid w:val="2C845A2E"/>
    <w:rsid w:val="2E85488F"/>
    <w:rsid w:val="379876F3"/>
    <w:rsid w:val="40451080"/>
    <w:rsid w:val="41CA11F2"/>
    <w:rsid w:val="546E07AB"/>
    <w:rsid w:val="653E2D8C"/>
    <w:rsid w:val="69CC436F"/>
    <w:rsid w:val="6AC67774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1707</Words>
  <Characters>1895</Characters>
  <Lines>20</Lines>
  <Paragraphs>5</Paragraphs>
  <TotalTime>19</TotalTime>
  <ScaleCrop>false</ScaleCrop>
  <LinksUpToDate>false</LinksUpToDate>
  <CharactersWithSpaces>1943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2023-01-31T03:00:33Z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009D28A0A5D4477C9946D2F114108A9C</vt:lpwstr>
  </property>
</Properties>
</file>