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sz w:val="21"/>
        </w:rPr>
      </w:pPr>
    </w:p>
    <w:p>
      <w:pPr>
        <w:rPr>
          <w:rFonts w:eastAsia="宋体"/>
          <w:kern w:val="2"/>
          <w:sz w:val="21"/>
          <w:lang w:val="en-US" w:eastAsia="zh-CN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-119380</wp:posOffset>
                </wp:positionH>
                <wp:positionV relativeFrom="paragraph">
                  <wp:posOffset>2274570</wp:posOffset>
                </wp:positionV>
                <wp:extent cx="5894070" cy="201866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4070" cy="2018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48"/>
                                <w:szCs w:val="4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72"/>
                                <w:szCs w:val="72"/>
                                <w:lang w:val="en-US" w:eastAsia="zh-CN"/>
                              </w:rPr>
                              <w:t xml:space="preserve">  ——</w:t>
                            </w:r>
                            <w: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52"/>
                                <w:szCs w:val="52"/>
                                <w:lang w:val="en-US" w:eastAsia="zh-CN"/>
                              </w:rPr>
                              <w:t>中高层管理者的国学必修课</w:t>
                            </w:r>
                          </w:p>
                          <w:p>
                            <w:pP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48"/>
                                <w:szCs w:val="4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48"/>
                                <w:szCs w:val="48"/>
                                <w:lang w:val="en-US" w:eastAsia="zh-CN"/>
                              </w:rPr>
                              <w:t xml:space="preserve">        </w:t>
                            </w:r>
                          </w:p>
                          <w:p>
                            <w:pP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48"/>
                                <w:szCs w:val="48"/>
                                <w:lang w:val="en-US" w:eastAsia="zh-CN"/>
                              </w:rPr>
                              <w:t xml:space="preserve">        主讲：朱越民（沐馨）</w:t>
                            </w:r>
                          </w:p>
                          <w:p>
                            <w:pPr>
                              <w:rPr>
                                <w:rFonts w:hint="eastAsia" w:ascii="锐字云字库粗圆体1.0" w:hAnsi="锐字云字库粗圆体1.0" w:eastAsia="锐字云字库粗圆体1.0" w:cs="锐字云字库粗圆体1.0"/>
                                <w:b/>
                                <w:bCs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vert="horz" wrap="square" lIns="91439" tIns="45719" rIns="91439" bIns="45719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9.4pt;margin-top:179.1pt;height:158.95pt;width:464.1pt;z-index:251659264;mso-width-relative:page;mso-height-relative:page;" filled="f" stroked="f" coordsize="21600,21600" o:gfxdata="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SPlPTaAAAACwEAAA8AAAAAAAAAAQAgAAAAIgAAAGRycy9kb3ducmV2LnhtbFBLAQIUABQAAAAI&#10;AIdO4kCfSiBd6wEAALsDAAAOAAAAAAAAAAEAIAAAACkBAABkcnMvZTJvRG9jLnhtbFBLBQYAAAAA&#10;BgAGAFkBAACGBQAAAAA=&#10;">
                <v:fill on="f" focussize="0,0"/>
                <v:stroke on="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48"/>
                          <w:szCs w:val="48"/>
                          <w:lang w:val="en-US" w:eastAsia="zh-CN"/>
                        </w:rPr>
                      </w:pPr>
                      <w: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72"/>
                          <w:szCs w:val="72"/>
                          <w:lang w:val="en-US" w:eastAsia="zh-CN"/>
                        </w:rPr>
                        <w:t xml:space="preserve">  ——</w:t>
                      </w:r>
                      <w: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52"/>
                          <w:szCs w:val="52"/>
                          <w:lang w:val="en-US" w:eastAsia="zh-CN"/>
                        </w:rPr>
                        <w:t>中高层管理者的国学必修课</w:t>
                      </w:r>
                    </w:p>
                    <w:p>
                      <w:pP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48"/>
                          <w:szCs w:val="48"/>
                          <w:lang w:val="en-US" w:eastAsia="zh-CN"/>
                        </w:rPr>
                      </w:pPr>
                      <w: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48"/>
                          <w:szCs w:val="48"/>
                          <w:lang w:val="en-US" w:eastAsia="zh-CN"/>
                        </w:rPr>
                        <w:t xml:space="preserve">        </w:t>
                      </w:r>
                    </w:p>
                    <w:p>
                      <w:pP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48"/>
                          <w:szCs w:val="48"/>
                          <w:lang w:val="en-US" w:eastAsia="zh-CN"/>
                        </w:rPr>
                        <w:t xml:space="preserve">        主讲：朱越民（沐馨）</w:t>
                      </w:r>
                    </w:p>
                    <w:p>
                      <w:pPr>
                        <w:rPr>
                          <w:rFonts w:hint="eastAsia" w:ascii="锐字云字库粗圆体1.0" w:hAnsi="锐字云字库粗圆体1.0" w:eastAsia="锐字云字库粗圆体1.0" w:cs="锐字云字库粗圆体1.0"/>
                          <w:b/>
                          <w:bCs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 w:ascii="锐字云字库粗圆体1.0" w:hAnsi="锐字云字库粗圆体1.0" w:eastAsia="锐字云字库粗圆体1.0" w:cs="锐字云字库粗圆体1.0"/>
          <w:b/>
          <w:bCs/>
          <w:sz w:val="72"/>
          <w:szCs w:val="72"/>
          <w:lang w:val="en-US" w:eastAsia="zh-CN"/>
        </w:rPr>
      </w:pPr>
      <w:r>
        <w:rPr>
          <w:rFonts w:hint="eastAsia" w:ascii="锐字云字库粗圆体1.0" w:hAnsi="锐字云字库粗圆体1.0" w:eastAsia="锐字云字库粗圆体1.0" w:cs="锐字云字库粗圆体1.0"/>
          <w:b/>
          <w:bCs/>
          <w:sz w:val="72"/>
          <w:szCs w:val="72"/>
          <w:lang w:val="en-US" w:eastAsia="zh-CN"/>
        </w:rPr>
        <w:t>《国学智慧与企业管理》</w:t>
      </w: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  <w:bookmarkStart w:id="0" w:name="_GoBack"/>
    </w:p>
    <w:bookmarkEnd w:id="0"/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ind w:firstLine="1800" w:firstLineChars="500"/>
        <w:jc w:val="both"/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  <w:t xml:space="preserve">课程时长：12小时/二天 </w:t>
      </w:r>
    </w:p>
    <w:p>
      <w:pPr>
        <w:ind w:firstLine="1800" w:firstLineChars="500"/>
        <w:jc w:val="both"/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  <w:t>适合对象：各类企事业单位管理者</w:t>
      </w: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/>
          <w:color w:val="FFFFFF" w:themeColor="background1"/>
          <w:sz w:val="28"/>
          <w:lang w:val="en-US" w:eastAsia="zh-CN"/>
          <w14:textFill>
            <w14:solidFill>
              <w14:schemeClr w14:val="bg1"/>
            </w14:solidFill>
          </w14:textFill>
        </w:rPr>
      </w:pPr>
      <w:r>
        <w:rPr>
          <w:rFonts w:hint="eastAsia"/>
          <w:b/>
          <w:bCs/>
          <w:color w:val="FFFFFF" w:themeColor="background1"/>
          <w:sz w:val="32"/>
          <w:szCs w:val="32"/>
          <w:highlight w:val="red"/>
          <w:lang w:eastAsia="zh-CN"/>
          <w14:textFill>
            <w14:solidFill>
              <w14:schemeClr w14:val="bg1"/>
            </w14:solidFill>
          </w14:textFill>
        </w:rPr>
        <w:t>课程背景介绍：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36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-15" w:leftChars="-7" w:right="0" w:rightChars="0" w:firstLine="14" w:firstLineChars="5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中华文明千年传承绵延至今，其中包含了华夏民族特有的哲学文化和修身智慧，将国学智慧圣贤经典思想与当下的管理者个人素养相结合，与管理者的管理理念和格局境界相结合，是把传统国学智慧发扬光大的一种体现，也是每一位企事业单位中高管的必修课。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36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-15" w:leftChars="-7" w:right="0" w:rightChars="0" w:firstLine="568" w:firstLineChars="203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本课程围绕中国文化儒释道核心智慧展开，系统深入又浅显易懂地讲解三家智慧的精髓要义，并与管理者当下的工作实际相结合，与现代社会的现实实际相结合，使学员在了解国学文化知识的同时，能提升个人素养、团队建设能力和领导力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FFFFFF" w:themeColor="background1"/>
          <w:sz w:val="32"/>
          <w:szCs w:val="32"/>
          <w:highlight w:val="red"/>
          <w:lang w:eastAsia="zh-CN"/>
          <w14:textFill>
            <w14:solidFill>
              <w14:schemeClr w14:val="bg1"/>
            </w14:solidFill>
          </w14:textFill>
        </w:rPr>
        <w:t>学员收</w:t>
      </w:r>
      <w:r>
        <w:rPr>
          <w:rFonts w:hint="eastAsia" w:ascii="宋体" w:hAnsi="宋体" w:cs="宋体"/>
          <w:b/>
          <w:bCs/>
          <w:color w:val="FFFFFF" w:themeColor="background1"/>
          <w:sz w:val="32"/>
          <w:szCs w:val="32"/>
          <w:highlight w:val="red"/>
          <w:lang w:val="en-US" w:eastAsia="zh-CN"/>
          <w14:textFill>
            <w14:solidFill>
              <w14:schemeClr w14:val="bg1"/>
            </w14:solidFill>
          </w14:textFill>
        </w:rPr>
        <w:t>获</w:t>
      </w:r>
      <w:r>
        <w:rPr>
          <w:rFonts w:hint="eastAsia" w:ascii="宋体" w:hAnsi="宋体" w:eastAsia="宋体" w:cs="宋体"/>
          <w:b/>
          <w:bCs/>
          <w:color w:val="FFFFFF" w:themeColor="background1"/>
          <w:sz w:val="32"/>
          <w:szCs w:val="32"/>
          <w:highlight w:val="red"/>
          <w:lang w:eastAsia="zh-CN"/>
          <w14:textFill>
            <w14:solidFill>
              <w14:schemeClr w14:val="bg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√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在宏大的历史背景中理清儒释道三家思想的精髓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√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以儒家文化做好自我管理和团队管理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√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用道家思想提升思维拓展力和领导力水平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√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借佛家智慧提高心态调整力和情绪把控力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 明白当下管理工作中融入国学智慧的重要性；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right="0" w:rightChars="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 w:val="0"/>
          <w:color w:val="FFFFFF" w:themeColor="background1"/>
          <w:sz w:val="32"/>
          <w:szCs w:val="32"/>
          <w:highlight w:val="red"/>
          <w:lang w:eastAsia="zh-CN"/>
          <w14:textFill>
            <w14:solidFill>
              <w14:schemeClr w14:val="bg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 w:val="0"/>
          <w:color w:val="FFFFFF" w:themeColor="background1"/>
          <w:sz w:val="32"/>
          <w:szCs w:val="32"/>
          <w:highlight w:val="red"/>
          <w:lang w:eastAsia="zh-CN"/>
          <w14:textFill>
            <w14:solidFill>
              <w14:schemeClr w14:val="bg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FFFFFF" w:themeColor="background1"/>
          <w:sz w:val="32"/>
          <w:szCs w:val="32"/>
          <w:highlight w:val="red"/>
          <w:lang w:eastAsia="zh-CN"/>
          <w14:textFill>
            <w14:solidFill>
              <w14:schemeClr w14:val="bg1"/>
            </w14:solidFill>
          </w14:textFill>
        </w:rPr>
        <w:t>课纲简介：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第一讲：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国学复兴进行时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国学是什么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时代呼唤国人自己的精神家园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简析中华文化思想形成的时代背景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当下国学热背后的社会启示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文化自信背景下的民族精神觉醒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人心浮躁道德滑坡后的痛定思痛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/>
          <w:sz w:val="28"/>
          <w:szCs w:val="28"/>
          <w:lang w:val="en-US" w:eastAsia="zh-CN"/>
        </w:rPr>
        <w:t>物质文明与精神文明如何同步提升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 物质满足</w:t>
      </w:r>
      <w:r>
        <w:rPr>
          <w:rFonts w:hint="default" w:ascii="Arial" w:hAnsi="Arial" w:eastAsia="宋体" w:cs="Arial"/>
          <w:sz w:val="28"/>
          <w:szCs w:val="28"/>
          <w:lang w:val="en-US" w:eastAsia="zh-CN"/>
        </w:rPr>
        <w:t>≠</w:t>
      </w:r>
      <w:r>
        <w:rPr>
          <w:rFonts w:hint="eastAsia" w:ascii="Arial" w:hAnsi="Arial" w:eastAsia="宋体" w:cs="Arial"/>
          <w:sz w:val="28"/>
          <w:szCs w:val="28"/>
          <w:lang w:val="en-US" w:eastAsia="zh-CN"/>
        </w:rPr>
        <w:t>精神快乐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 人的幸福感提升离不开精神层面的升华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/>
          <w:sz w:val="28"/>
          <w:szCs w:val="28"/>
          <w:lang w:val="en-US" w:eastAsia="zh-CN"/>
        </w:rPr>
        <w:t>中华文明一枝独秀千年传承的秘密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 中华文化的韧劲与张力体现在哪里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中国人的信仰文化分析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国学智慧精髓思想的社会现实作用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 净化心灵，规范道德，回归根本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借古喻今，传承发扬，重塑自信</w:t>
      </w: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第二讲：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儒家文化思想概述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>1、 百家</w:t>
      </w:r>
      <w:r>
        <w:rPr>
          <w:rFonts w:hint="eastAsia" w:ascii="宋体" w:hAnsi="宋体"/>
          <w:sz w:val="28"/>
          <w:szCs w:val="28"/>
          <w:lang w:val="en-US" w:eastAsia="zh-CN"/>
        </w:rPr>
        <w:t>争鸣在争什么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春秋</w:t>
      </w:r>
      <w:r>
        <w:rPr>
          <w:rFonts w:hint="eastAsia" w:ascii="宋体" w:hAnsi="宋体"/>
          <w:sz w:val="28"/>
          <w:szCs w:val="28"/>
          <w:lang w:val="en-US" w:eastAsia="zh-CN"/>
        </w:rPr>
        <w:t>社会转型期的集体思考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为何最终“罢黜百家独尊儒术”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儒学思想创始人与后继人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孔子的生平与【仁】的核心思想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历代儒家学者的继承与发扬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/>
          <w:sz w:val="28"/>
          <w:szCs w:val="28"/>
          <w:lang w:val="en-US" w:eastAsia="zh-CN"/>
        </w:rPr>
        <w:t>儒家思想在国际上的地位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各国名人论儒家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仁义礼智信的普世价值观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/>
          <w:sz w:val="28"/>
          <w:szCs w:val="28"/>
          <w:lang w:val="en-US" w:eastAsia="zh-CN"/>
        </w:rPr>
        <w:t>儒家经典著作的影响力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四书阐释的儒家思想精髓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五经奠定中国社会文化基础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儒家文化对中国社会的影响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有效务实，关注现实社会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大公思想，倡导责任担当</w:t>
      </w: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第三讲：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儒家内圣外王与礼乐兴邦的修身启示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儒家基本道德八项修炼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孝悌忠信礼义廉耻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构建以孝悌为基础的道德修养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儒家领导力八纲目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格物/致知/诚意/正心/修身/齐家/治国/平天下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君子慎独，自我管理你做到了吗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/>
          <w:sz w:val="28"/>
          <w:szCs w:val="28"/>
          <w:lang w:val="en-US" w:eastAsia="zh-CN"/>
        </w:rPr>
        <w:t>管理者自省力培养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君子三省，我是一切的根源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行有不得者，皆反求诸己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/>
          <w:sz w:val="28"/>
          <w:szCs w:val="28"/>
          <w:lang w:val="en-US" w:eastAsia="zh-CN"/>
        </w:rPr>
        <w:t>礼序乾坤天地井然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礼者，天下之序也，君子有礼走天下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打造组织内部礼仪行为秩序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乐和天地万物安宁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乐者，天下之和也，心灵宁静的润滑剂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高尚的企业文化活动凝聚人心</w:t>
      </w: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</w:p>
    <w:p>
      <w:pPr>
        <w:tabs>
          <w:tab w:val="left" w:pos="2001"/>
        </w:tabs>
        <w:jc w:val="left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第四讲：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儒家德政思想与仁爱精神的管理启迪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德治与法治的比较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道之以德，用企业文化感召员工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齐之以刑，用绩效制度监管员工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领导力之德风建设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君子之德风，小人之德草，行胜于言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身正令行，管理者的垂范效应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/>
          <w:sz w:val="28"/>
          <w:szCs w:val="28"/>
          <w:lang w:val="en-US" w:eastAsia="zh-CN"/>
        </w:rPr>
        <w:t>儒家文化【仁】的核心精神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仁的五个维度：恭宽信敏惠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己所不欲勿施于人：同事关系相处之道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>4、 组织上下级关系相处之道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君使臣以礼，臣事君以忠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民为贵，员工关怀第一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中庸之道方法论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给“中庸”正名：中不偏，庸不易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中庸既是道德标准，也是解决问题的最高智慧</w:t>
      </w: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第五讲：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道家思想的境界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关于老子其人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从历史人物到仙教传说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守藏史是个多大的官儿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《道德经》的影响力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被道教吸收精华，诞生本土宗教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欧洲人对《道德经》的追捧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>3、 道家核心思想释解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道者，宇宙自然最高法则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揭示天地玄妙，倡导遵循规律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/>
          <w:sz w:val="28"/>
          <w:szCs w:val="28"/>
          <w:lang w:val="en-US" w:eastAsia="zh-CN"/>
        </w:rPr>
        <w:t>道法自然是人类一切行为的准则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上善若水，夫唯不争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管理者柔性领导力的彰显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动反之道的辩证思维法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看到事物的两面性，看懂事物的变化性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居安思危，审时度势</w:t>
      </w: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第六讲：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道家思想管理启示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遵循事物变化的规律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道可道，非常道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管理理念方法也要与时俱进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团队管理之道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无为而无不为，有效授权让下属成长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不上贤，使民不争，弱化利益驱动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/>
          <w:sz w:val="28"/>
          <w:szCs w:val="28"/>
          <w:lang w:val="en-US" w:eastAsia="zh-CN"/>
        </w:rPr>
        <w:t>制度管理之道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治大国若烹小鲜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天下之难作于易，天下之大作于细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做受下属欢迎的上级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太上，下知有之，其次，亲之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无为而治，领导力最高层级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中高层管理者个人修为要求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见素抱朴，少私寡欲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守持人生大道之三宝</w:t>
      </w:r>
    </w:p>
    <w:p>
      <w:pPr>
        <w:keepNext w:val="0"/>
        <w:keepLines w:val="0"/>
        <w:pageBreakBefore w:val="0"/>
        <w:tabs>
          <w:tab w:val="left" w:pos="-720"/>
          <w:tab w:val="left" w:pos="-540"/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-181" w:leftChars="-86" w:right="0" w:rightChars="0" w:firstLine="138" w:firstLineChars="49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-720"/>
          <w:tab w:val="left" w:pos="-540"/>
          <w:tab w:val="left" w:pos="48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480" w:leftChars="0" w:right="0" w:right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第七讲：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佛学智慧的心灵开示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佛教诞生在古印度的背景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特殊历史文化孕育佛教产生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阿育王的幡然悔悟促成佛教传播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佛家思想何以能与中国文化兼容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/>
          <w:sz w:val="28"/>
          <w:szCs w:val="28"/>
          <w:lang w:val="en-US" w:eastAsia="zh-CN"/>
        </w:rPr>
        <w:t>善与仁：人性本善，人心向善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空与无：参透事物运用原理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/>
          <w:sz w:val="28"/>
          <w:szCs w:val="28"/>
          <w:lang w:val="en-US" w:eastAsia="zh-CN"/>
        </w:rPr>
        <w:t>佛家智慧核心思想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世间之法缘起性空，真空生妙有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涅槃寂静解脱生死，无常是自然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/>
          <w:sz w:val="28"/>
          <w:szCs w:val="28"/>
          <w:lang w:val="en-US" w:eastAsia="zh-CN"/>
        </w:rPr>
        <w:t>解读佛家因果论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了悟四圣谛，知因果实相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用今天的付出，获取明天的回报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>5、 勘破</w:t>
      </w:r>
      <w:r>
        <w:rPr>
          <w:rFonts w:hint="eastAsia" w:ascii="宋体" w:hAnsi="宋体"/>
          <w:sz w:val="28"/>
          <w:szCs w:val="28"/>
          <w:lang w:val="en-US" w:eastAsia="zh-CN"/>
        </w:rPr>
        <w:t>红尘，六度修心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大乘之道，布施常喜悦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六度修行，证般若智慧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第八讲：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佛学理念的管理启迪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1、 </w:t>
      </w:r>
      <w:r>
        <w:rPr>
          <w:rFonts w:hint="eastAsia" w:ascii="宋体" w:hAnsi="宋体"/>
          <w:sz w:val="28"/>
          <w:szCs w:val="28"/>
          <w:lang w:val="en-US" w:eastAsia="zh-CN"/>
        </w:rPr>
        <w:t>你的员工皈依企业了吗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当企业文化变成企业信仰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有</w:t>
      </w:r>
      <w:r>
        <w:rPr>
          <w:rFonts w:hint="eastAsia" w:ascii="宋体" w:hAnsi="宋体"/>
          <w:sz w:val="28"/>
          <w:szCs w:val="28"/>
          <w:lang w:val="en-US" w:eastAsia="zh-CN"/>
        </w:rPr>
        <w:t>归属感才能留住员工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2、 </w:t>
      </w:r>
      <w:r>
        <w:rPr>
          <w:rFonts w:hint="eastAsia" w:ascii="宋体" w:hAnsi="宋体"/>
          <w:sz w:val="28"/>
          <w:szCs w:val="28"/>
          <w:lang w:val="en-US" w:eastAsia="zh-CN"/>
        </w:rPr>
        <w:t>企业文化身口意习惯的养成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企业</w:t>
      </w:r>
      <w:r>
        <w:rPr>
          <w:rFonts w:hint="eastAsia" w:ascii="宋体" w:hAnsi="宋体"/>
          <w:sz w:val="28"/>
          <w:szCs w:val="28"/>
          <w:lang w:val="en-US" w:eastAsia="zh-CN"/>
        </w:rPr>
        <w:t>价值观意识建设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口号要贯穿于日常行为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3、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消灭贪嗔痴，勤修戒定慧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Arial" w:hAnsi="Arial" w:eastAsia="宋体" w:cs="Arial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人生八苦生抱怨，调整心态增加幸福感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掌控情绪做主人，定能生慧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4、 </w:t>
      </w:r>
      <w:r>
        <w:rPr>
          <w:rFonts w:hint="eastAsia" w:ascii="宋体" w:hAnsi="宋体"/>
          <w:sz w:val="28"/>
          <w:szCs w:val="28"/>
          <w:lang w:val="en-US" w:eastAsia="zh-CN"/>
        </w:rPr>
        <w:t>三世轮回珍惜当下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有缘在一起，珍惜团队同事关系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以同理心相处，吃亏就是福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5、 </w:t>
      </w:r>
      <w:r>
        <w:rPr>
          <w:rFonts w:hint="eastAsia" w:ascii="宋体" w:hAnsi="宋体"/>
          <w:sz w:val="28"/>
          <w:szCs w:val="28"/>
          <w:lang w:val="en-US" w:eastAsia="zh-CN"/>
        </w:rPr>
        <w:t>企业永续经营的法宝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从小乘到大乘，企业最终实现社会责任担当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◎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企业永续经营的法宝：文化、制度、人才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cs="宋体"/>
          <w:b/>
          <w:bCs/>
          <w:color w:val="FF0000"/>
          <w:sz w:val="32"/>
          <w:szCs w:val="32"/>
          <w:lang w:val="en-US"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朱越民（沐馨）老师简介】</w:t>
      </w:r>
    </w:p>
    <w:p>
      <w:pPr>
        <w:rPr>
          <w:rFonts w:hint="eastAsia" w:ascii="黑体" w:hAnsi="黑体"/>
          <w:b/>
          <w:bCs/>
          <w:i w:val="0"/>
          <w:iCs w:val="0"/>
          <w:sz w:val="32"/>
          <w:szCs w:val="28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/>
          <w:b/>
          <w:bCs/>
          <w:i w:val="0"/>
          <w:iCs w:val="0"/>
          <w:sz w:val="32"/>
          <w:szCs w:val="28"/>
          <w:lang w:val="en-US" w:eastAsia="zh-CN"/>
        </w:rPr>
        <w:t xml:space="preserve">            </w:t>
      </w:r>
      <w:r>
        <w:rPr>
          <w:rFonts w:hint="eastAsia" w:ascii="黑体" w:hAnsi="黑体"/>
          <w:b/>
          <w:bCs/>
          <w:i w:val="0"/>
          <w:iCs w:val="0"/>
          <w:sz w:val="32"/>
          <w:szCs w:val="28"/>
          <w:lang w:val="en-US" w:eastAsia="zh-CN"/>
        </w:rPr>
        <w:drawing>
          <wp:inline distT="0" distB="0" distL="114300" distR="114300">
            <wp:extent cx="2731135" cy="2241550"/>
            <wp:effectExtent l="0" t="0" r="12065" b="6350"/>
            <wp:docPr id="2" name="图片 2" descr="微信图片_20211130145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11301454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中国十大女</w:t>
      </w:r>
      <w:r>
        <w:rPr>
          <w:rFonts w:hint="eastAsia" w:ascii="微软雅黑" w:hAnsi="微软雅黑" w:eastAsia="微软雅黑" w:cs="微软雅黑"/>
          <w:sz w:val="30"/>
          <w:szCs w:val="30"/>
          <w:lang w:eastAsia="zh-CN"/>
        </w:rPr>
        <w:t>性</w:t>
      </w:r>
      <w:r>
        <w:rPr>
          <w:rFonts w:hint="eastAsia" w:ascii="微软雅黑" w:hAnsi="微软雅黑" w:eastAsia="微软雅黑" w:cs="微软雅黑"/>
          <w:sz w:val="30"/>
          <w:szCs w:val="30"/>
        </w:rPr>
        <w:t>培训师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 xml:space="preserve"> / 国学智慧全国十强讲师                        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 w:ascii="微软雅黑" w:hAnsi="微软雅黑" w:eastAsia="微软雅黑" w:cs="微软雅黑"/>
          <w:sz w:val="30"/>
          <w:szCs w:val="30"/>
          <w:lang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 xml:space="preserve">东方心理学推广讲师 / </w:t>
      </w:r>
      <w:r>
        <w:rPr>
          <w:rFonts w:hint="eastAsia" w:ascii="微软雅黑" w:hAnsi="微软雅黑" w:eastAsia="微软雅黑" w:cs="微软雅黑"/>
          <w:sz w:val="30"/>
          <w:szCs w:val="30"/>
          <w:lang w:eastAsia="zh-CN"/>
        </w:rPr>
        <w:t>企业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 xml:space="preserve">EAP 高级执行师   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 w:ascii="微软雅黑" w:hAnsi="微软雅黑" w:eastAsia="微软雅黑" w:cs="微软雅黑"/>
          <w:sz w:val="30"/>
          <w:szCs w:val="30"/>
          <w:lang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 xml:space="preserve">红色党史 / 创新党课的推广者 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荣膺IPTS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国际职业培训师协会</w:t>
      </w:r>
      <w:r>
        <w:rPr>
          <w:rFonts w:hint="eastAsia" w:ascii="微软雅黑" w:hAnsi="微软雅黑" w:eastAsia="微软雅黑" w:cs="微软雅黑"/>
          <w:sz w:val="30"/>
          <w:szCs w:val="30"/>
        </w:rPr>
        <w:t xml:space="preserve"> “中国十佳魅力</w:t>
      </w:r>
      <w:r>
        <w:rPr>
          <w:rFonts w:hint="eastAsia" w:ascii="微软雅黑" w:hAnsi="微软雅黑" w:eastAsia="微软雅黑" w:cs="微软雅黑"/>
          <w:sz w:val="30"/>
          <w:szCs w:val="30"/>
          <w:lang w:eastAsia="zh-CN"/>
        </w:rPr>
        <w:t>讲</w:t>
      </w:r>
      <w:r>
        <w:rPr>
          <w:rFonts w:hint="eastAsia" w:ascii="微软雅黑" w:hAnsi="微软雅黑" w:eastAsia="微软雅黑" w:cs="微软雅黑"/>
          <w:sz w:val="30"/>
          <w:szCs w:val="30"/>
        </w:rPr>
        <w:t>师”称号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 xml:space="preserve">   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荣膺前沿金坛奖“中国十佳培训师”称号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浙江工业大学MBA中心校外导师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hanging="420" w:firstLineChars="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绍兴王阳明研究会理事 / 特聘高级讲师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20" w:lineRule="exact"/>
        <w:ind w:left="300" w:leftChars="143" w:right="0" w:rightChars="0" w:firstLine="340" w:firstLineChars="113"/>
        <w:textAlignment w:val="auto"/>
        <w:rPr>
          <w:rFonts w:hint="default" w:ascii="Arial" w:hAnsi="Arial" w:cs="Arial"/>
          <w:b/>
          <w:bCs/>
          <w:color w:val="000000"/>
          <w:sz w:val="30"/>
          <w:szCs w:val="30"/>
          <w:lang w:val="en-US" w:eastAsia="zh-CN"/>
        </w:rPr>
      </w:pPr>
    </w:p>
    <w:p>
      <w:pPr>
        <w:spacing w:line="300" w:lineRule="auto"/>
        <w:ind w:firstLine="600" w:firstLineChars="200"/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</w:rPr>
        <w:t>★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朱越民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老师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字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沐馨，号观心堂主，资深媒体人，知名培训师。酷爱中国文化，崇尚返璞归真清静自然的生活方式。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朱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老师以以传播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中华文化国学智慧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为己任，倡导现代人的心灵内观与自悟，以获取身心圆融的生命境界。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0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朱老师凭借深厚的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val="en-US" w:eastAsia="zh-CN"/>
        </w:rPr>
        <w:t>文化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哲学功底，将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val="en-US" w:eastAsia="zh-CN"/>
        </w:rPr>
        <w:t>国学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智慧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val="en-US" w:eastAsia="zh-CN"/>
        </w:rPr>
        <w:t>传统文化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与管理领导力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val="en-US" w:eastAsia="zh-CN"/>
        </w:rPr>
        <w:t>提升和素养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修炼相结合，给予学员系统条理而深入浅出地讲解，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val="en-US" w:eastAsia="zh-CN"/>
        </w:rPr>
        <w:t>旁征博引古今中外经典智慧，风趣幽默生动流畅的语言风格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令学员明心见性，参悟管理大道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0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30"/>
          <w:szCs w:val="30"/>
          <w:u w:val="none" w:color="auto"/>
          <w:lang w:eastAsia="zh-CN"/>
        </w:rPr>
        <w:t>和领导力智慧。</w:t>
      </w:r>
    </w:p>
    <w:p>
      <w:pPr>
        <w:rPr>
          <w:rFonts w:hint="eastAsia" w:hAnsi="宋体"/>
          <w:b/>
          <w:bCs/>
          <w:color w:val="000000"/>
          <w:sz w:val="32"/>
          <w:szCs w:val="32"/>
          <w:u w:val="none" w:color="auto"/>
          <w:lang w:eastAsia="zh-CN"/>
        </w:rPr>
      </w:pPr>
    </w:p>
    <w:p>
      <w:pPr>
        <w:rPr>
          <w:rFonts w:hint="eastAsia" w:hAnsi="宋体"/>
          <w:b/>
          <w:bCs/>
          <w:color w:val="000000"/>
          <w:sz w:val="32"/>
          <w:szCs w:val="32"/>
          <w:u w:val="none" w:color="auto"/>
          <w:lang w:eastAsia="zh-CN"/>
        </w:rPr>
      </w:pPr>
    </w:p>
    <w:p>
      <w:pPr>
        <w:rPr>
          <w:rFonts w:hint="eastAsia" w:hAnsi="宋体"/>
          <w:b/>
          <w:bCs/>
          <w:color w:val="000000"/>
          <w:sz w:val="32"/>
          <w:szCs w:val="32"/>
          <w:u w:val="none" w:color="auto"/>
          <w:lang w:eastAsia="zh-CN"/>
        </w:rPr>
      </w:pPr>
    </w:p>
    <w:p>
      <w:pP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drawing>
          <wp:inline distT="0" distB="0" distL="114300" distR="114300">
            <wp:extent cx="2472690" cy="1892300"/>
            <wp:effectExtent l="0" t="0" r="3810" b="12700"/>
            <wp:docPr id="6" name="图片 6" descr="微信图片_2021110116284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11101162840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t xml:space="preserve">   </w:t>
      </w: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drawing>
          <wp:inline distT="0" distB="0" distL="114300" distR="114300">
            <wp:extent cx="2354580" cy="1938020"/>
            <wp:effectExtent l="0" t="0" r="7620" b="5080"/>
            <wp:docPr id="4" name="图片 4" descr="DSC_3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SC_317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1938020"/>
                    </a:xfrm>
                    <a:prstGeom prst="rect">
                      <a:avLst/>
                    </a:prstGeom>
                    <a:solidFill>
                      <a:schemeClr val="lt1"/>
                    </a:solidFill>
                  </pic:spPr>
                </pic:pic>
              </a:graphicData>
            </a:graphic>
          </wp:inline>
        </w:drawing>
      </w:r>
    </w:p>
    <w:p>
      <w:pP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drawing>
          <wp:inline distT="0" distB="0" distL="114300" distR="114300">
            <wp:extent cx="2505075" cy="2658745"/>
            <wp:effectExtent l="0" t="0" r="9525" b="8255"/>
            <wp:docPr id="5" name="图片 5" descr="379963565970315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996356597031562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65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drawing>
          <wp:inline distT="0" distB="0" distL="114300" distR="114300">
            <wp:extent cx="2496820" cy="2644775"/>
            <wp:effectExtent l="0" t="0" r="17780" b="3175"/>
            <wp:docPr id="3" name="图片 3" descr="240240762096943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4024076209694303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6820" cy="264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drawing>
          <wp:inline distT="0" distB="0" distL="114300" distR="114300">
            <wp:extent cx="2436495" cy="1915160"/>
            <wp:effectExtent l="0" t="0" r="1905" b="8890"/>
            <wp:docPr id="7" name="图片 7" descr="QQ图片20160305212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图片2016030521204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6495" cy="191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hAnsi="宋体"/>
          <w:b/>
          <w:bCs/>
          <w:color w:val="000000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596515" cy="1886585"/>
            <wp:effectExtent l="0" t="0" r="13335" b="18415"/>
            <wp:docPr id="9" name="图片 1" descr="385003915845086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38500391584508653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6515" cy="1886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CDDBADA-5A25-4FAD-AA8F-CB70F51C3AD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5304312-CA09-46D5-87B7-C4DC9F8084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锐字云字库粗圆体1.0">
    <w:panose1 w:val="02010604000000000000"/>
    <w:charset w:val="86"/>
    <w:family w:val="auto"/>
    <w:pitch w:val="default"/>
    <w:sig w:usb0="00000003" w:usb1="080E0000" w:usb2="00000000" w:usb3="00000000" w:csb0="00040001" w:csb1="00000000"/>
    <w:embedRegular r:id="rId3" w:fontKey="{81AE773C-327F-469A-92AB-0566A05F8AB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3D48895-DB39-4840-9C59-C61BB87629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-1115060</wp:posOffset>
          </wp:positionH>
          <wp:positionV relativeFrom="paragraph">
            <wp:posOffset>-446405</wp:posOffset>
          </wp:positionV>
          <wp:extent cx="7501255" cy="10567035"/>
          <wp:effectExtent l="0" t="0" r="4445" b="5715"/>
          <wp:wrapNone/>
          <wp:docPr id="8" name="图片 3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3" descr="未标题-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01255" cy="105670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54D90"/>
    <w:multiLevelType w:val="multilevel"/>
    <w:tmpl w:val="27354D90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76C51"/>
    <w:rsid w:val="01AA4509"/>
    <w:rsid w:val="040A38BD"/>
    <w:rsid w:val="07D01938"/>
    <w:rsid w:val="0A3010C7"/>
    <w:rsid w:val="0C832815"/>
    <w:rsid w:val="0CC82B51"/>
    <w:rsid w:val="0D643188"/>
    <w:rsid w:val="0EE67E01"/>
    <w:rsid w:val="14A030C0"/>
    <w:rsid w:val="15651629"/>
    <w:rsid w:val="16D44205"/>
    <w:rsid w:val="1A807D07"/>
    <w:rsid w:val="1AC5080F"/>
    <w:rsid w:val="1D6567C6"/>
    <w:rsid w:val="1FE3205D"/>
    <w:rsid w:val="25967D03"/>
    <w:rsid w:val="29EE1BD8"/>
    <w:rsid w:val="2C8D7651"/>
    <w:rsid w:val="2DB16B3F"/>
    <w:rsid w:val="31324444"/>
    <w:rsid w:val="31D301E2"/>
    <w:rsid w:val="33302F53"/>
    <w:rsid w:val="3DD2747B"/>
    <w:rsid w:val="3E585156"/>
    <w:rsid w:val="3F876C51"/>
    <w:rsid w:val="438F3164"/>
    <w:rsid w:val="43DC3263"/>
    <w:rsid w:val="46B77214"/>
    <w:rsid w:val="485245FA"/>
    <w:rsid w:val="49646BB1"/>
    <w:rsid w:val="4BFD7A3B"/>
    <w:rsid w:val="4E272543"/>
    <w:rsid w:val="4E703C3C"/>
    <w:rsid w:val="4F7A443D"/>
    <w:rsid w:val="501113E6"/>
    <w:rsid w:val="510B38CF"/>
    <w:rsid w:val="52464ACC"/>
    <w:rsid w:val="52DD6CFF"/>
    <w:rsid w:val="55CF0161"/>
    <w:rsid w:val="58F05975"/>
    <w:rsid w:val="5C832F93"/>
    <w:rsid w:val="5D1B6BBF"/>
    <w:rsid w:val="5E9652BC"/>
    <w:rsid w:val="60FD7D36"/>
    <w:rsid w:val="61FE6B35"/>
    <w:rsid w:val="624F75D6"/>
    <w:rsid w:val="629E76A3"/>
    <w:rsid w:val="643F6DCF"/>
    <w:rsid w:val="65A2414A"/>
    <w:rsid w:val="66A34FF2"/>
    <w:rsid w:val="67CF6CDD"/>
    <w:rsid w:val="68355788"/>
    <w:rsid w:val="6A0D4981"/>
    <w:rsid w:val="6BCE3EFA"/>
    <w:rsid w:val="6DFB0A7C"/>
    <w:rsid w:val="7BEB46DA"/>
    <w:rsid w:val="7D1B3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unhideWhenUsed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cPr>
      <w:textDirection w:val="tbRlV"/>
    </w:tc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..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宋体" w:cs="宋体"/>
      <w:kern w:val="0"/>
      <w:sz w:val="24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ir\AppData\Roaming\kingsoft\office6\templates\download\&#40664;&#35748;\&#20013;&#22269;&#39118;&#31616;&#32422;&#20449;&#32440;-&#20908;&#26085;&#39118;&#26223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中国风简约信纸-冬日风景.doc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2015-11-16T01:34:00Z</dcterms:created>
  <dc:creator>Air</dc:creator>
  <cp:lastModifiedBy>沐馨～观心堂主人</cp:lastModifiedBy>
  <dcterms:modified xsi:type="dcterms:W3CDTF">2021-11-30T07:02:04Z</dcterms:modified>
  <dc:title>	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2690D8F42FFB4878854C6A38E078AE7B</vt:lpwstr>
  </property>
</Properties>
</file>