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520" w:lineRule="exact"/>
        <w:jc w:val="left"/>
      </w:pPr>
      <w:bookmarkStart w:id="0" w:name="_GoBack"/>
      <w:bookmarkEnd w:id="0"/>
    </w:p>
    <w:p>
      <w:pPr>
        <w:widowControl/>
        <w:spacing w:before="312" w:beforeLines="100" w:after="75" w:line="360" w:lineRule="exact"/>
        <w:jc w:val="center"/>
        <w:rPr>
          <w:rFonts w:hint="eastAsia" w:ascii="华文中宋" w:hAnsi="华文中宋" w:eastAsia="华文中宋"/>
          <w:b/>
          <w:color w:val="800000"/>
          <w:spacing w:val="40"/>
          <w:sz w:val="36"/>
          <w14:shadow w14:blurRad="50800" w14:dist="38100" w14:dir="2700000" w14:sx="100000" w14:sy="100000" w14:kx="0" w14:ky="0" w14:algn="tl">
            <w14:srgbClr w14:val="000000">
              <w14:alpha w14:val="60000"/>
            </w14:srgbClr>
          </w14:shadow>
        </w:rPr>
      </w:pPr>
      <w:r>
        <w:rPr>
          <w:rFonts w:hint="eastAsia" w:ascii="华文中宋" w:hAnsi="华文中宋" w:eastAsia="华文中宋"/>
          <w:b/>
          <w:color w:val="800000"/>
          <w:spacing w:val="40"/>
          <w:sz w:val="36"/>
          <w14:shadow w14:blurRad="50800" w14:dist="38100" w14:dir="2700000" w14:sx="100000" w14:sy="100000" w14:kx="0" w14:ky="0" w14:algn="tl">
            <w14:srgbClr w14:val="000000">
              <w14:alpha w14:val="60000"/>
            </w14:srgbClr>
          </w14:shadow>
        </w:rPr>
        <w:t xml:space="preserve"> </w:t>
      </w:r>
      <w:r>
        <w:rPr>
          <w:rFonts w:hint="eastAsia" w:ascii="黑体" w:hAnsi="黑体" w:eastAsia="黑体"/>
          <w:b/>
          <w:color w:val="800000"/>
          <w:spacing w:val="40"/>
          <w:sz w:val="32"/>
          <w14:shadow w14:blurRad="50800" w14:dist="38100" w14:dir="2700000" w14:sx="100000" w14:sy="100000" w14:kx="0" w14:ky="0" w14:algn="tl">
            <w14:srgbClr w14:val="000000">
              <w14:alpha w14:val="60000"/>
            </w14:srgbClr>
          </w14:shadow>
        </w:rPr>
        <w:t>《有效达成销售的销售礼仪》</w:t>
      </w:r>
    </w:p>
    <w:p>
      <w:pPr>
        <w:widowControl/>
        <w:spacing w:before="312" w:beforeLines="100" w:after="75" w:line="360" w:lineRule="exact"/>
        <w:jc w:val="left"/>
        <w:rPr>
          <w:rFonts w:hint="eastAsia" w:ascii="宋体" w:hAnsi="宋体"/>
          <w:b/>
          <w:color w:val="800000"/>
          <w:spacing w:val="40"/>
          <w:sz w:val="24"/>
          <w14:shadow w14:blurRad="50800" w14:dist="38100" w14:dir="2700000" w14:sx="100000" w14:sy="100000" w14:kx="0" w14:ky="0" w14:algn="tl">
            <w14:srgbClr w14:val="000000">
              <w14:alpha w14:val="60000"/>
            </w14:srgbClr>
          </w14:shadow>
        </w:rPr>
      </w:pPr>
      <w:r>
        <w:rPr>
          <w:rFonts w:hint="eastAsia" w:ascii="黑体" w:hAnsi="黑体" w:eastAsia="黑体"/>
          <w:color w:val="000000"/>
          <w:spacing w:val="40"/>
          <w:sz w:val="28"/>
          <w14:shadow w14:blurRad="50800" w14:dist="38100" w14:dir="2700000" w14:sx="100000" w14:sy="100000" w14:kx="0" w14:ky="0" w14:algn="tl">
            <w14:srgbClr w14:val="000000">
              <w14:alpha w14:val="60000"/>
            </w14:srgbClr>
          </w14:shadow>
        </w:rPr>
        <w:t xml:space="preserve">             ——</w:t>
      </w:r>
      <w:r>
        <w:rPr>
          <w:rFonts w:hint="eastAsia" w:ascii="宋体" w:hAnsi="宋体"/>
          <w:b/>
          <w:color w:val="000000"/>
          <w:spacing w:val="40"/>
          <w:sz w:val="24"/>
          <w14:shadow w14:blurRad="50800" w14:dist="38100" w14:dir="2700000" w14:sx="100000" w14:sy="100000" w14:kx="0" w14:ky="0" w14:algn="tl">
            <w14:srgbClr w14:val="000000">
              <w14:alpha w14:val="60000"/>
            </w14:srgbClr>
          </w14:shadow>
        </w:rPr>
        <w:t>打造企业形象，提升个人工作魅力</w:t>
      </w:r>
    </w:p>
    <w:p>
      <w:pPr>
        <w:widowControl/>
        <w:spacing w:line="160" w:lineRule="exact"/>
        <w:jc w:val="center"/>
        <w:rPr>
          <w:rFonts w:hint="eastAsia" w:ascii="宋体" w:hAnsi="宋体"/>
          <w:b/>
          <w:color w:val="984806"/>
          <w:kern w:val="0"/>
          <w:sz w:val="24"/>
        </w:rPr>
      </w:pPr>
      <w:r>
        <w:rPr>
          <w:rFonts w:hint="eastAsia" w:ascii="方正综艺简体" w:hAnsi="宋体" w:eastAsia="方正综艺简体"/>
          <w:b/>
          <w:color w:val="2A2A2A"/>
          <w:kern w:val="0"/>
          <w:sz w:val="28"/>
        </w:rPr>
        <w:t xml:space="preserve">                 </w:t>
      </w:r>
    </w:p>
    <w:p>
      <w:pPr>
        <w:widowControl/>
        <w:spacing w:line="460" w:lineRule="exact"/>
        <w:rPr>
          <w:rFonts w:hint="eastAsia" w:ascii="黑体" w:hAnsi="黑体" w:eastAsia="黑体"/>
          <w:sz w:val="24"/>
        </w:rPr>
      </w:pPr>
      <w:r>
        <w:rPr>
          <w:rFonts w:hint="eastAsia" w:ascii="宋体" w:hAnsi="宋体"/>
          <w:b/>
          <w:color w:val="984806"/>
          <w:kern w:val="0"/>
          <w:sz w:val="24"/>
        </w:rPr>
        <w:t>【课程收益】</w:t>
      </w:r>
      <w:r>
        <w:rPr>
          <w:rFonts w:hint="eastAsia" w:ascii="黑体" w:hAnsi="黑体" w:eastAsia="黑体"/>
          <w:sz w:val="24"/>
        </w:rPr>
        <w:t xml:space="preserve"> </w:t>
      </w:r>
    </w:p>
    <w:p>
      <w:pPr>
        <w:numPr>
          <w:ilvl w:val="0"/>
          <w:numId w:val="1"/>
        </w:numPr>
        <w:spacing w:line="400" w:lineRule="exact"/>
        <w:textAlignment w:val="baseline"/>
        <w:rPr>
          <w:rFonts w:hint="eastAsia" w:ascii="黑体" w:hAnsi="黑体" w:eastAsia="黑体" w:cs="宋体"/>
          <w:bCs/>
          <w:kern w:val="0"/>
          <w:szCs w:val="21"/>
        </w:rPr>
      </w:pPr>
      <w:r>
        <w:rPr>
          <w:rFonts w:ascii="黑体" w:hAnsi="黑体" w:eastAsia="黑体" w:cs="宋体"/>
          <w:bCs/>
          <w:kern w:val="0"/>
          <w:szCs w:val="21"/>
        </w:rPr>
        <w:t>从销售礼仪的不同角度、不同层面、不同内容进行</w:t>
      </w:r>
      <w:r>
        <w:rPr>
          <w:rFonts w:hint="eastAsia" w:ascii="黑体" w:hAnsi="黑体" w:eastAsia="黑体" w:cs="宋体"/>
          <w:bCs/>
          <w:kern w:val="0"/>
          <w:szCs w:val="21"/>
        </w:rPr>
        <w:t>综合训练</w:t>
      </w:r>
      <w:r>
        <w:rPr>
          <w:rFonts w:ascii="黑体" w:hAnsi="黑体" w:eastAsia="黑体" w:cs="宋体"/>
          <w:bCs/>
          <w:kern w:val="0"/>
          <w:szCs w:val="21"/>
        </w:rPr>
        <w:t>；</w:t>
      </w:r>
    </w:p>
    <w:p>
      <w:pPr>
        <w:widowControl/>
        <w:numPr>
          <w:ilvl w:val="0"/>
          <w:numId w:val="1"/>
        </w:numPr>
        <w:spacing w:before="100" w:beforeAutospacing="1" w:after="100" w:afterAutospacing="1" w:line="360" w:lineRule="auto"/>
        <w:jc w:val="left"/>
        <w:rPr>
          <w:rFonts w:hint="eastAsia" w:ascii="黑体" w:hAnsi="黑体" w:eastAsia="黑体" w:cs="宋体"/>
          <w:bCs/>
          <w:kern w:val="0"/>
          <w:szCs w:val="21"/>
        </w:rPr>
      </w:pPr>
      <w:r>
        <w:rPr>
          <w:rFonts w:ascii="黑体" w:hAnsi="黑体" w:eastAsia="黑体" w:cs="宋体"/>
          <w:bCs/>
          <w:kern w:val="0"/>
          <w:szCs w:val="21"/>
        </w:rPr>
        <w:t>帮助学员提升自身仪容仪表，行为</w:t>
      </w:r>
      <w:r>
        <w:rPr>
          <w:rFonts w:hint="eastAsia" w:ascii="黑体" w:hAnsi="黑体" w:eastAsia="黑体" w:cs="宋体"/>
          <w:bCs/>
          <w:kern w:val="0"/>
          <w:szCs w:val="21"/>
        </w:rPr>
        <w:t>举止</w:t>
      </w:r>
      <w:r>
        <w:rPr>
          <w:rFonts w:ascii="黑体" w:hAnsi="黑体" w:eastAsia="黑体" w:cs="宋体"/>
          <w:bCs/>
          <w:kern w:val="0"/>
          <w:szCs w:val="21"/>
        </w:rPr>
        <w:t>礼仪</w:t>
      </w:r>
      <w:r>
        <w:rPr>
          <w:rFonts w:hint="eastAsia" w:ascii="黑体" w:hAnsi="黑体" w:eastAsia="黑体" w:cs="宋体"/>
          <w:bCs/>
          <w:kern w:val="0"/>
          <w:szCs w:val="21"/>
        </w:rPr>
        <w:t>，言语沟通等商务礼仪；</w:t>
      </w:r>
    </w:p>
    <w:p>
      <w:pPr>
        <w:widowControl/>
        <w:numPr>
          <w:ilvl w:val="0"/>
          <w:numId w:val="1"/>
        </w:numPr>
        <w:spacing w:before="100" w:beforeAutospacing="1" w:after="100" w:afterAutospacing="1" w:line="360" w:lineRule="auto"/>
        <w:jc w:val="left"/>
        <w:rPr>
          <w:rFonts w:hint="eastAsia" w:ascii="黑体" w:hAnsi="黑体" w:eastAsia="黑体" w:cs="宋体"/>
          <w:bCs/>
          <w:kern w:val="0"/>
          <w:szCs w:val="21"/>
        </w:rPr>
      </w:pPr>
      <w:r>
        <w:rPr>
          <w:rFonts w:hint="eastAsia" w:ascii="黑体" w:hAnsi="黑体" w:eastAsia="黑体" w:cs="宋体"/>
          <w:bCs/>
          <w:kern w:val="0"/>
          <w:szCs w:val="21"/>
        </w:rPr>
        <w:t xml:space="preserve">掌握常用的问候，介绍，握手，拜访，接待，名片，乘车，电话，会议，餐饮等各种常用商务礼仪； </w:t>
      </w:r>
    </w:p>
    <w:p>
      <w:pPr>
        <w:widowControl/>
        <w:numPr>
          <w:ilvl w:val="0"/>
          <w:numId w:val="1"/>
        </w:numPr>
        <w:spacing w:before="100" w:beforeAutospacing="1" w:after="100" w:afterAutospacing="1" w:line="360" w:lineRule="auto"/>
        <w:jc w:val="left"/>
        <w:rPr>
          <w:rFonts w:hint="eastAsia" w:ascii="黑体" w:hAnsi="黑体" w:eastAsia="黑体" w:cs="宋体"/>
          <w:bCs/>
          <w:kern w:val="0"/>
          <w:szCs w:val="21"/>
        </w:rPr>
      </w:pPr>
      <w:r>
        <w:rPr>
          <w:rFonts w:hint="eastAsia" w:ascii="黑体" w:hAnsi="黑体" w:eastAsia="黑体" w:cs="宋体"/>
          <w:bCs/>
          <w:kern w:val="0"/>
          <w:szCs w:val="21"/>
        </w:rPr>
        <w:t>通过培训让学员真正成为一名知礼懂礼之人，实现个人和企业，从形象到素质的全面提升。</w:t>
      </w:r>
    </w:p>
    <w:p>
      <w:pPr>
        <w:spacing w:line="360" w:lineRule="auto"/>
        <w:rPr>
          <w:rFonts w:ascii="宋体" w:hAnsi="宋体"/>
          <w:b/>
          <w:color w:val="984806"/>
          <w:sz w:val="24"/>
          <w:szCs w:val="21"/>
        </w:rPr>
      </w:pPr>
      <w:r>
        <w:rPr>
          <w:rFonts w:hint="eastAsia" w:ascii="宋体" w:hAnsi="宋体"/>
          <w:b/>
          <w:color w:val="984806"/>
          <w:sz w:val="24"/>
          <w:szCs w:val="21"/>
        </w:rPr>
        <w:t>【课程背景】</w:t>
      </w:r>
    </w:p>
    <w:p>
      <w:pPr>
        <w:spacing w:line="360" w:lineRule="auto"/>
        <w:ind w:firstLine="308" w:firstLineChars="147"/>
        <w:rPr>
          <w:rFonts w:hint="eastAsia" w:ascii="黑体" w:hAnsi="黑体" w:eastAsia="黑体"/>
          <w:color w:val="000000"/>
          <w:szCs w:val="21"/>
        </w:rPr>
      </w:pPr>
      <w:r>
        <w:rPr>
          <w:rFonts w:ascii="黑体" w:hAnsi="黑体" w:eastAsia="黑体"/>
          <w:color w:val="000000"/>
          <w:szCs w:val="21"/>
        </w:rPr>
        <w:t>“不学礼，无以立”。</w:t>
      </w:r>
      <w:r>
        <w:rPr>
          <w:rFonts w:hint="eastAsia" w:ascii="黑体" w:hAnsi="黑体" w:eastAsia="黑体"/>
          <w:color w:val="000000"/>
          <w:szCs w:val="21"/>
        </w:rPr>
        <w:t>“</w:t>
      </w:r>
      <w:r>
        <w:rPr>
          <w:rFonts w:ascii="黑体" w:hAnsi="黑体" w:eastAsia="黑体"/>
          <w:color w:val="000000"/>
          <w:szCs w:val="21"/>
        </w:rPr>
        <w:t>爱人者，人恒爱之；敬人者，人恒敬之。</w:t>
      </w:r>
      <w:r>
        <w:rPr>
          <w:rFonts w:hint="eastAsia" w:ascii="黑体" w:hAnsi="黑体" w:eastAsia="黑体"/>
          <w:color w:val="000000"/>
          <w:szCs w:val="21"/>
        </w:rPr>
        <w:t>”老祖宗孔孟很早就教诲我们：不懂礼仪的人很难在社会上</w:t>
      </w:r>
      <w:r>
        <w:rPr>
          <w:rFonts w:ascii="黑体" w:hAnsi="黑体" w:eastAsia="黑体"/>
          <w:color w:val="000000"/>
          <w:szCs w:val="21"/>
        </w:rPr>
        <w:t>有立身之处</w:t>
      </w:r>
      <w:r>
        <w:rPr>
          <w:rFonts w:hint="eastAsia" w:ascii="黑体" w:hAnsi="黑体" w:eastAsia="黑体"/>
          <w:color w:val="000000"/>
          <w:szCs w:val="21"/>
        </w:rPr>
        <w:t>。</w:t>
      </w:r>
      <w:r>
        <w:rPr>
          <w:rFonts w:ascii="黑体" w:hAnsi="黑体" w:eastAsia="黑体"/>
          <w:color w:val="000000"/>
          <w:szCs w:val="21"/>
        </w:rPr>
        <w:t>要想受人敬爱，必须敬爱他人</w:t>
      </w:r>
      <w:r>
        <w:rPr>
          <w:rFonts w:hint="eastAsia" w:ascii="黑体" w:hAnsi="黑体" w:eastAsia="黑体"/>
          <w:color w:val="000000"/>
          <w:szCs w:val="21"/>
        </w:rPr>
        <w:t>，只有以礼待人才能以理服人，赢得他人的尊重。</w:t>
      </w:r>
      <w:r>
        <w:rPr>
          <w:rFonts w:ascii="黑体" w:hAnsi="黑体" w:eastAsia="黑体"/>
          <w:color w:val="000000"/>
          <w:szCs w:val="21"/>
        </w:rPr>
        <w:t>在竞争日趋激烈的今天，</w:t>
      </w:r>
      <w:r>
        <w:rPr>
          <w:rFonts w:hint="eastAsia" w:ascii="黑体" w:hAnsi="黑体" w:eastAsia="黑体"/>
          <w:color w:val="000000"/>
          <w:szCs w:val="21"/>
        </w:rPr>
        <w:t>很多</w:t>
      </w:r>
      <w:r>
        <w:rPr>
          <w:rFonts w:ascii="黑体" w:hAnsi="黑体" w:eastAsia="黑体"/>
          <w:color w:val="000000"/>
          <w:szCs w:val="21"/>
        </w:rPr>
        <w:t>企业和员工</w:t>
      </w:r>
      <w:r>
        <w:rPr>
          <w:rFonts w:hint="eastAsia" w:ascii="黑体" w:hAnsi="黑体" w:eastAsia="黑体"/>
          <w:color w:val="000000"/>
          <w:szCs w:val="21"/>
        </w:rPr>
        <w:t>也越发的</w:t>
      </w:r>
      <w:r>
        <w:rPr>
          <w:rFonts w:ascii="黑体" w:hAnsi="黑体" w:eastAsia="黑体"/>
          <w:color w:val="000000"/>
          <w:szCs w:val="21"/>
        </w:rPr>
        <w:t>认识到礼仪对企业</w:t>
      </w:r>
      <w:r>
        <w:rPr>
          <w:rFonts w:hint="eastAsia" w:ascii="黑体" w:hAnsi="黑体" w:eastAsia="黑体"/>
          <w:color w:val="000000"/>
          <w:szCs w:val="21"/>
        </w:rPr>
        <w:t>和</w:t>
      </w:r>
      <w:r>
        <w:rPr>
          <w:rFonts w:ascii="黑体" w:hAnsi="黑体" w:eastAsia="黑体"/>
          <w:color w:val="000000"/>
          <w:szCs w:val="21"/>
        </w:rPr>
        <w:t>个人</w:t>
      </w:r>
      <w:r>
        <w:rPr>
          <w:rFonts w:hint="eastAsia" w:ascii="黑体" w:hAnsi="黑体" w:eastAsia="黑体"/>
          <w:color w:val="000000"/>
          <w:szCs w:val="21"/>
        </w:rPr>
        <w:t>发展</w:t>
      </w:r>
      <w:r>
        <w:rPr>
          <w:rFonts w:ascii="黑体" w:hAnsi="黑体" w:eastAsia="黑体"/>
          <w:color w:val="000000"/>
          <w:szCs w:val="21"/>
        </w:rPr>
        <w:t>的重要性，</w:t>
      </w:r>
      <w:r>
        <w:rPr>
          <w:rFonts w:hint="eastAsia" w:ascii="黑体" w:hAnsi="黑体" w:eastAsia="黑体"/>
          <w:color w:val="000000"/>
          <w:szCs w:val="21"/>
        </w:rPr>
        <w:t>甚至把礼仪规范当作企业和个人品牌一样的去经营，然后在经营过程中，</w:t>
      </w:r>
      <w:r>
        <w:rPr>
          <w:rFonts w:ascii="黑体" w:hAnsi="黑体" w:eastAsia="黑体"/>
          <w:color w:val="000000"/>
          <w:szCs w:val="21"/>
        </w:rPr>
        <w:t>却又</w:t>
      </w:r>
      <w:r>
        <w:rPr>
          <w:rFonts w:hint="eastAsia" w:ascii="黑体" w:hAnsi="黑体" w:eastAsia="黑体"/>
          <w:color w:val="000000"/>
          <w:szCs w:val="21"/>
        </w:rPr>
        <w:t>存在</w:t>
      </w:r>
      <w:r>
        <w:rPr>
          <w:rFonts w:ascii="黑体" w:hAnsi="黑体" w:eastAsia="黑体"/>
          <w:color w:val="000000"/>
          <w:szCs w:val="21"/>
        </w:rPr>
        <w:t>很多困惑</w:t>
      </w:r>
      <w:r>
        <w:rPr>
          <w:rFonts w:hint="eastAsia" w:ascii="黑体" w:hAnsi="黑体" w:eastAsia="黑体"/>
          <w:color w:val="000000"/>
          <w:szCs w:val="21"/>
        </w:rPr>
        <w:t>：商务交往中应该注意哪些礼仪礼节</w:t>
      </w:r>
      <w:r>
        <w:rPr>
          <w:rFonts w:ascii="黑体" w:hAnsi="黑体" w:eastAsia="黑体"/>
          <w:color w:val="000000"/>
          <w:szCs w:val="21"/>
        </w:rPr>
        <w:t>？如何进行自我形象设计</w:t>
      </w:r>
      <w:r>
        <w:rPr>
          <w:rFonts w:hint="eastAsia" w:ascii="黑体" w:hAnsi="黑体" w:eastAsia="黑体"/>
          <w:color w:val="000000"/>
          <w:szCs w:val="21"/>
        </w:rPr>
        <w:t>、提升个人魅力？</w:t>
      </w:r>
      <w:r>
        <w:rPr>
          <w:rFonts w:ascii="黑体" w:hAnsi="黑体" w:eastAsia="黑体"/>
          <w:color w:val="000000"/>
          <w:szCs w:val="21"/>
        </w:rPr>
        <w:t>在</w:t>
      </w:r>
      <w:r>
        <w:rPr>
          <w:rFonts w:hint="eastAsia" w:ascii="黑体" w:hAnsi="黑体" w:eastAsia="黑体"/>
          <w:color w:val="000000"/>
          <w:szCs w:val="21"/>
        </w:rPr>
        <w:t>对不同层次的</w:t>
      </w:r>
      <w:r>
        <w:rPr>
          <w:rFonts w:ascii="黑体" w:hAnsi="黑体" w:eastAsia="黑体"/>
          <w:color w:val="000000"/>
          <w:szCs w:val="21"/>
        </w:rPr>
        <w:t>客户</w:t>
      </w:r>
      <w:r>
        <w:rPr>
          <w:rFonts w:hint="eastAsia" w:ascii="黑体" w:hAnsi="黑体" w:eastAsia="黑体"/>
          <w:color w:val="000000"/>
          <w:szCs w:val="21"/>
        </w:rPr>
        <w:t>接待、</w:t>
      </w:r>
      <w:r>
        <w:rPr>
          <w:rFonts w:ascii="黑体" w:hAnsi="黑体" w:eastAsia="黑体"/>
          <w:color w:val="000000"/>
          <w:szCs w:val="21"/>
        </w:rPr>
        <w:t>拜访过程中应如何与客户沟通、如何给客户留下完美的第一印象？</w:t>
      </w:r>
      <w:r>
        <w:rPr>
          <w:rFonts w:hint="eastAsia" w:ascii="黑体" w:hAnsi="黑体" w:eastAsia="黑体"/>
          <w:color w:val="000000"/>
          <w:szCs w:val="21"/>
        </w:rPr>
        <w:t>如何体现个人良好的精神风貌</w:t>
      </w:r>
      <w:r>
        <w:rPr>
          <w:rFonts w:ascii="黑体" w:hAnsi="黑体" w:eastAsia="黑体"/>
          <w:color w:val="000000"/>
          <w:szCs w:val="21"/>
        </w:rPr>
        <w:t>等等。</w:t>
      </w:r>
    </w:p>
    <w:p>
      <w:pPr>
        <w:spacing w:line="360" w:lineRule="auto"/>
        <w:rPr>
          <w:rFonts w:ascii="宋体" w:hAnsi="宋体"/>
          <w:b/>
          <w:color w:val="984806"/>
          <w:sz w:val="24"/>
          <w:szCs w:val="24"/>
        </w:rPr>
      </w:pPr>
      <w:r>
        <w:rPr>
          <w:rFonts w:hint="eastAsia" w:ascii="宋体" w:hAnsi="宋体"/>
          <w:b/>
          <w:color w:val="984806"/>
          <w:sz w:val="24"/>
          <w:szCs w:val="24"/>
        </w:rPr>
        <w:t>【课程目标】</w:t>
      </w:r>
    </w:p>
    <w:p>
      <w:pPr>
        <w:spacing w:line="360" w:lineRule="auto"/>
        <w:ind w:firstLine="660"/>
        <w:rPr>
          <w:rFonts w:hint="eastAsia" w:ascii="黑体" w:hAnsi="黑体" w:eastAsia="黑体"/>
          <w:color w:val="000000"/>
          <w:szCs w:val="21"/>
        </w:rPr>
      </w:pPr>
      <w:r>
        <w:rPr>
          <w:rFonts w:hint="eastAsia" w:ascii="黑体" w:hAnsi="黑体" w:eastAsia="黑体"/>
          <w:color w:val="000000"/>
          <w:szCs w:val="21"/>
        </w:rPr>
        <w:t>通过现场演示、学员参与、案例讲评等方式使学员充分认识到礼仪在工作中的重要性，以及礼仪对于企业形象塑造和自身魅力形象培养的重要性。并使学员在工作中规范礼仪言行，提升企业服务品牌。</w:t>
      </w:r>
    </w:p>
    <w:p>
      <w:pPr>
        <w:widowControl/>
        <w:spacing w:before="100" w:beforeAutospacing="1" w:after="100" w:afterAutospacing="1" w:line="360" w:lineRule="auto"/>
        <w:jc w:val="left"/>
        <w:rPr>
          <w:rFonts w:ascii="黑体" w:hAnsi="黑体" w:eastAsia="黑体"/>
        </w:rPr>
      </w:pPr>
      <w:r>
        <w:rPr>
          <w:rFonts w:hint="eastAsia" w:ascii="宋体" w:hAnsi="宋体"/>
          <w:b/>
          <w:color w:val="984806"/>
          <w:kern w:val="0"/>
          <w:sz w:val="24"/>
        </w:rPr>
        <w:t>【课程对象】</w:t>
      </w:r>
      <w:r>
        <w:rPr>
          <w:rFonts w:hint="eastAsia" w:ascii="黑体" w:hAnsi="黑体" w:eastAsia="黑体"/>
          <w:b/>
          <w:color w:val="984806"/>
          <w:kern w:val="0"/>
          <w:sz w:val="24"/>
        </w:rPr>
        <w:t xml:space="preserve">  </w:t>
      </w:r>
      <w:r>
        <w:rPr>
          <w:rFonts w:hint="eastAsia" w:ascii="黑体" w:hAnsi="黑体" w:eastAsia="黑体"/>
          <w:color w:val="984806"/>
          <w:kern w:val="0"/>
        </w:rPr>
        <w:t xml:space="preserve"> </w:t>
      </w:r>
      <w:r>
        <w:rPr>
          <w:rFonts w:hint="eastAsia" w:ascii="黑体" w:hAnsi="黑体" w:eastAsia="黑体"/>
        </w:rPr>
        <w:t>适用于销售人员、全体员工。</w:t>
      </w:r>
    </w:p>
    <w:p>
      <w:pPr>
        <w:spacing w:line="360" w:lineRule="auto"/>
        <w:rPr>
          <w:rFonts w:ascii="宋体" w:hAnsi="宋体"/>
          <w:b/>
          <w:color w:val="984806"/>
          <w:sz w:val="24"/>
          <w:szCs w:val="24"/>
        </w:rPr>
      </w:pPr>
      <w:r>
        <w:rPr>
          <w:rFonts w:hint="eastAsia" w:ascii="宋体" w:hAnsi="宋体"/>
          <w:b/>
          <w:color w:val="984806"/>
          <w:sz w:val="24"/>
          <w:szCs w:val="24"/>
        </w:rPr>
        <w:t>【课程设计】</w:t>
      </w:r>
    </w:p>
    <w:p>
      <w:pPr>
        <w:numPr>
          <w:ilvl w:val="0"/>
          <w:numId w:val="2"/>
        </w:numPr>
        <w:spacing w:line="360" w:lineRule="auto"/>
        <w:rPr>
          <w:rFonts w:ascii="黑体" w:hAnsi="黑体" w:eastAsia="黑体"/>
          <w:color w:val="000000"/>
          <w:szCs w:val="21"/>
        </w:rPr>
      </w:pPr>
      <w:r>
        <w:rPr>
          <w:rFonts w:hint="eastAsia" w:ascii="黑体" w:hAnsi="黑体" w:eastAsia="黑体"/>
          <w:color w:val="000000"/>
          <w:szCs w:val="21"/>
        </w:rPr>
        <w:t>本课程1天。</w:t>
      </w:r>
    </w:p>
    <w:p>
      <w:pPr>
        <w:numPr>
          <w:ilvl w:val="0"/>
          <w:numId w:val="2"/>
        </w:numPr>
        <w:spacing w:line="360" w:lineRule="auto"/>
        <w:rPr>
          <w:rFonts w:ascii="黑体" w:hAnsi="黑体" w:eastAsia="黑体"/>
          <w:color w:val="000000"/>
          <w:szCs w:val="21"/>
        </w:rPr>
      </w:pPr>
      <w:r>
        <w:rPr>
          <w:rFonts w:hint="eastAsia" w:ascii="黑体" w:hAnsi="黑体" w:eastAsia="黑体"/>
          <w:color w:val="000000"/>
          <w:szCs w:val="21"/>
        </w:rPr>
        <w:t>本课程培训师10余年实战经历，结合经典案例，充分与学员分享、互动，强调简单实用。</w:t>
      </w:r>
    </w:p>
    <w:p>
      <w:pPr>
        <w:numPr>
          <w:ilvl w:val="0"/>
          <w:numId w:val="2"/>
        </w:numPr>
        <w:spacing w:line="360" w:lineRule="auto"/>
        <w:rPr>
          <w:rFonts w:hint="eastAsia" w:ascii="黑体" w:hAnsi="黑体" w:eastAsia="黑体"/>
          <w:color w:val="000000"/>
          <w:szCs w:val="21"/>
        </w:rPr>
      </w:pPr>
      <w:r>
        <w:rPr>
          <w:rFonts w:hint="eastAsia" w:ascii="黑体" w:hAnsi="黑体" w:eastAsia="黑体"/>
          <w:color w:val="000000"/>
          <w:szCs w:val="21"/>
        </w:rPr>
        <w:t>本课程运用理论讲授、示范演示、益智互动等培训形式。</w:t>
      </w:r>
    </w:p>
    <w:p>
      <w:pPr>
        <w:numPr>
          <w:ilvl w:val="0"/>
          <w:numId w:val="2"/>
        </w:numPr>
        <w:spacing w:line="360" w:lineRule="auto"/>
        <w:rPr>
          <w:rFonts w:hint="eastAsia" w:ascii="黑体" w:hAnsi="黑体" w:eastAsia="黑体"/>
          <w:color w:val="000000"/>
          <w:szCs w:val="21"/>
        </w:rPr>
      </w:pPr>
      <w:r>
        <w:rPr>
          <w:rFonts w:hint="eastAsia" w:ascii="黑体" w:hAnsi="黑体" w:eastAsia="黑体"/>
          <w:color w:val="000000"/>
          <w:szCs w:val="21"/>
        </w:rPr>
        <w:t>在课程讲解过程中直接演示、引领、指导学员完成课程设计的礼仪内容。边讲解、边演练、实操，加深学员对知识点的记忆。</w:t>
      </w:r>
    </w:p>
    <w:p>
      <w:pPr>
        <w:widowControl/>
        <w:spacing w:before="156" w:beforeLines="50" w:line="460" w:lineRule="exact"/>
        <w:jc w:val="left"/>
        <w:rPr>
          <w:rFonts w:hint="eastAsia" w:ascii="宋体" w:hAnsi="宋体"/>
          <w:b/>
          <w:color w:val="984806"/>
          <w:kern w:val="0"/>
          <w:sz w:val="24"/>
        </w:rPr>
      </w:pPr>
      <w:r>
        <w:rPr>
          <w:rFonts w:hint="eastAsia" w:ascii="宋体" w:hAnsi="宋体"/>
          <w:b/>
          <w:color w:val="984806"/>
          <w:kern w:val="0"/>
          <w:sz w:val="24"/>
        </w:rPr>
        <w:t>【课程大纲】</w:t>
      </w:r>
    </w:p>
    <w:p>
      <w:pPr>
        <w:spacing w:line="360" w:lineRule="auto"/>
        <w:rPr>
          <w:rFonts w:hint="eastAsia" w:ascii="黑体" w:hAnsi="黑体" w:eastAsia="黑体"/>
          <w:b/>
          <w:color w:val="984806"/>
          <w:szCs w:val="21"/>
        </w:rPr>
      </w:pPr>
      <w:r>
        <w:rPr>
          <w:rFonts w:hint="eastAsia" w:ascii="黑体" w:hAnsi="黑体" w:eastAsia="黑体"/>
          <w:b/>
          <w:color w:val="984806"/>
          <w:szCs w:val="21"/>
        </w:rPr>
        <w:t>模块一：礼仪的认识（案例为主）</w:t>
      </w:r>
    </w:p>
    <w:p>
      <w:pPr>
        <w:numPr>
          <w:ilvl w:val="0"/>
          <w:numId w:val="3"/>
        </w:numPr>
        <w:spacing w:line="360" w:lineRule="auto"/>
        <w:rPr>
          <w:rFonts w:hint="eastAsia" w:ascii="黑体" w:hAnsi="黑体" w:eastAsia="黑体"/>
          <w:color w:val="000000"/>
          <w:szCs w:val="21"/>
        </w:rPr>
      </w:pPr>
      <w:r>
        <w:rPr>
          <w:rFonts w:hint="eastAsia" w:ascii="黑体" w:hAnsi="黑体" w:eastAsia="黑体"/>
          <w:color w:val="000000"/>
          <w:szCs w:val="21"/>
        </w:rPr>
        <w:t>礼仪就在身边</w:t>
      </w:r>
    </w:p>
    <w:p>
      <w:pPr>
        <w:numPr>
          <w:ilvl w:val="0"/>
          <w:numId w:val="3"/>
        </w:numPr>
        <w:spacing w:line="360" w:lineRule="auto"/>
        <w:rPr>
          <w:rFonts w:hint="eastAsia" w:ascii="黑体" w:hAnsi="黑体" w:eastAsia="黑体"/>
          <w:color w:val="000000"/>
          <w:szCs w:val="21"/>
        </w:rPr>
      </w:pPr>
      <w:r>
        <w:rPr>
          <w:rFonts w:hint="eastAsia" w:ascii="黑体" w:hAnsi="黑体" w:eastAsia="黑体"/>
          <w:color w:val="000000"/>
          <w:szCs w:val="21"/>
        </w:rPr>
        <w:t>礼仪能帮助销售人员做什么？</w:t>
      </w:r>
    </w:p>
    <w:p>
      <w:pPr>
        <w:numPr>
          <w:ilvl w:val="0"/>
          <w:numId w:val="3"/>
        </w:numPr>
        <w:spacing w:line="360" w:lineRule="auto"/>
        <w:rPr>
          <w:rFonts w:hint="eastAsia" w:ascii="黑体" w:hAnsi="黑体" w:eastAsia="黑体"/>
          <w:color w:val="000000"/>
          <w:szCs w:val="21"/>
        </w:rPr>
      </w:pPr>
      <w:r>
        <w:rPr>
          <w:rFonts w:hint="eastAsia" w:ascii="黑体" w:hAnsi="黑体" w:eastAsia="黑体"/>
          <w:color w:val="000000"/>
          <w:szCs w:val="21"/>
        </w:rPr>
        <w:t>现代礼仪的分类</w:t>
      </w:r>
    </w:p>
    <w:p>
      <w:pPr>
        <w:numPr>
          <w:ilvl w:val="0"/>
          <w:numId w:val="3"/>
        </w:numPr>
        <w:spacing w:line="360" w:lineRule="auto"/>
        <w:rPr>
          <w:rFonts w:hint="eastAsia" w:ascii="黑体" w:hAnsi="黑体" w:eastAsia="黑体"/>
          <w:color w:val="000000"/>
          <w:szCs w:val="21"/>
        </w:rPr>
      </w:pPr>
      <w:r>
        <w:rPr>
          <w:rFonts w:hint="eastAsia" w:ascii="黑体" w:hAnsi="黑体" w:eastAsia="黑体"/>
          <w:color w:val="000000"/>
          <w:szCs w:val="21"/>
        </w:rPr>
        <w:t>销售中讲礼仪的几个关键时刻</w:t>
      </w:r>
    </w:p>
    <w:p>
      <w:pPr>
        <w:numPr>
          <w:ilvl w:val="0"/>
          <w:numId w:val="3"/>
        </w:numPr>
        <w:spacing w:line="360" w:lineRule="auto"/>
        <w:rPr>
          <w:rFonts w:hint="eastAsia" w:ascii="黑体" w:hAnsi="黑体" w:eastAsia="黑体"/>
          <w:color w:val="000000"/>
          <w:szCs w:val="21"/>
        </w:rPr>
      </w:pPr>
      <w:r>
        <w:rPr>
          <w:rFonts w:hint="eastAsia" w:ascii="黑体" w:hAnsi="黑体" w:eastAsia="黑体"/>
          <w:color w:val="000000"/>
          <w:szCs w:val="21"/>
        </w:rPr>
        <w:t>学习运用礼仪的作用</w:t>
      </w:r>
    </w:p>
    <w:p>
      <w:pPr>
        <w:numPr>
          <w:ilvl w:val="0"/>
          <w:numId w:val="3"/>
        </w:numPr>
        <w:spacing w:line="360" w:lineRule="auto"/>
        <w:rPr>
          <w:rFonts w:hint="eastAsia" w:ascii="黑体" w:hAnsi="黑体" w:eastAsia="黑体"/>
          <w:color w:val="000000"/>
          <w:szCs w:val="21"/>
        </w:rPr>
      </w:pPr>
      <w:r>
        <w:rPr>
          <w:rFonts w:hint="eastAsia" w:ascii="黑体" w:hAnsi="黑体" w:eastAsia="黑体"/>
          <w:color w:val="000000"/>
          <w:szCs w:val="21"/>
        </w:rPr>
        <w:t>销售中如何操作礼仪</w:t>
      </w:r>
    </w:p>
    <w:p>
      <w:pPr>
        <w:spacing w:line="360" w:lineRule="auto"/>
        <w:rPr>
          <w:rFonts w:hint="eastAsia" w:ascii="黑体" w:hAnsi="黑体" w:eastAsia="黑体"/>
          <w:b/>
          <w:color w:val="984806"/>
          <w:szCs w:val="21"/>
        </w:rPr>
      </w:pPr>
      <w:r>
        <w:rPr>
          <w:rFonts w:hint="eastAsia" w:ascii="黑体" w:hAnsi="黑体" w:eastAsia="黑体"/>
          <w:b/>
          <w:color w:val="984806"/>
          <w:szCs w:val="21"/>
        </w:rPr>
        <w:t>模块二：礼仪在销售中的具体应用（案例、演示、指导、体验）</w:t>
      </w:r>
    </w:p>
    <w:p>
      <w:pPr>
        <w:numPr>
          <w:ilvl w:val="0"/>
          <w:numId w:val="4"/>
        </w:numPr>
        <w:spacing w:line="360" w:lineRule="auto"/>
        <w:rPr>
          <w:rFonts w:hint="eastAsia" w:ascii="黑体" w:hAnsi="黑体" w:eastAsia="黑体"/>
          <w:b/>
          <w:color w:val="002060"/>
          <w:szCs w:val="21"/>
        </w:rPr>
      </w:pPr>
      <w:r>
        <w:rPr>
          <w:rFonts w:hint="eastAsia" w:ascii="黑体" w:hAnsi="黑体" w:eastAsia="黑体"/>
          <w:b/>
          <w:color w:val="002060"/>
          <w:szCs w:val="21"/>
        </w:rPr>
        <w:t>企业形象与员工素养</w:t>
      </w:r>
    </w:p>
    <w:p>
      <w:pPr>
        <w:numPr>
          <w:ilvl w:val="0"/>
          <w:numId w:val="5"/>
        </w:numPr>
        <w:spacing w:line="360" w:lineRule="auto"/>
        <w:rPr>
          <w:rFonts w:hint="eastAsia" w:ascii="黑体" w:hAnsi="黑体" w:eastAsia="黑体"/>
          <w:color w:val="000000"/>
          <w:szCs w:val="21"/>
        </w:rPr>
      </w:pPr>
      <w:r>
        <w:rPr>
          <w:rFonts w:hint="eastAsia" w:ascii="黑体" w:hAnsi="黑体" w:eastAsia="黑体"/>
          <w:color w:val="000000"/>
          <w:szCs w:val="21"/>
        </w:rPr>
        <w:t>如何维护企业形象</w:t>
      </w:r>
    </w:p>
    <w:p>
      <w:pPr>
        <w:numPr>
          <w:ilvl w:val="0"/>
          <w:numId w:val="6"/>
        </w:numPr>
        <w:spacing w:line="360" w:lineRule="auto"/>
        <w:rPr>
          <w:rFonts w:hint="eastAsia" w:ascii="黑体" w:hAnsi="黑体" w:eastAsia="黑体"/>
          <w:color w:val="000000"/>
          <w:szCs w:val="21"/>
        </w:rPr>
      </w:pPr>
      <w:r>
        <w:rPr>
          <w:rFonts w:hint="eastAsia" w:ascii="黑体" w:hAnsi="黑体" w:eastAsia="黑体"/>
          <w:color w:val="000000"/>
          <w:szCs w:val="21"/>
        </w:rPr>
        <w:t>维护企业形象的三要素</w:t>
      </w:r>
    </w:p>
    <w:p>
      <w:pPr>
        <w:numPr>
          <w:ilvl w:val="0"/>
          <w:numId w:val="6"/>
        </w:numPr>
        <w:spacing w:line="360" w:lineRule="auto"/>
        <w:rPr>
          <w:rFonts w:hint="eastAsia" w:ascii="黑体" w:hAnsi="黑体" w:eastAsia="黑体"/>
          <w:color w:val="000000"/>
          <w:szCs w:val="21"/>
        </w:rPr>
      </w:pPr>
      <w:r>
        <w:rPr>
          <w:rFonts w:hint="eastAsia" w:ascii="黑体" w:hAnsi="黑体" w:eastAsia="黑体"/>
          <w:color w:val="000000"/>
          <w:szCs w:val="21"/>
        </w:rPr>
        <w:t>形象的重要作用</w:t>
      </w:r>
    </w:p>
    <w:p>
      <w:pPr>
        <w:numPr>
          <w:ilvl w:val="0"/>
          <w:numId w:val="5"/>
        </w:numPr>
        <w:spacing w:line="360" w:lineRule="auto"/>
        <w:rPr>
          <w:rFonts w:hint="eastAsia" w:ascii="黑体" w:hAnsi="黑体" w:eastAsia="黑体"/>
          <w:color w:val="000000"/>
          <w:szCs w:val="21"/>
        </w:rPr>
      </w:pPr>
      <w:r>
        <w:rPr>
          <w:rFonts w:hint="eastAsia" w:ascii="黑体" w:hAnsi="黑体" w:eastAsia="黑体"/>
          <w:color w:val="000000"/>
          <w:szCs w:val="21"/>
        </w:rPr>
        <w:t>如何维护自身形象</w:t>
      </w:r>
    </w:p>
    <w:p>
      <w:pPr>
        <w:numPr>
          <w:ilvl w:val="0"/>
          <w:numId w:val="7"/>
        </w:numPr>
        <w:spacing w:line="360" w:lineRule="auto"/>
        <w:rPr>
          <w:rFonts w:hint="eastAsia" w:ascii="黑体" w:hAnsi="黑体" w:eastAsia="黑体"/>
          <w:color w:val="000000"/>
          <w:szCs w:val="21"/>
        </w:rPr>
      </w:pPr>
      <w:r>
        <w:rPr>
          <w:rFonts w:hint="eastAsia" w:ascii="黑体" w:hAnsi="黑体" w:eastAsia="黑体"/>
          <w:color w:val="000000"/>
          <w:szCs w:val="21"/>
        </w:rPr>
        <w:t>维护自身形象的两大问题</w:t>
      </w:r>
    </w:p>
    <w:p>
      <w:pPr>
        <w:numPr>
          <w:ilvl w:val="0"/>
          <w:numId w:val="7"/>
        </w:numPr>
        <w:spacing w:line="360" w:lineRule="auto"/>
        <w:rPr>
          <w:rFonts w:hint="eastAsia" w:ascii="黑体" w:hAnsi="黑体" w:eastAsia="黑体"/>
          <w:color w:val="000000"/>
          <w:szCs w:val="21"/>
        </w:rPr>
      </w:pPr>
      <w:r>
        <w:rPr>
          <w:rFonts w:hint="eastAsia" w:ascii="黑体" w:hAnsi="黑体" w:eastAsia="黑体"/>
          <w:color w:val="000000"/>
          <w:szCs w:val="21"/>
        </w:rPr>
        <w:t>树立自身形象时的重要规则</w:t>
      </w:r>
    </w:p>
    <w:p>
      <w:pPr>
        <w:numPr>
          <w:ilvl w:val="0"/>
          <w:numId w:val="4"/>
        </w:numPr>
        <w:spacing w:line="360" w:lineRule="auto"/>
        <w:rPr>
          <w:rFonts w:hint="eastAsia" w:ascii="黑体" w:hAnsi="黑体" w:eastAsia="黑体"/>
          <w:b/>
          <w:color w:val="002060"/>
          <w:szCs w:val="21"/>
        </w:rPr>
      </w:pPr>
      <w:r>
        <w:rPr>
          <w:rFonts w:hint="eastAsia" w:ascii="黑体" w:hAnsi="黑体" w:eastAsia="黑体"/>
          <w:b/>
          <w:color w:val="002060"/>
          <w:szCs w:val="21"/>
        </w:rPr>
        <w:t>销售礼仪之面子问题——妆容修饰</w:t>
      </w:r>
    </w:p>
    <w:p>
      <w:pPr>
        <w:numPr>
          <w:ilvl w:val="0"/>
          <w:numId w:val="8"/>
        </w:numPr>
        <w:spacing w:line="360" w:lineRule="auto"/>
        <w:rPr>
          <w:rFonts w:hint="eastAsia" w:ascii="黑体" w:hAnsi="黑体" w:eastAsia="黑体"/>
          <w:color w:val="000000"/>
          <w:szCs w:val="21"/>
        </w:rPr>
      </w:pPr>
      <w:r>
        <w:rPr>
          <w:rFonts w:hint="eastAsia" w:ascii="黑体" w:hAnsi="黑体" w:eastAsia="黑体"/>
          <w:color w:val="000000"/>
          <w:szCs w:val="21"/>
        </w:rPr>
        <w:t>男士销售人员的面子要求（发型、妆容、肢体、配饰）</w:t>
      </w:r>
    </w:p>
    <w:p>
      <w:pPr>
        <w:numPr>
          <w:ilvl w:val="0"/>
          <w:numId w:val="8"/>
        </w:numPr>
        <w:spacing w:line="360" w:lineRule="auto"/>
        <w:rPr>
          <w:rFonts w:hint="eastAsia" w:ascii="黑体" w:hAnsi="黑体" w:eastAsia="黑体"/>
          <w:color w:val="000000"/>
          <w:szCs w:val="21"/>
        </w:rPr>
      </w:pPr>
      <w:r>
        <w:rPr>
          <w:rFonts w:hint="eastAsia" w:ascii="黑体" w:hAnsi="黑体" w:eastAsia="黑体"/>
          <w:color w:val="000000"/>
          <w:szCs w:val="21"/>
        </w:rPr>
        <w:t>女士销售人员的面子要求（发型、妆容、肢体、配饰）</w:t>
      </w:r>
    </w:p>
    <w:p>
      <w:pPr>
        <w:numPr>
          <w:ilvl w:val="0"/>
          <w:numId w:val="4"/>
        </w:numPr>
        <w:spacing w:line="360" w:lineRule="auto"/>
        <w:rPr>
          <w:rFonts w:hint="eastAsia" w:ascii="黑体" w:hAnsi="黑体" w:eastAsia="黑体"/>
          <w:b/>
          <w:color w:val="002060"/>
          <w:szCs w:val="21"/>
        </w:rPr>
      </w:pPr>
      <w:r>
        <w:rPr>
          <w:rFonts w:hint="eastAsia" w:ascii="黑体" w:hAnsi="黑体" w:eastAsia="黑体"/>
          <w:b/>
          <w:color w:val="002060"/>
          <w:szCs w:val="21"/>
        </w:rPr>
        <w:t>销售礼仪之着装品味——着装礼仪</w:t>
      </w:r>
    </w:p>
    <w:p>
      <w:pPr>
        <w:numPr>
          <w:ilvl w:val="0"/>
          <w:numId w:val="9"/>
        </w:numPr>
        <w:spacing w:line="360" w:lineRule="auto"/>
        <w:rPr>
          <w:rFonts w:hint="eastAsia" w:ascii="黑体" w:hAnsi="黑体" w:eastAsia="黑体"/>
          <w:color w:val="000000"/>
          <w:szCs w:val="21"/>
        </w:rPr>
      </w:pPr>
      <w:r>
        <w:rPr>
          <w:rFonts w:hint="eastAsia" w:ascii="黑体" w:hAnsi="黑体" w:eastAsia="黑体"/>
          <w:color w:val="000000"/>
          <w:szCs w:val="21"/>
        </w:rPr>
        <w:t>不同销售场合的着装选择</w:t>
      </w:r>
    </w:p>
    <w:p>
      <w:pPr>
        <w:numPr>
          <w:ilvl w:val="0"/>
          <w:numId w:val="9"/>
        </w:numPr>
        <w:spacing w:line="360" w:lineRule="auto"/>
        <w:rPr>
          <w:rFonts w:hint="eastAsia" w:ascii="黑体" w:hAnsi="黑体" w:eastAsia="黑体"/>
          <w:color w:val="000000"/>
          <w:szCs w:val="21"/>
        </w:rPr>
      </w:pPr>
      <w:r>
        <w:rPr>
          <w:rFonts w:hint="eastAsia" w:ascii="黑体" w:hAnsi="黑体" w:eastAsia="黑体"/>
          <w:color w:val="000000"/>
          <w:szCs w:val="21"/>
        </w:rPr>
        <w:t>销售人员提升形象的着装建议（款式、色彩、面料的搭配及应用）</w:t>
      </w:r>
    </w:p>
    <w:p>
      <w:pPr>
        <w:numPr>
          <w:ilvl w:val="0"/>
          <w:numId w:val="9"/>
        </w:numPr>
        <w:spacing w:line="360" w:lineRule="auto"/>
        <w:rPr>
          <w:rFonts w:hint="eastAsia" w:ascii="黑体" w:hAnsi="黑体" w:eastAsia="黑体"/>
          <w:color w:val="000000"/>
          <w:szCs w:val="21"/>
        </w:rPr>
      </w:pPr>
      <w:r>
        <w:rPr>
          <w:rFonts w:hint="eastAsia" w:ascii="黑体" w:hAnsi="黑体" w:eastAsia="黑体"/>
          <w:color w:val="000000"/>
          <w:szCs w:val="21"/>
        </w:rPr>
        <w:t>商务女装的穿着要求及禁忌</w:t>
      </w:r>
    </w:p>
    <w:p>
      <w:pPr>
        <w:numPr>
          <w:ilvl w:val="0"/>
          <w:numId w:val="9"/>
        </w:numPr>
        <w:spacing w:line="360" w:lineRule="auto"/>
        <w:rPr>
          <w:rFonts w:hint="eastAsia" w:ascii="黑体" w:hAnsi="黑体" w:eastAsia="黑体"/>
          <w:color w:val="000000"/>
          <w:szCs w:val="21"/>
        </w:rPr>
      </w:pPr>
      <w:r>
        <w:rPr>
          <w:rFonts w:hint="eastAsia" w:ascii="黑体" w:hAnsi="黑体" w:eastAsia="黑体"/>
          <w:color w:val="000000"/>
          <w:szCs w:val="21"/>
        </w:rPr>
        <w:t>商务男装的穿着要求及禁忌</w:t>
      </w:r>
    </w:p>
    <w:p>
      <w:pPr>
        <w:numPr>
          <w:ilvl w:val="0"/>
          <w:numId w:val="9"/>
        </w:numPr>
        <w:spacing w:line="360" w:lineRule="auto"/>
        <w:rPr>
          <w:rFonts w:hint="eastAsia" w:ascii="黑体" w:hAnsi="黑体" w:eastAsia="黑体"/>
          <w:color w:val="000000"/>
          <w:szCs w:val="21"/>
        </w:rPr>
      </w:pPr>
      <w:r>
        <w:rPr>
          <w:rFonts w:hint="eastAsia" w:ascii="黑体" w:hAnsi="黑体" w:eastAsia="黑体"/>
          <w:color w:val="000000"/>
          <w:szCs w:val="21"/>
        </w:rPr>
        <w:t>女士穿衣显瘦高的十大技巧</w:t>
      </w:r>
    </w:p>
    <w:p>
      <w:pPr>
        <w:numPr>
          <w:ilvl w:val="0"/>
          <w:numId w:val="9"/>
        </w:numPr>
        <w:spacing w:line="360" w:lineRule="auto"/>
        <w:rPr>
          <w:rFonts w:hint="eastAsia" w:ascii="黑体" w:hAnsi="黑体" w:eastAsia="黑体"/>
          <w:color w:val="000000"/>
          <w:szCs w:val="21"/>
        </w:rPr>
      </w:pPr>
      <w:r>
        <w:rPr>
          <w:rFonts w:hint="eastAsia" w:ascii="黑体" w:hAnsi="黑体" w:eastAsia="黑体"/>
          <w:color w:val="000000"/>
          <w:szCs w:val="21"/>
        </w:rPr>
        <w:t>男士规避不良体型的穿衣技巧</w:t>
      </w:r>
    </w:p>
    <w:p>
      <w:pPr>
        <w:numPr>
          <w:ilvl w:val="0"/>
          <w:numId w:val="4"/>
        </w:numPr>
        <w:spacing w:line="360" w:lineRule="auto"/>
        <w:rPr>
          <w:rFonts w:hint="eastAsia" w:ascii="黑体" w:hAnsi="黑体" w:eastAsia="黑体"/>
          <w:b/>
          <w:color w:val="002060"/>
          <w:szCs w:val="21"/>
        </w:rPr>
      </w:pPr>
      <w:r>
        <w:rPr>
          <w:rFonts w:hint="eastAsia" w:ascii="黑体" w:hAnsi="黑体" w:eastAsia="黑体"/>
          <w:b/>
          <w:color w:val="002060"/>
          <w:szCs w:val="21"/>
        </w:rPr>
        <w:t>销售礼仪之体态魅力——销售仪态规范及肢体破解</w:t>
      </w:r>
    </w:p>
    <w:p>
      <w:pPr>
        <w:numPr>
          <w:ilvl w:val="0"/>
          <w:numId w:val="10"/>
        </w:numPr>
        <w:spacing w:line="360" w:lineRule="auto"/>
        <w:rPr>
          <w:rFonts w:hint="eastAsia" w:ascii="黑体" w:hAnsi="黑体" w:eastAsia="黑体"/>
          <w:color w:val="000000"/>
          <w:szCs w:val="21"/>
        </w:rPr>
      </w:pPr>
      <w:r>
        <w:rPr>
          <w:rFonts w:hint="eastAsia" w:ascii="黑体" w:hAnsi="黑体" w:eastAsia="黑体"/>
          <w:color w:val="000000"/>
          <w:szCs w:val="21"/>
        </w:rPr>
        <w:t>合理运用眼神看透对方内心</w:t>
      </w:r>
    </w:p>
    <w:p>
      <w:pPr>
        <w:numPr>
          <w:ilvl w:val="0"/>
          <w:numId w:val="10"/>
        </w:numPr>
        <w:spacing w:line="360" w:lineRule="auto"/>
        <w:rPr>
          <w:rFonts w:hint="eastAsia" w:ascii="黑体" w:hAnsi="黑体" w:eastAsia="黑体"/>
          <w:color w:val="000000"/>
          <w:szCs w:val="21"/>
        </w:rPr>
      </w:pPr>
      <w:r>
        <w:rPr>
          <w:rFonts w:hint="eastAsia" w:ascii="黑体" w:hAnsi="黑体" w:eastAsia="黑体"/>
          <w:color w:val="000000"/>
          <w:szCs w:val="21"/>
        </w:rPr>
        <w:t>莫要站姿出卖性格</w:t>
      </w:r>
    </w:p>
    <w:p>
      <w:pPr>
        <w:numPr>
          <w:ilvl w:val="0"/>
          <w:numId w:val="10"/>
        </w:numPr>
        <w:spacing w:line="360" w:lineRule="auto"/>
        <w:rPr>
          <w:rFonts w:hint="eastAsia" w:ascii="黑体" w:hAnsi="黑体" w:eastAsia="黑体"/>
          <w:color w:val="000000"/>
          <w:szCs w:val="21"/>
        </w:rPr>
      </w:pPr>
      <w:r>
        <w:rPr>
          <w:rFonts w:hint="eastAsia" w:ascii="黑体" w:hAnsi="黑体" w:eastAsia="黑体"/>
          <w:color w:val="000000"/>
          <w:szCs w:val="21"/>
        </w:rPr>
        <w:t>坐姿体现的个人修养</w:t>
      </w:r>
    </w:p>
    <w:p>
      <w:pPr>
        <w:numPr>
          <w:ilvl w:val="0"/>
          <w:numId w:val="10"/>
        </w:numPr>
        <w:spacing w:line="360" w:lineRule="auto"/>
        <w:rPr>
          <w:rFonts w:hint="eastAsia" w:ascii="黑体" w:hAnsi="黑体" w:eastAsia="黑体"/>
          <w:color w:val="000000"/>
          <w:szCs w:val="21"/>
        </w:rPr>
      </w:pPr>
      <w:r>
        <w:rPr>
          <w:rFonts w:hint="eastAsia" w:ascii="黑体" w:hAnsi="黑体" w:eastAsia="黑体"/>
          <w:color w:val="000000"/>
          <w:szCs w:val="21"/>
        </w:rPr>
        <w:t>行姿透露的真实内心状态</w:t>
      </w:r>
    </w:p>
    <w:p>
      <w:pPr>
        <w:numPr>
          <w:ilvl w:val="0"/>
          <w:numId w:val="10"/>
        </w:numPr>
        <w:spacing w:line="360" w:lineRule="auto"/>
        <w:rPr>
          <w:rFonts w:hint="eastAsia" w:ascii="黑体" w:hAnsi="黑体" w:eastAsia="黑体"/>
          <w:color w:val="000000"/>
          <w:szCs w:val="21"/>
        </w:rPr>
      </w:pPr>
      <w:r>
        <w:rPr>
          <w:rFonts w:hint="eastAsia" w:ascii="黑体" w:hAnsi="黑体" w:eastAsia="黑体"/>
          <w:color w:val="000000"/>
          <w:szCs w:val="21"/>
        </w:rPr>
        <w:t>手势展现的销售印象力</w:t>
      </w:r>
    </w:p>
    <w:p>
      <w:pPr>
        <w:numPr>
          <w:ilvl w:val="0"/>
          <w:numId w:val="4"/>
        </w:numPr>
        <w:spacing w:line="360" w:lineRule="auto"/>
        <w:rPr>
          <w:rFonts w:hint="eastAsia" w:ascii="黑体" w:hAnsi="黑体" w:eastAsia="黑体"/>
          <w:b/>
          <w:color w:val="002060"/>
          <w:szCs w:val="21"/>
        </w:rPr>
      </w:pPr>
      <w:r>
        <w:rPr>
          <w:rFonts w:hint="eastAsia" w:ascii="黑体" w:hAnsi="黑体" w:eastAsia="黑体"/>
          <w:b/>
          <w:color w:val="002060"/>
          <w:szCs w:val="21"/>
        </w:rPr>
        <w:t>销售礼仪之语言实力——交谈礼仪及使用技巧</w:t>
      </w:r>
    </w:p>
    <w:p>
      <w:pPr>
        <w:numPr>
          <w:ilvl w:val="0"/>
          <w:numId w:val="11"/>
        </w:numPr>
        <w:spacing w:line="360" w:lineRule="auto"/>
        <w:rPr>
          <w:rFonts w:hint="eastAsia" w:ascii="黑体" w:hAnsi="黑体" w:eastAsia="黑体"/>
          <w:color w:val="000000"/>
          <w:szCs w:val="21"/>
        </w:rPr>
      </w:pPr>
      <w:r>
        <w:rPr>
          <w:rFonts w:hint="eastAsia" w:ascii="黑体" w:hAnsi="黑体" w:eastAsia="黑体"/>
          <w:color w:val="000000"/>
          <w:szCs w:val="21"/>
        </w:rPr>
        <w:t>不同场合下的交谈重点</w:t>
      </w:r>
    </w:p>
    <w:p>
      <w:pPr>
        <w:numPr>
          <w:ilvl w:val="0"/>
          <w:numId w:val="11"/>
        </w:numPr>
        <w:spacing w:line="360" w:lineRule="auto"/>
        <w:rPr>
          <w:rFonts w:hint="eastAsia" w:ascii="黑体" w:hAnsi="黑体" w:eastAsia="黑体"/>
          <w:color w:val="000000"/>
          <w:szCs w:val="21"/>
        </w:rPr>
      </w:pPr>
      <w:r>
        <w:rPr>
          <w:rFonts w:hint="eastAsia" w:ascii="黑体" w:hAnsi="黑体" w:eastAsia="黑体"/>
          <w:color w:val="000000"/>
          <w:szCs w:val="21"/>
        </w:rPr>
        <w:t>电话礼仪</w:t>
      </w:r>
    </w:p>
    <w:p>
      <w:pPr>
        <w:numPr>
          <w:ilvl w:val="0"/>
          <w:numId w:val="12"/>
        </w:numPr>
        <w:spacing w:line="360" w:lineRule="auto"/>
        <w:rPr>
          <w:rFonts w:hint="eastAsia" w:ascii="黑体" w:hAnsi="黑体" w:eastAsia="黑体"/>
          <w:color w:val="000000"/>
          <w:szCs w:val="21"/>
        </w:rPr>
      </w:pPr>
      <w:r>
        <w:rPr>
          <w:rFonts w:hint="eastAsia" w:ascii="黑体" w:hAnsi="黑体" w:eastAsia="黑体"/>
          <w:color w:val="000000"/>
          <w:szCs w:val="21"/>
        </w:rPr>
        <w:t>座机使用</w:t>
      </w:r>
    </w:p>
    <w:p>
      <w:pPr>
        <w:numPr>
          <w:ilvl w:val="0"/>
          <w:numId w:val="12"/>
        </w:numPr>
        <w:spacing w:line="360" w:lineRule="auto"/>
        <w:rPr>
          <w:rFonts w:hint="eastAsia" w:ascii="黑体" w:hAnsi="黑体" w:eastAsia="黑体"/>
          <w:color w:val="000000"/>
          <w:szCs w:val="21"/>
        </w:rPr>
      </w:pPr>
      <w:r>
        <w:rPr>
          <w:rFonts w:hint="eastAsia" w:ascii="黑体" w:hAnsi="黑体" w:eastAsia="黑体"/>
          <w:color w:val="000000"/>
          <w:szCs w:val="21"/>
        </w:rPr>
        <w:t>移动电话的正确使用</w:t>
      </w:r>
    </w:p>
    <w:p>
      <w:pPr>
        <w:numPr>
          <w:ilvl w:val="0"/>
          <w:numId w:val="11"/>
        </w:numPr>
        <w:spacing w:line="360" w:lineRule="auto"/>
        <w:rPr>
          <w:rFonts w:hint="eastAsia" w:ascii="黑体" w:hAnsi="黑体" w:eastAsia="黑体"/>
          <w:color w:val="000000"/>
          <w:szCs w:val="21"/>
        </w:rPr>
      </w:pPr>
      <w:r>
        <w:rPr>
          <w:rFonts w:hint="eastAsia" w:ascii="黑体" w:hAnsi="黑体" w:eastAsia="黑体"/>
          <w:color w:val="000000"/>
          <w:szCs w:val="21"/>
        </w:rPr>
        <w:t>交谈中的影响力</w:t>
      </w:r>
    </w:p>
    <w:p>
      <w:pPr>
        <w:numPr>
          <w:ilvl w:val="0"/>
          <w:numId w:val="13"/>
        </w:numPr>
        <w:spacing w:line="360" w:lineRule="auto"/>
        <w:rPr>
          <w:rFonts w:hint="eastAsia" w:ascii="黑体" w:hAnsi="黑体" w:eastAsia="黑体"/>
          <w:color w:val="000000"/>
          <w:szCs w:val="21"/>
        </w:rPr>
      </w:pPr>
      <w:r>
        <w:rPr>
          <w:rFonts w:hint="eastAsia" w:ascii="黑体" w:hAnsi="黑体" w:eastAsia="黑体"/>
          <w:color w:val="000000"/>
          <w:szCs w:val="21"/>
        </w:rPr>
        <w:t>话题的选择</w:t>
      </w:r>
    </w:p>
    <w:p>
      <w:pPr>
        <w:numPr>
          <w:ilvl w:val="0"/>
          <w:numId w:val="13"/>
        </w:numPr>
        <w:spacing w:line="360" w:lineRule="auto"/>
        <w:rPr>
          <w:rFonts w:hint="eastAsia" w:ascii="黑体" w:hAnsi="黑体" w:eastAsia="黑体"/>
          <w:color w:val="000000"/>
          <w:szCs w:val="21"/>
        </w:rPr>
      </w:pPr>
      <w:r>
        <w:rPr>
          <w:rFonts w:hint="eastAsia" w:ascii="黑体" w:hAnsi="黑体" w:eastAsia="黑体"/>
          <w:color w:val="000000"/>
          <w:szCs w:val="21"/>
        </w:rPr>
        <w:t>内容的侧重</w:t>
      </w:r>
    </w:p>
    <w:p>
      <w:pPr>
        <w:numPr>
          <w:ilvl w:val="0"/>
          <w:numId w:val="13"/>
        </w:numPr>
        <w:spacing w:line="360" w:lineRule="auto"/>
        <w:rPr>
          <w:rFonts w:hint="eastAsia" w:ascii="黑体" w:hAnsi="黑体" w:eastAsia="黑体"/>
          <w:color w:val="000000"/>
          <w:szCs w:val="21"/>
        </w:rPr>
      </w:pPr>
      <w:r>
        <w:rPr>
          <w:rFonts w:hint="eastAsia" w:ascii="黑体" w:hAnsi="黑体" w:eastAsia="黑体"/>
          <w:color w:val="000000"/>
          <w:szCs w:val="21"/>
        </w:rPr>
        <w:t>达成目的的交谈步骤</w:t>
      </w:r>
    </w:p>
    <w:p>
      <w:pPr>
        <w:numPr>
          <w:ilvl w:val="0"/>
          <w:numId w:val="4"/>
        </w:numPr>
        <w:spacing w:line="360" w:lineRule="auto"/>
        <w:rPr>
          <w:rFonts w:hint="eastAsia" w:ascii="黑体" w:hAnsi="黑体" w:eastAsia="黑体"/>
          <w:b/>
          <w:color w:val="002060"/>
          <w:szCs w:val="21"/>
        </w:rPr>
      </w:pPr>
      <w:r>
        <w:rPr>
          <w:rFonts w:hint="eastAsia" w:ascii="黑体" w:hAnsi="黑体" w:eastAsia="黑体"/>
          <w:b/>
          <w:color w:val="002060"/>
          <w:szCs w:val="21"/>
        </w:rPr>
        <w:t>销售礼仪之交际形象——接待礼仪规范</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引导及陪同位置</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问候及称谓礼仪</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介绍礼仪</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握手礼仪</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名片礼仪</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位次礼仪</w:t>
      </w:r>
    </w:p>
    <w:p>
      <w:pPr>
        <w:numPr>
          <w:ilvl w:val="0"/>
          <w:numId w:val="15"/>
        </w:numPr>
        <w:spacing w:line="360" w:lineRule="auto"/>
        <w:rPr>
          <w:rFonts w:hint="eastAsia" w:ascii="黑体" w:hAnsi="黑体" w:eastAsia="黑体"/>
          <w:color w:val="000000"/>
          <w:szCs w:val="21"/>
        </w:rPr>
      </w:pPr>
      <w:r>
        <w:rPr>
          <w:rFonts w:hint="eastAsia" w:ascii="黑体" w:hAnsi="黑体" w:eastAsia="黑体"/>
          <w:color w:val="000000"/>
          <w:szCs w:val="21"/>
        </w:rPr>
        <w:t>行进位次</w:t>
      </w:r>
    </w:p>
    <w:p>
      <w:pPr>
        <w:numPr>
          <w:ilvl w:val="0"/>
          <w:numId w:val="15"/>
        </w:numPr>
        <w:spacing w:line="360" w:lineRule="auto"/>
        <w:rPr>
          <w:rFonts w:hint="eastAsia" w:ascii="黑体" w:hAnsi="黑体" w:eastAsia="黑体"/>
          <w:color w:val="000000"/>
          <w:szCs w:val="21"/>
        </w:rPr>
      </w:pPr>
      <w:r>
        <w:rPr>
          <w:rFonts w:hint="eastAsia" w:ascii="黑体" w:hAnsi="黑体" w:eastAsia="黑体"/>
          <w:color w:val="000000"/>
          <w:szCs w:val="21"/>
        </w:rPr>
        <w:t>会客位次</w:t>
      </w:r>
    </w:p>
    <w:p>
      <w:pPr>
        <w:numPr>
          <w:ilvl w:val="0"/>
          <w:numId w:val="15"/>
        </w:numPr>
        <w:spacing w:line="360" w:lineRule="auto"/>
        <w:rPr>
          <w:rFonts w:hint="eastAsia" w:ascii="黑体" w:hAnsi="黑体" w:eastAsia="黑体"/>
          <w:color w:val="000000"/>
          <w:szCs w:val="21"/>
        </w:rPr>
      </w:pPr>
      <w:r>
        <w:rPr>
          <w:rFonts w:hint="eastAsia" w:ascii="黑体" w:hAnsi="黑体" w:eastAsia="黑体"/>
          <w:color w:val="000000"/>
          <w:szCs w:val="21"/>
        </w:rPr>
        <w:t>会议位次</w:t>
      </w:r>
    </w:p>
    <w:p>
      <w:pPr>
        <w:numPr>
          <w:ilvl w:val="0"/>
          <w:numId w:val="15"/>
        </w:numPr>
        <w:spacing w:line="360" w:lineRule="auto"/>
        <w:rPr>
          <w:rFonts w:hint="eastAsia" w:ascii="黑体" w:hAnsi="黑体" w:eastAsia="黑体"/>
          <w:color w:val="000000"/>
          <w:szCs w:val="21"/>
        </w:rPr>
      </w:pPr>
      <w:r>
        <w:rPr>
          <w:rFonts w:hint="eastAsia" w:ascii="黑体" w:hAnsi="黑体" w:eastAsia="黑体"/>
          <w:color w:val="000000"/>
          <w:szCs w:val="21"/>
        </w:rPr>
        <w:t>宴会位次</w:t>
      </w:r>
    </w:p>
    <w:p>
      <w:pPr>
        <w:numPr>
          <w:ilvl w:val="0"/>
          <w:numId w:val="15"/>
        </w:numPr>
        <w:spacing w:line="360" w:lineRule="auto"/>
        <w:rPr>
          <w:rFonts w:hint="eastAsia" w:ascii="黑体" w:hAnsi="黑体" w:eastAsia="黑体"/>
          <w:color w:val="000000"/>
          <w:szCs w:val="21"/>
        </w:rPr>
      </w:pPr>
      <w:r>
        <w:rPr>
          <w:rFonts w:hint="eastAsia" w:ascii="黑体" w:hAnsi="黑体" w:eastAsia="黑体"/>
          <w:color w:val="000000"/>
          <w:szCs w:val="21"/>
        </w:rPr>
        <w:t>乘车位次</w:t>
      </w:r>
    </w:p>
    <w:p>
      <w:pPr>
        <w:numPr>
          <w:ilvl w:val="0"/>
          <w:numId w:val="15"/>
        </w:numPr>
        <w:spacing w:line="360" w:lineRule="auto"/>
        <w:rPr>
          <w:rFonts w:hint="eastAsia" w:ascii="黑体" w:hAnsi="黑体" w:eastAsia="黑体"/>
          <w:color w:val="000000"/>
          <w:szCs w:val="21"/>
        </w:rPr>
      </w:pPr>
      <w:r>
        <w:rPr>
          <w:rFonts w:hint="eastAsia" w:ascii="黑体" w:hAnsi="黑体" w:eastAsia="黑体"/>
          <w:color w:val="000000"/>
          <w:szCs w:val="21"/>
        </w:rPr>
        <w:t>照相位次</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接待流程及细节重点</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拜访流程及细节重点</w:t>
      </w:r>
    </w:p>
    <w:p>
      <w:pPr>
        <w:numPr>
          <w:ilvl w:val="0"/>
          <w:numId w:val="14"/>
        </w:numPr>
        <w:spacing w:line="360" w:lineRule="auto"/>
        <w:rPr>
          <w:rFonts w:hint="eastAsia" w:ascii="黑体" w:hAnsi="黑体" w:eastAsia="黑体"/>
          <w:color w:val="000000"/>
          <w:szCs w:val="21"/>
        </w:rPr>
      </w:pPr>
      <w:r>
        <w:rPr>
          <w:rFonts w:hint="eastAsia" w:ascii="黑体" w:hAnsi="黑体" w:eastAsia="黑体"/>
          <w:color w:val="000000"/>
          <w:szCs w:val="21"/>
        </w:rPr>
        <w:t>中餐宴会礼仪</w:t>
      </w:r>
    </w:p>
    <w:p>
      <w:pPr>
        <w:pStyle w:val="16"/>
        <w:numPr>
          <w:ilvl w:val="0"/>
          <w:numId w:val="16"/>
        </w:numPr>
        <w:spacing w:line="360" w:lineRule="auto"/>
        <w:ind w:firstLineChars="0"/>
        <w:rPr>
          <w:rFonts w:ascii="微软雅黑" w:hAnsi="微软雅黑" w:eastAsia="微软雅黑"/>
          <w:szCs w:val="21"/>
        </w:rPr>
      </w:pPr>
      <w:r>
        <w:rPr>
          <w:rFonts w:hint="eastAsia" w:ascii="微软雅黑" w:hAnsi="微软雅黑" w:eastAsia="微软雅黑"/>
          <w:szCs w:val="21"/>
        </w:rPr>
        <w:t>中餐宴会接待规则</w:t>
      </w:r>
    </w:p>
    <w:p>
      <w:pPr>
        <w:pStyle w:val="16"/>
        <w:numPr>
          <w:ilvl w:val="0"/>
          <w:numId w:val="16"/>
        </w:numPr>
        <w:spacing w:line="360" w:lineRule="auto"/>
        <w:ind w:firstLineChars="0"/>
        <w:rPr>
          <w:rFonts w:ascii="微软雅黑" w:hAnsi="微软雅黑" w:eastAsia="微软雅黑"/>
          <w:szCs w:val="21"/>
        </w:rPr>
      </w:pPr>
      <w:r>
        <w:rPr>
          <w:rFonts w:hint="eastAsia" w:ascii="微软雅黑" w:hAnsi="微软雅黑" w:eastAsia="微软雅黑"/>
          <w:szCs w:val="21"/>
        </w:rPr>
        <w:t>如何安排商务宴会</w:t>
      </w:r>
    </w:p>
    <w:p>
      <w:pPr>
        <w:pStyle w:val="16"/>
        <w:numPr>
          <w:ilvl w:val="0"/>
          <w:numId w:val="16"/>
        </w:numPr>
        <w:spacing w:line="360" w:lineRule="auto"/>
        <w:ind w:firstLineChars="0"/>
        <w:rPr>
          <w:rFonts w:ascii="微软雅黑" w:hAnsi="微软雅黑" w:eastAsia="微软雅黑"/>
          <w:szCs w:val="21"/>
        </w:rPr>
      </w:pPr>
      <w:r>
        <w:rPr>
          <w:rFonts w:hint="eastAsia" w:ascii="微软雅黑" w:hAnsi="微软雅黑" w:eastAsia="微软雅黑"/>
          <w:szCs w:val="21"/>
        </w:rPr>
        <w:t>如何点菜和敬酒</w:t>
      </w:r>
    </w:p>
    <w:p>
      <w:pPr>
        <w:pStyle w:val="16"/>
        <w:numPr>
          <w:ilvl w:val="0"/>
          <w:numId w:val="16"/>
        </w:numPr>
        <w:spacing w:line="360" w:lineRule="auto"/>
        <w:ind w:firstLineChars="0"/>
        <w:rPr>
          <w:rFonts w:ascii="微软雅黑" w:hAnsi="微软雅黑" w:eastAsia="微软雅黑"/>
          <w:szCs w:val="21"/>
        </w:rPr>
      </w:pPr>
      <w:r>
        <w:rPr>
          <w:rFonts w:hint="eastAsia" w:ascii="微软雅黑" w:hAnsi="微软雅黑" w:eastAsia="微软雅黑"/>
          <w:szCs w:val="21"/>
        </w:rPr>
        <w:t>餐具使用方法与禁忌</w:t>
      </w:r>
    </w:p>
    <w:p>
      <w:pPr>
        <w:pStyle w:val="16"/>
        <w:numPr>
          <w:ilvl w:val="0"/>
          <w:numId w:val="16"/>
        </w:numPr>
        <w:spacing w:line="360" w:lineRule="auto"/>
        <w:ind w:firstLineChars="0"/>
        <w:rPr>
          <w:rFonts w:ascii="微软雅黑" w:hAnsi="微软雅黑" w:eastAsia="微软雅黑"/>
          <w:szCs w:val="21"/>
        </w:rPr>
      </w:pPr>
      <w:r>
        <w:rPr>
          <w:rFonts w:hint="eastAsia" w:ascii="微软雅黑" w:hAnsi="微软雅黑" w:eastAsia="微软雅黑"/>
          <w:szCs w:val="21"/>
        </w:rPr>
        <w:t>餐巾的正确使用</w:t>
      </w:r>
    </w:p>
    <w:p>
      <w:pPr>
        <w:pStyle w:val="16"/>
        <w:numPr>
          <w:ilvl w:val="0"/>
          <w:numId w:val="16"/>
        </w:numPr>
        <w:spacing w:line="360" w:lineRule="auto"/>
        <w:ind w:firstLineChars="0"/>
        <w:rPr>
          <w:rFonts w:hint="eastAsia" w:ascii="微软雅黑" w:hAnsi="微软雅黑" w:eastAsia="微软雅黑"/>
          <w:szCs w:val="21"/>
        </w:rPr>
      </w:pPr>
      <w:r>
        <w:rPr>
          <w:rFonts w:ascii="微软雅黑" w:hAnsi="微软雅黑" w:eastAsia="微软雅黑"/>
          <w:szCs w:val="21"/>
        </w:rPr>
        <w:t>餐桌常见的不良行为</w:t>
      </w:r>
    </w:p>
    <w:p>
      <w:pPr>
        <w:pStyle w:val="16"/>
        <w:numPr>
          <w:ilvl w:val="0"/>
          <w:numId w:val="16"/>
        </w:numPr>
        <w:spacing w:line="360" w:lineRule="auto"/>
        <w:ind w:firstLineChars="0"/>
        <w:rPr>
          <w:rFonts w:ascii="微软雅黑" w:hAnsi="微软雅黑" w:eastAsia="微软雅黑"/>
          <w:szCs w:val="21"/>
        </w:rPr>
      </w:pPr>
      <w:r>
        <w:rPr>
          <w:rFonts w:hint="eastAsia" w:ascii="微软雅黑" w:hAnsi="微软雅黑" w:eastAsia="微软雅黑"/>
          <w:szCs w:val="21"/>
        </w:rPr>
        <w:t>餐桌话题的选择</w:t>
      </w:r>
    </w:p>
    <w:p>
      <w:pPr>
        <w:spacing w:line="360" w:lineRule="auto"/>
        <w:rPr>
          <w:rFonts w:hint="eastAsia" w:ascii="黑体" w:hAnsi="黑体" w:eastAsia="黑体"/>
          <w:color w:val="000000"/>
          <w:szCs w:val="21"/>
        </w:rPr>
      </w:pPr>
    </w:p>
    <w:p>
      <w:pPr>
        <w:spacing w:line="360" w:lineRule="auto"/>
        <w:rPr>
          <w:rFonts w:hint="eastAsia" w:ascii="黑体" w:hAnsi="黑体" w:eastAsia="黑体"/>
          <w:color w:val="000000"/>
          <w:szCs w:val="21"/>
        </w:rPr>
      </w:pPr>
      <w:r>
        <w:rPr>
          <w:rFonts w:hint="eastAsia" w:ascii="黑体" w:hAnsi="黑体" w:eastAsia="黑体"/>
          <w:color w:val="000000"/>
          <w:szCs w:val="21"/>
        </w:rPr>
        <w:t>【注】：以上课程内容可根据实际情况进行调整。</w:t>
      </w:r>
    </w:p>
    <w:p>
      <w:pPr>
        <w:spacing w:line="360" w:lineRule="auto"/>
        <w:rPr>
          <w:rFonts w:hint="eastAsia" w:ascii="黑体" w:hAnsi="黑体" w:eastAsia="黑体"/>
          <w:color w:val="000000"/>
          <w:szCs w:val="21"/>
        </w:rPr>
      </w:pPr>
    </w:p>
    <w:p>
      <w:pPr>
        <w:widowControl/>
        <w:spacing w:before="156" w:beforeLines="50" w:line="360" w:lineRule="exact"/>
        <w:jc w:val="left"/>
        <w:rPr>
          <w:rFonts w:hint="eastAsia" w:ascii="宋体" w:hAnsi="宋体"/>
          <w:color w:val="993366"/>
          <w:kern w:val="0"/>
          <w:sz w:val="18"/>
        </w:rPr>
      </w:pPr>
    </w:p>
    <w:sectPr>
      <w:pgSz w:w="11906" w:h="16838"/>
      <w:pgMar w:top="1020" w:right="1800" w:bottom="89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华文中宋">
    <w:altName w:val="宋体"/>
    <w:panose1 w:val="02010600040101010101"/>
    <w:charset w:val="86"/>
    <w:family w:val="auto"/>
    <w:pitch w:val="default"/>
    <w:sig w:usb0="00000287" w:usb1="080F0000" w:usb2="00000010" w:usb3="00000000" w:csb0="0004009F" w:csb1="00000000"/>
  </w:font>
  <w:font w:name="方正综艺简体">
    <w:altName w:val="宋体"/>
    <w:panose1 w:val="03000509000000000000"/>
    <w:charset w:val="86"/>
    <w:family w:val="script"/>
    <w:pitch w:val="default"/>
    <w:sig w:usb0="00000001" w:usb1="080E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decimal"/>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5313C63"/>
    <w:multiLevelType w:val="multilevel"/>
    <w:tmpl w:val="15313C63"/>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B82792F"/>
    <w:multiLevelType w:val="multilevel"/>
    <w:tmpl w:val="1B82792F"/>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0633B49"/>
    <w:multiLevelType w:val="multilevel"/>
    <w:tmpl w:val="20633B49"/>
    <w:lvl w:ilvl="0" w:tentative="0">
      <w:start w:val="1"/>
      <w:numFmt w:val="decimal"/>
      <w:lvlText w:val="%1）"/>
      <w:lvlJc w:val="left"/>
      <w:pPr>
        <w:ind w:left="1140" w:hanging="36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4">
    <w:nsid w:val="2CDE69AC"/>
    <w:multiLevelType w:val="multilevel"/>
    <w:tmpl w:val="2CDE69AC"/>
    <w:lvl w:ilvl="0" w:tentative="0">
      <w:start w:val="1"/>
      <w:numFmt w:val="decimal"/>
      <w:lvlText w:val="%1)"/>
      <w:lvlJc w:val="left"/>
      <w:pPr>
        <w:ind w:left="1140" w:hanging="36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5">
    <w:nsid w:val="30D8112E"/>
    <w:multiLevelType w:val="multilevel"/>
    <w:tmpl w:val="30D8112E"/>
    <w:lvl w:ilvl="0" w:tentative="0">
      <w:start w:val="0"/>
      <w:numFmt w:val="bullet"/>
      <w:lvlText w:val="◆"/>
      <w:lvlJc w:val="left"/>
      <w:pPr>
        <w:ind w:left="600" w:hanging="360"/>
      </w:pPr>
      <w:rPr>
        <w:rFonts w:hint="eastAsia" w:ascii="黑体" w:hAnsi="黑体" w:eastAsia="黑体" w:cs="Times New Roman"/>
        <w:color w:val="000000"/>
        <w:sz w:val="21"/>
      </w:rPr>
    </w:lvl>
    <w:lvl w:ilvl="1" w:tentative="0">
      <w:start w:val="1"/>
      <w:numFmt w:val="bullet"/>
      <w:lvlText w:val=""/>
      <w:lvlJc w:val="left"/>
      <w:pPr>
        <w:ind w:left="1080" w:hanging="420"/>
      </w:pPr>
      <w:rPr>
        <w:rFonts w:hint="default" w:ascii="Wingdings" w:hAnsi="Wingdings"/>
      </w:rPr>
    </w:lvl>
    <w:lvl w:ilvl="2" w:tentative="0">
      <w:start w:val="1"/>
      <w:numFmt w:val="bullet"/>
      <w:lvlText w:val=""/>
      <w:lvlJc w:val="left"/>
      <w:pPr>
        <w:ind w:left="1500" w:hanging="420"/>
      </w:pPr>
      <w:rPr>
        <w:rFonts w:hint="default" w:ascii="Wingdings" w:hAnsi="Wingdings"/>
      </w:rPr>
    </w:lvl>
    <w:lvl w:ilvl="3" w:tentative="0">
      <w:start w:val="1"/>
      <w:numFmt w:val="bullet"/>
      <w:lvlText w:val=""/>
      <w:lvlJc w:val="left"/>
      <w:pPr>
        <w:ind w:left="1920" w:hanging="420"/>
      </w:pPr>
      <w:rPr>
        <w:rFonts w:hint="default" w:ascii="Wingdings" w:hAnsi="Wingdings"/>
      </w:rPr>
    </w:lvl>
    <w:lvl w:ilvl="4" w:tentative="0">
      <w:start w:val="1"/>
      <w:numFmt w:val="bullet"/>
      <w:lvlText w:val=""/>
      <w:lvlJc w:val="left"/>
      <w:pPr>
        <w:ind w:left="2340" w:hanging="420"/>
      </w:pPr>
      <w:rPr>
        <w:rFonts w:hint="default" w:ascii="Wingdings" w:hAnsi="Wingdings"/>
      </w:rPr>
    </w:lvl>
    <w:lvl w:ilvl="5" w:tentative="0">
      <w:start w:val="1"/>
      <w:numFmt w:val="bullet"/>
      <w:lvlText w:val=""/>
      <w:lvlJc w:val="left"/>
      <w:pPr>
        <w:ind w:left="2760" w:hanging="420"/>
      </w:pPr>
      <w:rPr>
        <w:rFonts w:hint="default" w:ascii="Wingdings" w:hAnsi="Wingdings"/>
      </w:rPr>
    </w:lvl>
    <w:lvl w:ilvl="6" w:tentative="0">
      <w:start w:val="1"/>
      <w:numFmt w:val="bullet"/>
      <w:lvlText w:val=""/>
      <w:lvlJc w:val="left"/>
      <w:pPr>
        <w:ind w:left="3180" w:hanging="420"/>
      </w:pPr>
      <w:rPr>
        <w:rFonts w:hint="default" w:ascii="Wingdings" w:hAnsi="Wingdings"/>
      </w:rPr>
    </w:lvl>
    <w:lvl w:ilvl="7" w:tentative="0">
      <w:start w:val="1"/>
      <w:numFmt w:val="bullet"/>
      <w:lvlText w:val=""/>
      <w:lvlJc w:val="left"/>
      <w:pPr>
        <w:ind w:left="3600" w:hanging="420"/>
      </w:pPr>
      <w:rPr>
        <w:rFonts w:hint="default" w:ascii="Wingdings" w:hAnsi="Wingdings"/>
      </w:rPr>
    </w:lvl>
    <w:lvl w:ilvl="8" w:tentative="0">
      <w:start w:val="1"/>
      <w:numFmt w:val="bullet"/>
      <w:lvlText w:val=""/>
      <w:lvlJc w:val="left"/>
      <w:pPr>
        <w:ind w:left="4020" w:hanging="420"/>
      </w:pPr>
      <w:rPr>
        <w:rFonts w:hint="default" w:ascii="Wingdings" w:hAnsi="Wingdings"/>
      </w:rPr>
    </w:lvl>
  </w:abstractNum>
  <w:abstractNum w:abstractNumId="6">
    <w:nsid w:val="3FB71D86"/>
    <w:multiLevelType w:val="multilevel"/>
    <w:tmpl w:val="3FB71D86"/>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5F51383"/>
    <w:multiLevelType w:val="multilevel"/>
    <w:tmpl w:val="45F51383"/>
    <w:lvl w:ilvl="0" w:tentative="0">
      <w:start w:val="1"/>
      <w:numFmt w:val="decimal"/>
      <w:lvlText w:val="%1）"/>
      <w:lvlJc w:val="left"/>
      <w:pPr>
        <w:ind w:left="1140" w:hanging="36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8">
    <w:nsid w:val="50340E9E"/>
    <w:multiLevelType w:val="multilevel"/>
    <w:tmpl w:val="50340E9E"/>
    <w:lvl w:ilvl="0" w:tentative="0">
      <w:start w:val="1"/>
      <w:numFmt w:val="decimal"/>
      <w:lvlText w:val="%1）"/>
      <w:lvlJc w:val="left"/>
      <w:pPr>
        <w:ind w:left="1200" w:hanging="360"/>
      </w:pPr>
      <w:rPr>
        <w:rFonts w:hint="default"/>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9">
    <w:nsid w:val="505D4F86"/>
    <w:multiLevelType w:val="multilevel"/>
    <w:tmpl w:val="505D4F86"/>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52E863F2"/>
    <w:multiLevelType w:val="multilevel"/>
    <w:tmpl w:val="52E863F2"/>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547F42BA"/>
    <w:multiLevelType w:val="multilevel"/>
    <w:tmpl w:val="547F42BA"/>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5A0B2620"/>
    <w:multiLevelType w:val="multilevel"/>
    <w:tmpl w:val="5A0B2620"/>
    <w:lvl w:ilvl="0" w:tentative="0">
      <w:start w:val="1"/>
      <w:numFmt w:val="decimal"/>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3">
    <w:nsid w:val="70B47728"/>
    <w:multiLevelType w:val="multilevel"/>
    <w:tmpl w:val="70B47728"/>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7CB7214"/>
    <w:multiLevelType w:val="multilevel"/>
    <w:tmpl w:val="77CB7214"/>
    <w:lvl w:ilvl="0" w:tentative="0">
      <w:start w:val="1"/>
      <w:numFmt w:val="decimal"/>
      <w:lvlText w:val="%1)"/>
      <w:lvlJc w:val="left"/>
      <w:pPr>
        <w:ind w:left="1271" w:hanging="420"/>
      </w:pPr>
    </w:lvl>
    <w:lvl w:ilvl="1" w:tentative="0">
      <w:start w:val="1"/>
      <w:numFmt w:val="lowerLetter"/>
      <w:lvlText w:val="%2)"/>
      <w:lvlJc w:val="left"/>
      <w:pPr>
        <w:ind w:left="1691" w:hanging="420"/>
      </w:pPr>
    </w:lvl>
    <w:lvl w:ilvl="2" w:tentative="0">
      <w:start w:val="1"/>
      <w:numFmt w:val="lowerRoman"/>
      <w:lvlText w:val="%3."/>
      <w:lvlJc w:val="right"/>
      <w:pPr>
        <w:ind w:left="2111" w:hanging="420"/>
      </w:pPr>
    </w:lvl>
    <w:lvl w:ilvl="3" w:tentative="0">
      <w:start w:val="1"/>
      <w:numFmt w:val="decimal"/>
      <w:lvlText w:val="%4."/>
      <w:lvlJc w:val="left"/>
      <w:pPr>
        <w:ind w:left="2531" w:hanging="420"/>
      </w:pPr>
    </w:lvl>
    <w:lvl w:ilvl="4" w:tentative="0">
      <w:start w:val="1"/>
      <w:numFmt w:val="lowerLetter"/>
      <w:lvlText w:val="%5)"/>
      <w:lvlJc w:val="left"/>
      <w:pPr>
        <w:ind w:left="2951" w:hanging="420"/>
      </w:pPr>
    </w:lvl>
    <w:lvl w:ilvl="5" w:tentative="0">
      <w:start w:val="1"/>
      <w:numFmt w:val="lowerRoman"/>
      <w:lvlText w:val="%6."/>
      <w:lvlJc w:val="right"/>
      <w:pPr>
        <w:ind w:left="3371" w:hanging="420"/>
      </w:pPr>
    </w:lvl>
    <w:lvl w:ilvl="6" w:tentative="0">
      <w:start w:val="1"/>
      <w:numFmt w:val="decimal"/>
      <w:lvlText w:val="%7."/>
      <w:lvlJc w:val="left"/>
      <w:pPr>
        <w:ind w:left="3791" w:hanging="420"/>
      </w:pPr>
    </w:lvl>
    <w:lvl w:ilvl="7" w:tentative="0">
      <w:start w:val="1"/>
      <w:numFmt w:val="lowerLetter"/>
      <w:lvlText w:val="%8)"/>
      <w:lvlJc w:val="left"/>
      <w:pPr>
        <w:ind w:left="4211" w:hanging="420"/>
      </w:pPr>
    </w:lvl>
    <w:lvl w:ilvl="8" w:tentative="0">
      <w:start w:val="1"/>
      <w:numFmt w:val="lowerRoman"/>
      <w:lvlText w:val="%9."/>
      <w:lvlJc w:val="right"/>
      <w:pPr>
        <w:ind w:left="4631" w:hanging="420"/>
      </w:pPr>
    </w:lvl>
  </w:abstractNum>
  <w:abstractNum w:abstractNumId="15">
    <w:nsid w:val="79D005CE"/>
    <w:multiLevelType w:val="multilevel"/>
    <w:tmpl w:val="79D005CE"/>
    <w:lvl w:ilvl="0" w:tentative="0">
      <w:start w:val="1"/>
      <w:numFmt w:val="decimal"/>
      <w:lvlText w:val="%1）"/>
      <w:lvlJc w:val="left"/>
      <w:pPr>
        <w:ind w:left="1140" w:hanging="36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num w:numId="1">
    <w:abstractNumId w:val="5"/>
  </w:num>
  <w:num w:numId="2">
    <w:abstractNumId w:val="0"/>
  </w:num>
  <w:num w:numId="3">
    <w:abstractNumId w:val="13"/>
  </w:num>
  <w:num w:numId="4">
    <w:abstractNumId w:val="6"/>
  </w:num>
  <w:num w:numId="5">
    <w:abstractNumId w:val="1"/>
  </w:num>
  <w:num w:numId="6">
    <w:abstractNumId w:val="4"/>
  </w:num>
  <w:num w:numId="7">
    <w:abstractNumId w:val="8"/>
  </w:num>
  <w:num w:numId="8">
    <w:abstractNumId w:val="2"/>
  </w:num>
  <w:num w:numId="9">
    <w:abstractNumId w:val="10"/>
  </w:num>
  <w:num w:numId="10">
    <w:abstractNumId w:val="11"/>
  </w:num>
  <w:num w:numId="11">
    <w:abstractNumId w:val="9"/>
  </w:num>
  <w:num w:numId="12">
    <w:abstractNumId w:val="7"/>
  </w:num>
  <w:num w:numId="13">
    <w:abstractNumId w:val="15"/>
  </w:num>
  <w:num w:numId="14">
    <w:abstractNumId w:val="12"/>
  </w:num>
  <w:num w:numId="15">
    <w:abstractNumId w:val="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0756"/>
    <w:rsid w:val="00046AE8"/>
    <w:rsid w:val="000D2E48"/>
    <w:rsid w:val="000E7DE4"/>
    <w:rsid w:val="001203E5"/>
    <w:rsid w:val="00123873"/>
    <w:rsid w:val="001D633E"/>
    <w:rsid w:val="002060BA"/>
    <w:rsid w:val="002277E4"/>
    <w:rsid w:val="0026291D"/>
    <w:rsid w:val="00272A44"/>
    <w:rsid w:val="00272C14"/>
    <w:rsid w:val="00285FBD"/>
    <w:rsid w:val="002B533E"/>
    <w:rsid w:val="0030635E"/>
    <w:rsid w:val="003406F0"/>
    <w:rsid w:val="00351E75"/>
    <w:rsid w:val="00355C0B"/>
    <w:rsid w:val="003641FA"/>
    <w:rsid w:val="00371440"/>
    <w:rsid w:val="003C4D52"/>
    <w:rsid w:val="00421C4F"/>
    <w:rsid w:val="004227B8"/>
    <w:rsid w:val="004613A2"/>
    <w:rsid w:val="004A35B3"/>
    <w:rsid w:val="004D5A47"/>
    <w:rsid w:val="005703A7"/>
    <w:rsid w:val="005F4AFE"/>
    <w:rsid w:val="00625DD3"/>
    <w:rsid w:val="006A6BA3"/>
    <w:rsid w:val="006B0530"/>
    <w:rsid w:val="00731D27"/>
    <w:rsid w:val="00743DD1"/>
    <w:rsid w:val="00745F17"/>
    <w:rsid w:val="00747B7B"/>
    <w:rsid w:val="0075260F"/>
    <w:rsid w:val="0075533D"/>
    <w:rsid w:val="00760252"/>
    <w:rsid w:val="007B7B96"/>
    <w:rsid w:val="008D56B9"/>
    <w:rsid w:val="008E7846"/>
    <w:rsid w:val="009714B1"/>
    <w:rsid w:val="0099195C"/>
    <w:rsid w:val="009F4DEE"/>
    <w:rsid w:val="00A1464B"/>
    <w:rsid w:val="00A23748"/>
    <w:rsid w:val="00A3490C"/>
    <w:rsid w:val="00A40C82"/>
    <w:rsid w:val="00A82E23"/>
    <w:rsid w:val="00A84A97"/>
    <w:rsid w:val="00AB1A3E"/>
    <w:rsid w:val="00AC2758"/>
    <w:rsid w:val="00AC2C5A"/>
    <w:rsid w:val="00AC4A35"/>
    <w:rsid w:val="00AE3E10"/>
    <w:rsid w:val="00B62E86"/>
    <w:rsid w:val="00B75CBB"/>
    <w:rsid w:val="00B84BB1"/>
    <w:rsid w:val="00B92737"/>
    <w:rsid w:val="00BA0765"/>
    <w:rsid w:val="00BB7F66"/>
    <w:rsid w:val="00C1270E"/>
    <w:rsid w:val="00C32CE8"/>
    <w:rsid w:val="00C55395"/>
    <w:rsid w:val="00C67627"/>
    <w:rsid w:val="00D30EBB"/>
    <w:rsid w:val="00D64C16"/>
    <w:rsid w:val="00D70FCA"/>
    <w:rsid w:val="00DC5601"/>
    <w:rsid w:val="00DD005B"/>
    <w:rsid w:val="00E21F9D"/>
    <w:rsid w:val="00E70F99"/>
    <w:rsid w:val="00E83F4E"/>
    <w:rsid w:val="00EC6D26"/>
    <w:rsid w:val="00F93F95"/>
    <w:rsid w:val="00FB3AD2"/>
    <w:rsid w:val="1B2D759B"/>
    <w:rsid w:val="1E9B3070"/>
    <w:rsid w:val="3DB27B5C"/>
    <w:rsid w:val="42153B48"/>
    <w:rsid w:val="60481AE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qFormat/>
    <w:uiPriority w:val="0"/>
    <w:pPr>
      <w:autoSpaceDE w:val="0"/>
      <w:autoSpaceDN w:val="0"/>
      <w:adjustRightInd w:val="0"/>
      <w:ind w:left="540" w:hanging="540"/>
      <w:jc w:val="left"/>
      <w:outlineLvl w:val="0"/>
    </w:pPr>
    <w:rPr>
      <w:rFonts w:eastAsia="宋体"/>
      <w:b/>
      <w:color w:val="000000"/>
      <w:sz w:val="64"/>
      <w:lang w:val="zh-CN" w:eastAsia="zh-CN"/>
    </w:rPr>
  </w:style>
  <w:style w:type="character" w:default="1" w:styleId="8">
    <w:name w:val="Default Paragraph Font"/>
    <w:link w:val="9"/>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Plain Text"/>
    <w:basedOn w:val="1"/>
    <w:link w:val="11"/>
    <w:uiPriority w:val="0"/>
    <w:rPr>
      <w:rFonts w:ascii="宋体" w:hAnsi="Courier New"/>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HTML Preformatted"/>
    <w:basedOn w:val="1"/>
    <w:link w:val="12"/>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customStyle="1" w:styleId="9">
    <w:name w:val=" Char"/>
    <w:basedOn w:val="1"/>
    <w:link w:val="8"/>
    <w:uiPriority w:val="0"/>
    <w:pPr>
      <w:widowControl/>
      <w:spacing w:after="160" w:afterLines="0" w:afterAutospacing="0" w:line="240" w:lineRule="exact"/>
      <w:jc w:val="left"/>
    </w:pPr>
  </w:style>
  <w:style w:type="character" w:styleId="10">
    <w:name w:val="page number"/>
    <w:basedOn w:val="8"/>
    <w:uiPriority w:val="0"/>
  </w:style>
  <w:style w:type="character" w:customStyle="1" w:styleId="11">
    <w:name w:val="纯文本 Char"/>
    <w:link w:val="3"/>
    <w:uiPriority w:val="0"/>
    <w:rPr>
      <w:rFonts w:ascii="宋体" w:hAnsi="Courier New"/>
      <w:kern w:val="2"/>
      <w:sz w:val="21"/>
      <w:szCs w:val="21"/>
    </w:rPr>
  </w:style>
  <w:style w:type="character" w:customStyle="1" w:styleId="12">
    <w:name w:val="HTML 预设格式 Char"/>
    <w:link w:val="6"/>
    <w:uiPriority w:val="0"/>
    <w:rPr>
      <w:rFonts w:ascii="Arial" w:hAnsi="Arial" w:cs="Arial"/>
      <w:sz w:val="24"/>
      <w:szCs w:val="24"/>
    </w:rPr>
  </w:style>
  <w:style w:type="character" w:customStyle="1" w:styleId="13">
    <w:name w:val="标题 1 Char Char Char Char Char Char Char Char Char Char Char Char Char Char Char Char Char Char Char Char Char Char Char Char Char Char Char Char Char Char Char Char Char Char Char Char Char Char Char Char Char"/>
    <w:uiPriority w:val="0"/>
    <w:rPr>
      <w:rFonts w:eastAsia="宋体"/>
      <w:b/>
      <w:w w:val="90"/>
      <w:kern w:val="44"/>
      <w:sz w:val="24"/>
      <w:lang w:val="en-US" w:eastAsia="zh-CN"/>
    </w:rPr>
  </w:style>
  <w:style w:type="paragraph" w:customStyle="1" w:styleId="14">
    <w:name w:val="List Paragraph"/>
    <w:basedOn w:val="1"/>
    <w:uiPriority w:val="0"/>
    <w:pPr>
      <w:ind w:firstLine="420" w:firstLineChars="200"/>
    </w:pPr>
    <w:rPr>
      <w:szCs w:val="24"/>
    </w:rPr>
  </w:style>
  <w:style w:type="paragraph" w:customStyle="1" w:styleId="15">
    <w:name w:val="p0"/>
    <w:basedOn w:val="1"/>
    <w:uiPriority w:val="0"/>
    <w:pPr>
      <w:widowControl/>
    </w:pPr>
    <w:rPr>
      <w:kern w:val="0"/>
      <w:szCs w:val="21"/>
    </w:rPr>
  </w:style>
  <w:style w:type="paragraph" w:styleId="16">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ue\Desktop\&#29579;&#24039;&#32418;&#35838;&#31243;&#22823;&#32434;\Normal.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Normal.wpt</Template>
  <Company>S.XX</Company>
  <Pages>5</Pages>
  <Words>319</Words>
  <Characters>1821</Characters>
  <Lines>15</Lines>
  <Paragraphs>4</Paragraphs>
  <TotalTime>0</TotalTime>
  <ScaleCrop>false</ScaleCrop>
  <LinksUpToDate>false</LinksUpToDate>
  <CharactersWithSpaces>2136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2016-01-13T05:46:00Z</dcterms:created>
  <dc:creator>xia</dc:creator>
  <cp:lastModifiedBy>蓉儿</cp:lastModifiedBy>
  <dcterms:modified xsi:type="dcterms:W3CDTF">2023-05-31T02:00:37Z</dcterms:modified>
  <dc:title>_x0001_	_x0001_</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07231918C2144901862EC1B34293C8A0_13</vt:lpwstr>
  </property>
</Properties>
</file>