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《党史足迹》四史教育情境沙盘课程</w:t>
      </w:r>
      <w:bookmarkStart w:id="0" w:name="_GoBack"/>
      <w:bookmarkEnd w:id="0"/>
    </w:p>
    <w:p/>
    <w:tbl>
      <w:tblPr>
        <w:tblW w:w="8980" w:type="dxa"/>
        <w:tblCellSpacing w:w="0" w:type="dxa"/>
        <w:tblInd w:w="15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2120"/>
        <w:gridCol w:w="480"/>
        <w:gridCol w:w="56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780" w:type="dxa"/>
            <w:vMerge w:val="restart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8"/>
                <w:szCs w:val="28"/>
                <w:bdr w:val="none" w:color="auto" w:sz="0" w:space="0"/>
              </w:rPr>
              <w:t>一</w:t>
            </w:r>
          </w:p>
        </w:tc>
        <w:tc>
          <w:tcPr>
            <w:tcW w:w="2120" w:type="dxa"/>
            <w:vMerge w:val="restart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32"/>
                <w:szCs w:val="32"/>
                <w:bdr w:val="none" w:color="auto" w:sz="0" w:space="0"/>
              </w:rPr>
              <w:t>课程导入</w:t>
            </w:r>
          </w:p>
        </w:tc>
        <w:tc>
          <w:tcPr>
            <w:tcW w:w="6080" w:type="dxa"/>
            <w:gridSpan w:val="2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E30000"/>
            <w:tcMar>
              <w:top w:w="10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FFFFFF"/>
                <w:sz w:val="36"/>
                <w:szCs w:val="36"/>
                <w:bdr w:val="none" w:color="auto" w:sz="0" w:space="0"/>
              </w:rPr>
              <w:t>不忘初心、牢记使命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0" w:hRule="atLeast"/>
          <w:tblCellSpacing w:w="0" w:type="dxa"/>
        </w:trPr>
        <w:tc>
          <w:tcPr>
            <w:tcW w:w="780" w:type="dxa"/>
            <w:vMerge w:val="continue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vMerge w:val="continue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80" w:type="dxa"/>
            <w:gridSpan w:val="2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5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历史是最好的教科书，也是最好的清醒剂和最 好的营养剂。开展“四史”学习教育是人大干部 牢记党的初心和使命的重要途径，也是建立“不 忘初心、牢记使命”长效机制的重要内容。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78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212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6080" w:type="dxa"/>
            <w:gridSpan w:val="2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E30000"/>
            <w:tcMar>
              <w:top w:w="81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FFFFFF"/>
                <w:sz w:val="40"/>
                <w:szCs w:val="40"/>
                <w:bdr w:val="none" w:color="auto" w:sz="0" w:space="0"/>
              </w:rPr>
              <w:t>党史足迹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  <w:tblCellSpacing w:w="0" w:type="dxa"/>
        </w:trPr>
        <w:tc>
          <w:tcPr>
            <w:tcW w:w="78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2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二</w:t>
            </w:r>
          </w:p>
        </w:tc>
        <w:tc>
          <w:tcPr>
            <w:tcW w:w="212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23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32"/>
                <w:szCs w:val="32"/>
                <w:bdr w:val="none" w:color="auto" w:sz="0" w:space="0"/>
              </w:rPr>
              <w:t>党史</w:t>
            </w:r>
          </w:p>
        </w:tc>
        <w:tc>
          <w:tcPr>
            <w:tcW w:w="48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</w:tc>
        <w:tc>
          <w:tcPr>
            <w:tcW w:w="560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2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新民主主义革命时期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社会主义革命和社会主义建设时期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CellSpacing w:w="0" w:type="dxa"/>
        </w:trPr>
        <w:tc>
          <w:tcPr>
            <w:tcW w:w="78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212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48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3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</w:tc>
        <w:tc>
          <w:tcPr>
            <w:tcW w:w="560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改革开放和社会主义现代化建设时期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78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212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6080" w:type="dxa"/>
            <w:gridSpan w:val="2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E30000"/>
            <w:tcMar>
              <w:top w:w="107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FFFFFF"/>
                <w:sz w:val="36"/>
                <w:szCs w:val="36"/>
                <w:bdr w:val="none" w:color="auto" w:sz="0" w:space="0"/>
              </w:rPr>
              <w:t>新民主主义革命时期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tblCellSpacing w:w="0" w:type="dxa"/>
        </w:trPr>
        <w:tc>
          <w:tcPr>
            <w:tcW w:w="78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262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三</w:t>
            </w:r>
          </w:p>
        </w:tc>
        <w:tc>
          <w:tcPr>
            <w:tcW w:w="212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23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32"/>
                <w:szCs w:val="32"/>
                <w:bdr w:val="none" w:color="auto" w:sz="0" w:space="0"/>
              </w:rPr>
              <w:t>新中国史</w:t>
            </w:r>
          </w:p>
        </w:tc>
        <w:tc>
          <w:tcPr>
            <w:tcW w:w="48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12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</w:tc>
        <w:tc>
          <w:tcPr>
            <w:tcW w:w="560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9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不惧艰难的革命乐观主义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无坚不摧的革命英雄主义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</w:trPr>
        <w:tc>
          <w:tcPr>
            <w:tcW w:w="78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212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48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3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</w:tc>
        <w:tc>
          <w:tcPr>
            <w:tcW w:w="560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独立自主的创新胆略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tblCellSpacing w:w="0" w:type="dxa"/>
        </w:trPr>
        <w:tc>
          <w:tcPr>
            <w:tcW w:w="78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212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48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3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</w:tc>
        <w:tc>
          <w:tcPr>
            <w:tcW w:w="560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顾全大局的集体主义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78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212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6080" w:type="dxa"/>
            <w:gridSpan w:val="2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E30000"/>
            <w:tcMar>
              <w:top w:w="107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FFFFFF"/>
                <w:sz w:val="36"/>
                <w:szCs w:val="36"/>
                <w:bdr w:val="none" w:color="auto" w:sz="0" w:space="0"/>
              </w:rPr>
              <w:t>改革开放和社会主义现代化建设时期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78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2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四</w:t>
            </w:r>
          </w:p>
        </w:tc>
        <w:tc>
          <w:tcPr>
            <w:tcW w:w="212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262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32"/>
                <w:szCs w:val="32"/>
                <w:bdr w:val="none" w:color="auto" w:sz="0" w:space="0"/>
              </w:rPr>
              <w:t>改革开放史</w:t>
            </w:r>
          </w:p>
        </w:tc>
        <w:tc>
          <w:tcPr>
            <w:tcW w:w="48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</w:tc>
        <w:tc>
          <w:tcPr>
            <w:tcW w:w="560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新中国的主要任务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过渡时期总路线和总任务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tblCellSpacing w:w="0" w:type="dxa"/>
        </w:trPr>
        <w:tc>
          <w:tcPr>
            <w:tcW w:w="78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212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48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3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</w:tc>
        <w:tc>
          <w:tcPr>
            <w:tcW w:w="560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文革严重“左倾”错误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780" w:type="dxa"/>
            <w:vMerge w:val="restart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2120" w:type="dxa"/>
            <w:vMerge w:val="restart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32"/>
                <w:szCs w:val="32"/>
                <w:bdr w:val="none" w:color="auto" w:sz="0" w:space="0"/>
              </w:rPr>
              <w:t>社会主义发</w:t>
            </w:r>
          </w:p>
        </w:tc>
        <w:tc>
          <w:tcPr>
            <w:tcW w:w="6080" w:type="dxa"/>
            <w:gridSpan w:val="2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E30000"/>
            <w:tcMar>
              <w:top w:w="107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FFFFFF"/>
                <w:sz w:val="36"/>
                <w:szCs w:val="36"/>
                <w:bdr w:val="none" w:color="auto" w:sz="0" w:space="0"/>
              </w:rPr>
              <w:t>社会主义革命和社会主义建设时期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tblCellSpacing w:w="0" w:type="dxa"/>
        </w:trPr>
        <w:tc>
          <w:tcPr>
            <w:tcW w:w="780" w:type="dxa"/>
            <w:vMerge w:val="continue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vMerge w:val="continue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9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560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tblCellSpacing w:w="0" w:type="dxa"/>
        </w:trPr>
        <w:tc>
          <w:tcPr>
            <w:tcW w:w="78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9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五</w:t>
            </w:r>
          </w:p>
        </w:tc>
        <w:tc>
          <w:tcPr>
            <w:tcW w:w="212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32"/>
                <w:szCs w:val="32"/>
                <w:bdr w:val="none" w:color="auto" w:sz="0" w:space="0"/>
              </w:rPr>
              <w:t>展史</w:t>
            </w:r>
          </w:p>
        </w:tc>
        <w:tc>
          <w:tcPr>
            <w:tcW w:w="48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12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</w:tc>
        <w:tc>
          <w:tcPr>
            <w:tcW w:w="560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9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拨乱反正与改革开放和现代化建设逐步展开 的阶段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tblCellSpacing w:w="0" w:type="dxa"/>
        </w:trPr>
        <w:tc>
          <w:tcPr>
            <w:tcW w:w="78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212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48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3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</w:tc>
        <w:tc>
          <w:tcPr>
            <w:tcW w:w="560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改革开放和现代化建设的新阶段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颜宋简体_中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B61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2021-06-23T08:53:06Z</dcterms:created>
  <dc:creator>shizi06</dc:creator>
  <cp:lastModifiedBy>中国讲师网尹老师</cp:lastModifiedBy>
  <dcterms:modified xsi:type="dcterms:W3CDTF">2021-06-23T08:53:42Z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7B7B587CB22B44D7AEC178EA1C2E7192</vt:lpwstr>
  </property>
</Properties>
</file>