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4F6D586" w14:textId="14A785C6" w:rsidR="00C739F3" w:rsidRPr="007C7D1F" w:rsidRDefault="007C7D1F">
      <w:pPr>
        <w:rPr>
          <w:rFonts w:ascii="微软雅黑" w:eastAsia="微软雅黑" w:hAnsi="微软雅黑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             </w:t>
      </w:r>
      <w:r w:rsidRPr="007C7D1F">
        <w:rPr>
          <w:rFonts w:ascii="微软雅黑" w:eastAsia="微软雅黑" w:hAnsi="微软雅黑" w:hint="eastAsia"/>
          <w:b/>
          <w:sz w:val="28"/>
          <w:szCs w:val="28"/>
        </w:rPr>
        <w:t xml:space="preserve"> </w:t>
      </w:r>
      <w:r w:rsidR="002B1A4B">
        <w:rPr>
          <w:rFonts w:ascii="微软雅黑" w:eastAsia="微软雅黑" w:hAnsi="微软雅黑"/>
          <w:b/>
          <w:sz w:val="28"/>
          <w:szCs w:val="28"/>
        </w:rPr>
        <w:t xml:space="preserve"> </w:t>
      </w:r>
      <w:r w:rsidR="00C739F3" w:rsidRPr="007C7D1F">
        <w:rPr>
          <w:rFonts w:ascii="微软雅黑" w:eastAsia="微软雅黑" w:hAnsi="微软雅黑"/>
          <w:b/>
          <w:sz w:val="28"/>
          <w:szCs w:val="28"/>
        </w:rPr>
        <w:t>《</w:t>
      </w:r>
      <w:r w:rsidR="00C739F3" w:rsidRPr="007C7D1F">
        <w:rPr>
          <w:rFonts w:ascii="微软雅黑" w:eastAsia="微软雅黑" w:hAnsi="微软雅黑" w:hint="eastAsia"/>
          <w:b/>
          <w:sz w:val="28"/>
          <w:szCs w:val="28"/>
        </w:rPr>
        <w:t>关健人才的选育用留》</w:t>
      </w:r>
    </w:p>
    <w:p w14:paraId="5C6A20FD" w14:textId="77777777" w:rsidR="00816FFE" w:rsidRDefault="00816FFE" w:rsidP="00816FFE">
      <w:pPr>
        <w:widowControl/>
        <w:wordWrap w:val="0"/>
        <w:spacing w:before="100" w:beforeAutospacing="1" w:after="100" w:afterAutospacing="1" w:line="360" w:lineRule="auto"/>
        <w:ind w:firstLineChars="1700" w:firstLine="3570"/>
        <w:outlineLvl w:val="1"/>
        <w:rPr>
          <w:rFonts w:ascii="微软雅黑" w:eastAsia="微软雅黑" w:hAnsi="微软雅黑" w:cs="Arial"/>
          <w:color w:val="000000"/>
          <w:kern w:val="36"/>
          <w:szCs w:val="21"/>
        </w:rPr>
      </w:pPr>
      <w:r>
        <w:rPr>
          <w:rFonts w:ascii="微软雅黑" w:eastAsia="微软雅黑" w:hAnsi="微软雅黑" w:cs="Arial" w:hint="eastAsia"/>
          <w:color w:val="000000"/>
          <w:kern w:val="36"/>
          <w:szCs w:val="21"/>
        </w:rPr>
        <w:t>聂振亚</w:t>
      </w:r>
    </w:p>
    <w:p w14:paraId="4E6E4F32" w14:textId="77777777" w:rsidR="00C739F3" w:rsidRPr="007C7D1F" w:rsidRDefault="00C739F3" w:rsidP="007C7D1F">
      <w:pPr>
        <w:spacing w:line="240" w:lineRule="atLeast"/>
        <w:contextualSpacing/>
        <w:rPr>
          <w:rFonts w:ascii="微软雅黑" w:eastAsia="微软雅黑" w:hAnsi="微软雅黑" w:hint="eastAsia"/>
          <w:b/>
          <w:szCs w:val="21"/>
        </w:rPr>
      </w:pPr>
    </w:p>
    <w:p w14:paraId="78E12347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b/>
          <w:color w:val="000000"/>
          <w:sz w:val="24"/>
        </w:rPr>
      </w:pPr>
      <w:r w:rsidRPr="007C7D1F">
        <w:rPr>
          <w:rFonts w:ascii="微软雅黑" w:eastAsia="微软雅黑" w:hAnsi="微软雅黑" w:hint="eastAsia"/>
          <w:b/>
          <w:color w:val="000000"/>
          <w:sz w:val="24"/>
        </w:rPr>
        <w:t xml:space="preserve"> 前  言：</w:t>
      </w:r>
    </w:p>
    <w:p w14:paraId="70134D22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 xml:space="preserve">    没有执行力，哪有竞争力？企业成功=5%的战略+95%的执行，没有执行力，一切等于空谈。-----打造团队的执行力是当前企业发展必修课程。</w:t>
      </w:r>
    </w:p>
    <w:p w14:paraId="2F82F263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 xml:space="preserve">    本课程旨在全方位打造团队的执行力，从而提升团队的战斗力！用通俗的例子解释执行的理念与行为；用互动的方式引导正确的执行心态与执行技能。</w:t>
      </w:r>
    </w:p>
    <w:p w14:paraId="4D997C22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 xml:space="preserve">    帮助企业通过培训，提升团队执行力，梳理企业文化，提升企业执行力，从而达到业绩的提升；培养一批具有结果思维和客户价值为一体的优秀人才。</w:t>
      </w:r>
    </w:p>
    <w:p w14:paraId="143BF8B9" w14:textId="77777777" w:rsidR="00C739F3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帮助参训者：投资自己，让自己通过培训与实践逐渐成为信守承诺、结果导向、百分百责任的执行型人才；将参训者打造成为职业、专业、敬业的职业化人才！</w:t>
      </w:r>
    </w:p>
    <w:p w14:paraId="5BC198E9" w14:textId="77777777" w:rsidR="007C7D1F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</w:p>
    <w:p w14:paraId="2D141C54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b/>
          <w:color w:val="000000"/>
          <w:sz w:val="24"/>
        </w:rPr>
      </w:pPr>
      <w:r w:rsidRPr="007C7D1F">
        <w:rPr>
          <w:rFonts w:ascii="微软雅黑" w:eastAsia="微软雅黑" w:hAnsi="微软雅黑" w:hint="eastAsia"/>
          <w:b/>
          <w:color w:val="000000"/>
          <w:sz w:val="24"/>
        </w:rPr>
        <w:t>课程大纲：</w:t>
      </w:r>
    </w:p>
    <w:p w14:paraId="778F9BC1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b/>
          <w:color w:val="000000"/>
          <w:szCs w:val="21"/>
        </w:rPr>
      </w:pPr>
      <w:r w:rsidRPr="007C7D1F">
        <w:rPr>
          <w:rFonts w:ascii="微软雅黑" w:eastAsia="微软雅黑" w:hAnsi="微软雅黑" w:hint="eastAsia"/>
          <w:b/>
          <w:color w:val="000000"/>
          <w:szCs w:val="21"/>
        </w:rPr>
        <w:t>一、</w:t>
      </w:r>
      <w:r w:rsidR="00C739F3" w:rsidRPr="007C7D1F">
        <w:rPr>
          <w:rFonts w:ascii="微软雅黑" w:eastAsia="微软雅黑" w:hAnsi="微软雅黑" w:hint="eastAsia"/>
          <w:b/>
          <w:color w:val="000000"/>
          <w:szCs w:val="21"/>
        </w:rPr>
        <w:t>何谓关健人才？</w:t>
      </w:r>
    </w:p>
    <w:p w14:paraId="5B5721C4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1、关健人才的识别： 什么是人才？</w:t>
      </w:r>
    </w:p>
    <w:p w14:paraId="38B73059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2、什么是关健人才？</w:t>
      </w:r>
    </w:p>
    <w:p w14:paraId="66C69F7F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3、关键人才的特质是什么？</w:t>
      </w:r>
    </w:p>
    <w:p w14:paraId="6CE1AAD1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4、关健人才管理模型</w:t>
      </w:r>
    </w:p>
    <w:p w14:paraId="28631268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5、案例：什么使GE成为成功的企业？</w:t>
      </w:r>
    </w:p>
    <w:p w14:paraId="7BC5EAA2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6、关键人才的三强三高</w:t>
      </w:r>
    </w:p>
    <w:p w14:paraId="72C7344C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7、关健人才标准—“四度人才”</w:t>
      </w:r>
    </w:p>
    <w:p w14:paraId="5F2E33BB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8、惠普对关键人才的素质要求</w:t>
      </w:r>
    </w:p>
    <w:p w14:paraId="0A836AF9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9、联想的人才标准</w:t>
      </w:r>
    </w:p>
    <w:p w14:paraId="6EAB845B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10、富士康的人才标准</w:t>
      </w:r>
    </w:p>
    <w:p w14:paraId="45019636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11、 IBM “长板凳计划”</w:t>
      </w:r>
    </w:p>
    <w:p w14:paraId="68EC78E5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lastRenderedPageBreak/>
        <w:t>12、比尔·盖茨、郭台铭、曾国藩论关健人才</w:t>
      </w:r>
    </w:p>
    <w:p w14:paraId="52E6DCE1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13、企业管理转型的趋势</w:t>
      </w:r>
    </w:p>
    <w:p w14:paraId="7DB48EF5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14、人力资源为什么重要</w:t>
      </w:r>
    </w:p>
    <w:p w14:paraId="12DD4A70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15、构建人力资源管理体系大厦</w:t>
      </w:r>
    </w:p>
    <w:p w14:paraId="4E7D60DC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</w:p>
    <w:p w14:paraId="3AF9BE46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b/>
          <w:color w:val="000000"/>
          <w:szCs w:val="21"/>
        </w:rPr>
      </w:pPr>
      <w:r w:rsidRPr="007C7D1F">
        <w:rPr>
          <w:rFonts w:ascii="微软雅黑" w:eastAsia="微软雅黑" w:hAnsi="微软雅黑" w:hint="eastAsia"/>
          <w:b/>
          <w:color w:val="000000"/>
          <w:szCs w:val="21"/>
        </w:rPr>
        <w:t xml:space="preserve"> </w:t>
      </w:r>
      <w:r w:rsidR="007C7D1F" w:rsidRPr="007C7D1F">
        <w:rPr>
          <w:rFonts w:ascii="微软雅黑" w:eastAsia="微软雅黑" w:hAnsi="微软雅黑" w:hint="eastAsia"/>
          <w:b/>
          <w:color w:val="000000"/>
          <w:szCs w:val="21"/>
        </w:rPr>
        <w:t>二、</w:t>
      </w:r>
      <w:r w:rsidRPr="007C7D1F">
        <w:rPr>
          <w:rFonts w:ascii="微软雅黑" w:eastAsia="微软雅黑" w:hAnsi="微软雅黑" w:hint="eastAsia"/>
          <w:b/>
          <w:color w:val="000000"/>
          <w:szCs w:val="21"/>
        </w:rPr>
        <w:t>必备的人才理念</w:t>
      </w:r>
    </w:p>
    <w:p w14:paraId="1A0561EB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1、人才是创造价值的源泉</w:t>
      </w:r>
    </w:p>
    <w:p w14:paraId="5B8A29B8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2、企业最重要的财富是人才</w:t>
      </w:r>
    </w:p>
    <w:p w14:paraId="5E6F5E45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3、人才管理的核心是激励</w:t>
      </w:r>
    </w:p>
    <w:p w14:paraId="71806284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4、激励的本质是满足需要</w:t>
      </w:r>
    </w:p>
    <w:p w14:paraId="65505FE8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</w:p>
    <w:p w14:paraId="577C2E28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b/>
          <w:color w:val="000000"/>
          <w:szCs w:val="21"/>
        </w:rPr>
      </w:pPr>
      <w:r w:rsidRPr="007C7D1F">
        <w:rPr>
          <w:rFonts w:ascii="微软雅黑" w:eastAsia="微软雅黑" w:hAnsi="微软雅黑" w:hint="eastAsia"/>
          <w:b/>
          <w:color w:val="000000"/>
          <w:szCs w:val="21"/>
        </w:rPr>
        <w:t>三、</w:t>
      </w:r>
      <w:r w:rsidR="00C739F3" w:rsidRPr="007C7D1F">
        <w:rPr>
          <w:rFonts w:ascii="微软雅黑" w:eastAsia="微软雅黑" w:hAnsi="微软雅黑" w:hint="eastAsia"/>
          <w:b/>
          <w:color w:val="000000"/>
          <w:szCs w:val="21"/>
        </w:rPr>
        <w:t>必备的十大人才素养</w:t>
      </w:r>
    </w:p>
    <w:p w14:paraId="52039D6E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b/>
          <w:color w:val="000000"/>
          <w:szCs w:val="21"/>
        </w:rPr>
      </w:pPr>
      <w:r w:rsidRPr="007C7D1F">
        <w:rPr>
          <w:rFonts w:ascii="微软雅黑" w:eastAsia="微软雅黑" w:hAnsi="微软雅黑" w:hint="eastAsia"/>
          <w:b/>
          <w:color w:val="000000"/>
          <w:szCs w:val="21"/>
        </w:rPr>
        <w:t>四、</w:t>
      </w:r>
      <w:r w:rsidR="00C739F3" w:rsidRPr="007C7D1F">
        <w:rPr>
          <w:rFonts w:ascii="微软雅黑" w:eastAsia="微软雅黑" w:hAnsi="微软雅黑" w:hint="eastAsia"/>
          <w:b/>
          <w:color w:val="000000"/>
          <w:szCs w:val="21"/>
        </w:rPr>
        <w:t>必知的人才战略</w:t>
      </w:r>
    </w:p>
    <w:p w14:paraId="6FBB6A30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1、战略定位：以人为本、利益驱动</w:t>
      </w:r>
    </w:p>
    <w:p w14:paraId="03E59C7E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2、战略原则与核心</w:t>
      </w:r>
    </w:p>
    <w:p w14:paraId="1AB1345D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3、选聘的硬机制与软机制是企业最为重要机制的一环</w:t>
      </w:r>
    </w:p>
    <w:p w14:paraId="1B329C2B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4、能岗匹配的重要性</w:t>
      </w:r>
    </w:p>
    <w:p w14:paraId="7F9DE2ED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5、案例：某公司的人力资源工作的宗旨</w:t>
      </w:r>
    </w:p>
    <w:p w14:paraId="67179EF9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6、案例：某公司人力资源战略SWOT分析</w:t>
      </w:r>
    </w:p>
    <w:p w14:paraId="103AA07C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7、谁更聪明：中 国企业主 VS 外国企业主</w:t>
      </w:r>
    </w:p>
    <w:p w14:paraId="342B6959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b/>
          <w:color w:val="000000"/>
          <w:szCs w:val="21"/>
        </w:rPr>
      </w:pPr>
      <w:r w:rsidRPr="007C7D1F">
        <w:rPr>
          <w:rFonts w:ascii="微软雅黑" w:eastAsia="微软雅黑" w:hAnsi="微软雅黑" w:hint="eastAsia"/>
          <w:b/>
          <w:color w:val="000000"/>
          <w:szCs w:val="21"/>
        </w:rPr>
        <w:t>五、</w:t>
      </w:r>
      <w:r w:rsidR="00C739F3" w:rsidRPr="007C7D1F">
        <w:rPr>
          <w:rFonts w:ascii="微软雅黑" w:eastAsia="微软雅黑" w:hAnsi="微软雅黑" w:hint="eastAsia"/>
          <w:b/>
          <w:color w:val="000000"/>
          <w:szCs w:val="21"/>
        </w:rPr>
        <w:t>企业发展与人力资本管理</w:t>
      </w:r>
    </w:p>
    <w:p w14:paraId="00754CEF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 xml:space="preserve">   1、如何提升整体团队效能，让企业持续成功？</w:t>
      </w:r>
    </w:p>
    <w:p w14:paraId="2F1518E2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 xml:space="preserve">   2、案例讨论：由韩信的命运想到关健人才的选育用留</w:t>
      </w:r>
    </w:p>
    <w:p w14:paraId="57686873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 xml:space="preserve">   3、提升关健人才能力的五个“B ”</w:t>
      </w:r>
    </w:p>
    <w:p w14:paraId="5B7BDAA8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 xml:space="preserve">   4、人力资本管理的发展趋势</w:t>
      </w:r>
    </w:p>
    <w:p w14:paraId="39803D24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 xml:space="preserve">   5、管理—领导的五个角色</w:t>
      </w:r>
    </w:p>
    <w:p w14:paraId="07B66D51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b/>
          <w:color w:val="000000"/>
          <w:szCs w:val="21"/>
        </w:rPr>
      </w:pPr>
      <w:r w:rsidRPr="007C7D1F">
        <w:rPr>
          <w:rFonts w:ascii="微软雅黑" w:eastAsia="微软雅黑" w:hAnsi="微软雅黑" w:hint="eastAsia"/>
          <w:b/>
          <w:color w:val="000000"/>
          <w:szCs w:val="21"/>
        </w:rPr>
        <w:t xml:space="preserve"> 六、</w:t>
      </w:r>
      <w:r w:rsidR="00C739F3" w:rsidRPr="007C7D1F">
        <w:rPr>
          <w:rFonts w:ascii="微软雅黑" w:eastAsia="微软雅黑" w:hAnsi="微软雅黑" w:hint="eastAsia"/>
          <w:b/>
          <w:color w:val="000000"/>
          <w:szCs w:val="21"/>
        </w:rPr>
        <w:t>关健人才招募甄选</w:t>
      </w:r>
    </w:p>
    <w:p w14:paraId="7C8C6ABA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200" w:firstLine="42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lastRenderedPageBreak/>
        <w:t>1、吸收人才的常见误区</w:t>
      </w:r>
    </w:p>
    <w:p w14:paraId="31E76B84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2、吸引人才的十大要素</w:t>
      </w:r>
    </w:p>
    <w:p w14:paraId="161469DE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3、招聘中的十大陷阱</w:t>
      </w:r>
    </w:p>
    <w:p w14:paraId="282E24FE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4、对招聘工作的三点建议</w:t>
      </w:r>
    </w:p>
    <w:p w14:paraId="0D4DF8B9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5、关健人才的获取</w:t>
      </w:r>
    </w:p>
    <w:p w14:paraId="034B7986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6、如何吸引到关键人才</w:t>
      </w:r>
    </w:p>
    <w:p w14:paraId="0181B285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7、关键人才选拔—选拔流程</w:t>
      </w:r>
    </w:p>
    <w:p w14:paraId="67AA4B91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8、 STAR行为表现面试方法</w:t>
      </w:r>
    </w:p>
    <w:p w14:paraId="0B21F3CE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9、诸葛亮如何识人</w:t>
      </w:r>
    </w:p>
    <w:p w14:paraId="3092EF6B" w14:textId="77777777" w:rsid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10、关键人才获取模型</w:t>
      </w:r>
    </w:p>
    <w:p w14:paraId="0FF79D96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b/>
          <w:color w:val="000000"/>
          <w:szCs w:val="21"/>
        </w:rPr>
      </w:pPr>
      <w:r w:rsidRPr="007C7D1F">
        <w:rPr>
          <w:rFonts w:ascii="微软雅黑" w:eastAsia="微软雅黑" w:hAnsi="微软雅黑" w:hint="eastAsia"/>
          <w:b/>
          <w:color w:val="000000"/>
          <w:szCs w:val="21"/>
        </w:rPr>
        <w:t>七、关键人才的培育</w:t>
      </w:r>
    </w:p>
    <w:p w14:paraId="2965426F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 xml:space="preserve">  1、培养机制如何做</w:t>
      </w:r>
    </w:p>
    <w:p w14:paraId="2CB265FB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2、某世界500强企业人才培育政策</w:t>
      </w:r>
    </w:p>
    <w:p w14:paraId="52FF16DD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3、视频案例点评：曹操如何培育历练人才</w:t>
      </w:r>
    </w:p>
    <w:p w14:paraId="1F1CFD78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4、关键人才的阶梯计划</w:t>
      </w:r>
    </w:p>
    <w:p w14:paraId="3634AEA0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5、关健人才能力差距分析</w:t>
      </w:r>
    </w:p>
    <w:p w14:paraId="1E1BF549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 xml:space="preserve"> 6、关键人才发展-3E模型（70/20/10法则）</w:t>
      </w:r>
    </w:p>
    <w:p w14:paraId="319DBE19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 xml:space="preserve"> 7、关健人才能力发展模型</w:t>
      </w:r>
    </w:p>
    <w:p w14:paraId="0B9290FD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 xml:space="preserve"> 8、管理境界：扁鹊论医术</w:t>
      </w:r>
    </w:p>
    <w:p w14:paraId="10D0ED77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 xml:space="preserve"> 9、关键人才培养的内容确定</w:t>
      </w:r>
    </w:p>
    <w:p w14:paraId="3A32A082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10、关键人才培养方式—7种培训方式</w:t>
      </w:r>
    </w:p>
    <w:p w14:paraId="4344707F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 xml:space="preserve"> 11、关键人才培养方式—7种培训方式</w:t>
      </w:r>
    </w:p>
    <w:p w14:paraId="339C86BD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12、管理者在培训中的角色</w:t>
      </w:r>
    </w:p>
    <w:p w14:paraId="16E9C8E5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 xml:space="preserve">13、辅导关健人才的核心技巧 </w:t>
      </w:r>
    </w:p>
    <w:p w14:paraId="21CCB091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14、避免培训八大后遗症</w:t>
      </w:r>
    </w:p>
    <w:p w14:paraId="449E6711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15、关健人才培养与发展的六大误区</w:t>
      </w:r>
    </w:p>
    <w:p w14:paraId="0BE4E074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16、人才培养者扮演的五个角色</w:t>
      </w:r>
    </w:p>
    <w:p w14:paraId="66837D7B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lastRenderedPageBreak/>
        <w:t xml:space="preserve">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17、人才培养与发展的具体方法</w:t>
      </w:r>
    </w:p>
    <w:p w14:paraId="5D71D27D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18、培养未来领导人的四种方法</w:t>
      </w:r>
    </w:p>
    <w:p w14:paraId="72A4FA72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19、 IBM “长板凳计划”</w:t>
      </w:r>
      <w:r>
        <w:rPr>
          <w:rFonts w:ascii="微软雅黑" w:eastAsia="微软雅黑" w:hAnsi="微软雅黑"/>
          <w:color w:val="000000"/>
          <w:szCs w:val="21"/>
        </w:rPr>
        <w:br/>
      </w:r>
      <w:r w:rsidR="00C739F3" w:rsidRPr="007C7D1F">
        <w:rPr>
          <w:rFonts w:ascii="微软雅黑" w:eastAsia="微软雅黑" w:hAnsi="微软雅黑" w:hint="eastAsia"/>
          <w:b/>
          <w:color w:val="000000"/>
          <w:szCs w:val="21"/>
        </w:rPr>
        <w:t xml:space="preserve"> 八、关健人才的使用</w:t>
      </w:r>
    </w:p>
    <w:p w14:paraId="3E28DCFA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1、关健人才管理策略</w:t>
      </w:r>
    </w:p>
    <w:p w14:paraId="40B23C82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2、关键人才管理体系与管理工具</w:t>
      </w:r>
    </w:p>
    <w:p w14:paraId="10C83154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3、关键人才管理工作步骤</w:t>
      </w:r>
    </w:p>
    <w:p w14:paraId="6B191EC8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4、提高部下工作成效的方法</w:t>
      </w:r>
    </w:p>
    <w:p w14:paraId="3DBED27F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5、企业用人的“轻“和“重”</w:t>
      </w:r>
    </w:p>
    <w:p w14:paraId="5C9E2515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6、某职业经理人的用人原则</w:t>
      </w:r>
    </w:p>
    <w:p w14:paraId="3A017364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7、汉朝刘邦用人经验总结</w:t>
      </w:r>
    </w:p>
    <w:p w14:paraId="64B49838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 xml:space="preserve"> 8、由孟尝君用“鸡鸣狗盗”之徒想到的</w:t>
      </w:r>
    </w:p>
    <w:p w14:paraId="7F4094D3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9、案例：诸葛亮用人 VS 孙权用人</w:t>
      </w:r>
    </w:p>
    <w:p w14:paraId="6B9A65D9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10、企业不能重用的18种人</w:t>
      </w:r>
    </w:p>
    <w:p w14:paraId="1D423823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 xml:space="preserve">     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11、用人应坚持的6个标准</w:t>
      </w:r>
    </w:p>
    <w:p w14:paraId="10704566" w14:textId="77777777" w:rsidR="00C739F3" w:rsidRPr="007C7D1F" w:rsidRDefault="007C7D1F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b/>
          <w:color w:val="000000"/>
          <w:szCs w:val="21"/>
        </w:rPr>
      </w:pPr>
      <w:r w:rsidRPr="007C7D1F">
        <w:rPr>
          <w:rFonts w:ascii="微软雅黑" w:eastAsia="微软雅黑" w:hAnsi="微软雅黑" w:hint="eastAsia"/>
          <w:b/>
          <w:color w:val="000000"/>
          <w:szCs w:val="21"/>
        </w:rPr>
        <w:t xml:space="preserve">  九、</w:t>
      </w:r>
      <w:r w:rsidR="00C739F3" w:rsidRPr="007C7D1F">
        <w:rPr>
          <w:rFonts w:ascii="微软雅黑" w:eastAsia="微软雅黑" w:hAnsi="微软雅黑" w:hint="eastAsia"/>
          <w:b/>
          <w:color w:val="000000"/>
          <w:szCs w:val="21"/>
        </w:rPr>
        <w:t>关健人才的慰留</w:t>
      </w:r>
    </w:p>
    <w:p w14:paraId="3E2313C0" w14:textId="77777777" w:rsidR="00C739F3" w:rsidRPr="007C7D1F" w:rsidRDefault="00C739F3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200" w:firstLine="42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1、非物质激励的十个方法</w:t>
      </w:r>
    </w:p>
    <w:p w14:paraId="62B98158" w14:textId="77777777" w:rsidR="00C739F3" w:rsidRPr="007C7D1F" w:rsidRDefault="00C739F3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200" w:firstLine="42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2、阻碍人才自我激励的十大障碍</w:t>
      </w:r>
    </w:p>
    <w:p w14:paraId="01A3E996" w14:textId="77777777" w:rsidR="00C739F3" w:rsidRPr="007C7D1F" w:rsidRDefault="00C739F3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200" w:firstLine="42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3、年薪制和股权激励</w:t>
      </w:r>
    </w:p>
    <w:p w14:paraId="0844C017" w14:textId="77777777" w:rsidR="00C739F3" w:rsidRPr="007C7D1F" w:rsidRDefault="00C739F3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200" w:firstLine="42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4、人才管理问题症结与解决思路</w:t>
      </w:r>
    </w:p>
    <w:p w14:paraId="5089E65B" w14:textId="77777777" w:rsidR="00C739F3" w:rsidRPr="007C7D1F" w:rsidRDefault="00C739F3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200" w:firstLine="42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5、知识型员工的激励管理策略</w:t>
      </w:r>
    </w:p>
    <w:p w14:paraId="555718A5" w14:textId="77777777" w:rsidR="00C739F3" w:rsidRPr="007C7D1F" w:rsidRDefault="00C739F3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200" w:firstLine="42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6、留住人才的三个策略</w:t>
      </w:r>
    </w:p>
    <w:p w14:paraId="09596389" w14:textId="77777777" w:rsidR="00C739F3" w:rsidRPr="007C7D1F" w:rsidRDefault="00C739F3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200" w:firstLine="42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7、企业留人的4个黄金管理思维</w:t>
      </w:r>
    </w:p>
    <w:p w14:paraId="454C4055" w14:textId="77777777" w:rsidR="00C739F3" w:rsidRPr="007C7D1F" w:rsidRDefault="00C739F3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200" w:firstLine="42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8、关健人才管理常出现的问题</w:t>
      </w:r>
    </w:p>
    <w:p w14:paraId="194CD43F" w14:textId="77777777" w:rsidR="00C739F3" w:rsidRPr="007C7D1F" w:rsidRDefault="00C739F3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200" w:firstLine="42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9、关健人才管理成功的四关健</w:t>
      </w:r>
    </w:p>
    <w:p w14:paraId="337746C9" w14:textId="77777777" w:rsidR="00C739F3" w:rsidRPr="007C7D1F" w:rsidRDefault="00C739F3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200" w:firstLine="42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10、如何留住关健人才</w:t>
      </w:r>
    </w:p>
    <w:p w14:paraId="01E354F4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 xml:space="preserve">   </w:t>
      </w:r>
      <w:r w:rsidR="004205D0">
        <w:rPr>
          <w:rFonts w:ascii="微软雅黑" w:eastAsia="微软雅黑" w:hAnsi="微软雅黑"/>
          <w:color w:val="000000"/>
          <w:szCs w:val="21"/>
        </w:rPr>
        <w:t xml:space="preserve">    </w:t>
      </w:r>
      <w:r w:rsidRPr="007C7D1F">
        <w:rPr>
          <w:rFonts w:ascii="微软雅黑" w:eastAsia="微软雅黑" w:hAnsi="微软雅黑" w:hint="eastAsia"/>
          <w:color w:val="000000"/>
          <w:szCs w:val="21"/>
        </w:rPr>
        <w:t>A、没有规矩不成方圆—制度留人</w:t>
      </w:r>
    </w:p>
    <w:p w14:paraId="093ED682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lastRenderedPageBreak/>
        <w:t xml:space="preserve"> </w:t>
      </w:r>
      <w:r w:rsidR="004205D0">
        <w:rPr>
          <w:rFonts w:ascii="微软雅黑" w:eastAsia="微软雅黑" w:hAnsi="微软雅黑"/>
          <w:color w:val="000000"/>
          <w:szCs w:val="21"/>
        </w:rPr>
        <w:t xml:space="preserve">    </w:t>
      </w:r>
      <w:r w:rsidRPr="007C7D1F">
        <w:rPr>
          <w:rFonts w:ascii="微软雅黑" w:eastAsia="微软雅黑" w:hAnsi="微软雅黑" w:hint="eastAsia"/>
          <w:color w:val="000000"/>
          <w:szCs w:val="21"/>
        </w:rPr>
        <w:t xml:space="preserve">  B、工作着是快乐的—事业留人</w:t>
      </w:r>
    </w:p>
    <w:p w14:paraId="4AB7DFBE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 xml:space="preserve">   </w:t>
      </w:r>
      <w:r w:rsidR="004205D0">
        <w:rPr>
          <w:rFonts w:ascii="微软雅黑" w:eastAsia="微软雅黑" w:hAnsi="微软雅黑"/>
          <w:color w:val="000000"/>
          <w:szCs w:val="21"/>
        </w:rPr>
        <w:t xml:space="preserve">  </w:t>
      </w:r>
      <w:r w:rsidRPr="007C7D1F">
        <w:rPr>
          <w:rFonts w:ascii="微软雅黑" w:eastAsia="微软雅黑" w:hAnsi="微软雅黑" w:hint="eastAsia"/>
          <w:color w:val="000000"/>
          <w:szCs w:val="21"/>
        </w:rPr>
        <w:t>C、家的感觉真好—企业文化留人</w:t>
      </w:r>
    </w:p>
    <w:p w14:paraId="0B0F546F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 xml:space="preserve">   </w:t>
      </w:r>
      <w:r w:rsidR="004205D0">
        <w:rPr>
          <w:rFonts w:ascii="微软雅黑" w:eastAsia="微软雅黑" w:hAnsi="微软雅黑"/>
          <w:color w:val="000000"/>
          <w:szCs w:val="21"/>
        </w:rPr>
        <w:t xml:space="preserve">  </w:t>
      </w:r>
      <w:r w:rsidRPr="007C7D1F">
        <w:rPr>
          <w:rFonts w:ascii="微软雅黑" w:eastAsia="微软雅黑" w:hAnsi="微软雅黑" w:hint="eastAsia"/>
          <w:color w:val="000000"/>
          <w:szCs w:val="21"/>
        </w:rPr>
        <w:t>D、得人心者得天下—感情留人</w:t>
      </w:r>
    </w:p>
    <w:p w14:paraId="6626D766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 xml:space="preserve">   </w:t>
      </w:r>
      <w:r w:rsidR="004205D0">
        <w:rPr>
          <w:rFonts w:ascii="微软雅黑" w:eastAsia="微软雅黑" w:hAnsi="微软雅黑"/>
          <w:color w:val="000000"/>
          <w:szCs w:val="21"/>
        </w:rPr>
        <w:t xml:space="preserve">  </w:t>
      </w:r>
      <w:r w:rsidRPr="007C7D1F">
        <w:rPr>
          <w:rFonts w:ascii="微软雅黑" w:eastAsia="微软雅黑" w:hAnsi="微软雅黑" w:hint="eastAsia"/>
          <w:color w:val="000000"/>
          <w:szCs w:val="21"/>
        </w:rPr>
        <w:t>E、有钱用在刀刃上—薪酬福利留人</w:t>
      </w:r>
    </w:p>
    <w:p w14:paraId="7B226348" w14:textId="77777777" w:rsidR="00C739F3" w:rsidRPr="007C7D1F" w:rsidRDefault="004205D0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1</w:t>
      </w:r>
      <w:r>
        <w:rPr>
          <w:rFonts w:ascii="微软雅黑" w:eastAsia="微软雅黑" w:hAnsi="微软雅黑"/>
          <w:color w:val="000000"/>
          <w:szCs w:val="21"/>
        </w:rPr>
        <w:t>1</w:t>
      </w:r>
      <w:r>
        <w:rPr>
          <w:rFonts w:ascii="微软雅黑" w:eastAsia="微软雅黑" w:hAnsi="微软雅黑" w:hint="eastAsia"/>
          <w:color w:val="000000"/>
          <w:szCs w:val="21"/>
        </w:rPr>
        <w:t>、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案例：猎人与猎狗</w:t>
      </w:r>
    </w:p>
    <w:p w14:paraId="7147AB54" w14:textId="77777777" w:rsidR="00C739F3" w:rsidRPr="007C7D1F" w:rsidRDefault="004205D0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1</w:t>
      </w:r>
      <w:r>
        <w:rPr>
          <w:rFonts w:ascii="微软雅黑" w:eastAsia="微软雅黑" w:hAnsi="微软雅黑"/>
          <w:color w:val="000000"/>
          <w:szCs w:val="21"/>
        </w:rPr>
        <w:t>2</w:t>
      </w:r>
      <w:r>
        <w:rPr>
          <w:rFonts w:ascii="微软雅黑" w:eastAsia="微软雅黑" w:hAnsi="微软雅黑" w:hint="eastAsia"/>
          <w:color w:val="000000"/>
          <w:szCs w:val="21"/>
        </w:rPr>
        <w:t>、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视频案例点评：汉武帝如何激励重用关健人才</w:t>
      </w:r>
    </w:p>
    <w:p w14:paraId="65849E30" w14:textId="77777777" w:rsidR="00C739F3" w:rsidRPr="007C7D1F" w:rsidRDefault="004205D0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/>
          <w:color w:val="000000"/>
          <w:szCs w:val="21"/>
        </w:rPr>
        <w:t>13</w:t>
      </w:r>
      <w:r>
        <w:rPr>
          <w:rFonts w:ascii="微软雅黑" w:eastAsia="微软雅黑" w:hAnsi="微软雅黑" w:hint="eastAsia"/>
          <w:color w:val="000000"/>
          <w:szCs w:val="21"/>
        </w:rPr>
        <w:t>、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激励的六大策略</w:t>
      </w:r>
    </w:p>
    <w:p w14:paraId="2BB58E33" w14:textId="77777777" w:rsidR="00C739F3" w:rsidRPr="007C7D1F" w:rsidRDefault="004205D0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/>
          <w:color w:val="000000"/>
          <w:szCs w:val="21"/>
        </w:rPr>
        <w:t>14</w:t>
      </w:r>
      <w:r>
        <w:rPr>
          <w:rFonts w:ascii="微软雅黑" w:eastAsia="微软雅黑" w:hAnsi="微软雅黑" w:hint="eastAsia"/>
          <w:color w:val="000000"/>
          <w:szCs w:val="21"/>
        </w:rPr>
        <w:t>、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联想谈激励</w:t>
      </w:r>
    </w:p>
    <w:p w14:paraId="6F1D108B" w14:textId="77777777" w:rsidR="00C739F3" w:rsidRPr="007C7D1F" w:rsidRDefault="004205D0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  <w:szCs w:val="21"/>
        </w:rPr>
        <w:t>1</w:t>
      </w:r>
      <w:r>
        <w:rPr>
          <w:rFonts w:ascii="微软雅黑" w:eastAsia="微软雅黑" w:hAnsi="微软雅黑"/>
          <w:color w:val="000000"/>
          <w:szCs w:val="21"/>
        </w:rPr>
        <w:t>5</w:t>
      </w:r>
      <w:r>
        <w:rPr>
          <w:rFonts w:ascii="微软雅黑" w:eastAsia="微软雅黑" w:hAnsi="微软雅黑" w:hint="eastAsia"/>
          <w:color w:val="000000"/>
          <w:szCs w:val="21"/>
        </w:rPr>
        <w:t>、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保留人才26招</w:t>
      </w:r>
    </w:p>
    <w:p w14:paraId="4910926A" w14:textId="77777777" w:rsidR="00C739F3" w:rsidRPr="007C7D1F" w:rsidRDefault="004205D0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>
        <w:rPr>
          <w:rFonts w:ascii="微软雅黑" w:eastAsia="微软雅黑" w:hAnsi="微软雅黑"/>
          <w:color w:val="000000"/>
          <w:szCs w:val="21"/>
        </w:rPr>
        <w:t>16</w:t>
      </w:r>
      <w:r>
        <w:rPr>
          <w:rFonts w:ascii="微软雅黑" w:eastAsia="微软雅黑" w:hAnsi="微软雅黑" w:hint="eastAsia"/>
          <w:color w:val="000000"/>
          <w:szCs w:val="21"/>
        </w:rPr>
        <w:t>、</w:t>
      </w:r>
      <w:r w:rsidR="00C739F3" w:rsidRPr="007C7D1F">
        <w:rPr>
          <w:rFonts w:ascii="微软雅黑" w:eastAsia="微软雅黑" w:hAnsi="微软雅黑" w:hint="eastAsia"/>
          <w:color w:val="000000"/>
          <w:szCs w:val="21"/>
        </w:rPr>
        <w:t>华为、富士康、海尔等名企如何激励关健人才</w:t>
      </w:r>
    </w:p>
    <w:p w14:paraId="1BCDD855" w14:textId="77777777" w:rsidR="00C739F3" w:rsidRPr="004205D0" w:rsidRDefault="004205D0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b/>
          <w:color w:val="000000"/>
          <w:szCs w:val="21"/>
        </w:rPr>
      </w:pPr>
      <w:r w:rsidRPr="004205D0">
        <w:rPr>
          <w:rFonts w:ascii="微软雅黑" w:eastAsia="微软雅黑" w:hAnsi="微软雅黑" w:hint="eastAsia"/>
          <w:b/>
          <w:color w:val="000000"/>
          <w:szCs w:val="21"/>
        </w:rPr>
        <w:t>十、</w:t>
      </w:r>
      <w:r w:rsidR="00C739F3" w:rsidRPr="004205D0">
        <w:rPr>
          <w:rFonts w:ascii="微软雅黑" w:eastAsia="微软雅黑" w:hAnsi="微软雅黑" w:hint="eastAsia"/>
          <w:b/>
          <w:color w:val="000000"/>
          <w:szCs w:val="21"/>
        </w:rPr>
        <w:t>关健人才的职业生涯</w:t>
      </w:r>
    </w:p>
    <w:p w14:paraId="42F0F6F7" w14:textId="77777777" w:rsidR="00C739F3" w:rsidRPr="007C7D1F" w:rsidRDefault="00C739F3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1、职业发展需要9商</w:t>
      </w:r>
    </w:p>
    <w:p w14:paraId="313F4383" w14:textId="77777777" w:rsidR="00C739F3" w:rsidRPr="007C7D1F" w:rsidRDefault="00C739F3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2、人生六项精进</w:t>
      </w:r>
    </w:p>
    <w:p w14:paraId="630DD400" w14:textId="77777777" w:rsidR="00C739F3" w:rsidRPr="007C7D1F" w:rsidRDefault="00C739F3" w:rsidP="00420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100" w:firstLine="210"/>
        <w:jc w:val="left"/>
        <w:rPr>
          <w:rFonts w:ascii="微软雅黑" w:eastAsia="微软雅黑" w:hAnsi="微软雅黑" w:hint="eastAsia"/>
          <w:color w:val="000000"/>
          <w:szCs w:val="21"/>
        </w:rPr>
      </w:pPr>
      <w:r w:rsidRPr="007C7D1F">
        <w:rPr>
          <w:rFonts w:ascii="微软雅黑" w:eastAsia="微软雅黑" w:hAnsi="微软雅黑" w:hint="eastAsia"/>
          <w:color w:val="000000"/>
          <w:szCs w:val="21"/>
        </w:rPr>
        <w:t>3、播种与收获</w:t>
      </w:r>
    </w:p>
    <w:p w14:paraId="248AF4EB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</w:p>
    <w:p w14:paraId="01E2AAF3" w14:textId="77777777" w:rsidR="00C739F3" w:rsidRPr="007C7D1F" w:rsidRDefault="00C739F3" w:rsidP="007C7D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微软雅黑" w:eastAsia="微软雅黑" w:hAnsi="微软雅黑" w:hint="eastAsia"/>
          <w:color w:val="000000"/>
          <w:szCs w:val="21"/>
        </w:rPr>
      </w:pPr>
    </w:p>
    <w:sectPr w:rsidR="00C739F3" w:rsidRPr="007C7D1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EE6498" w14:textId="77777777" w:rsidR="00436066" w:rsidRDefault="00436066" w:rsidP="003B2B8F">
      <w:r>
        <w:separator/>
      </w:r>
    </w:p>
  </w:endnote>
  <w:endnote w:type="continuationSeparator" w:id="0">
    <w:p w14:paraId="4253F630" w14:textId="77777777" w:rsidR="00436066" w:rsidRDefault="00436066" w:rsidP="003B2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031A22" w14:textId="77777777" w:rsidR="00436066" w:rsidRDefault="00436066" w:rsidP="003B2B8F">
      <w:r>
        <w:separator/>
      </w:r>
    </w:p>
  </w:footnote>
  <w:footnote w:type="continuationSeparator" w:id="0">
    <w:p w14:paraId="230A9852" w14:textId="77777777" w:rsidR="00436066" w:rsidRDefault="00436066" w:rsidP="003B2B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4C2FCF"/>
    <w:multiLevelType w:val="singleLevel"/>
    <w:tmpl w:val="524C2FCF"/>
    <w:lvl w:ilvl="0">
      <w:start w:val="4"/>
      <w:numFmt w:val="decimal"/>
      <w:suff w:val="nothing"/>
      <w:lvlText w:val="%1、"/>
      <w:lvlJc w:val="left"/>
    </w:lvl>
  </w:abstractNum>
  <w:abstractNum w:abstractNumId="1" w15:restartNumberingAfterBreak="0">
    <w:nsid w:val="524C3151"/>
    <w:multiLevelType w:val="singleLevel"/>
    <w:tmpl w:val="524C3151"/>
    <w:lvl w:ilvl="0">
      <w:start w:val="6"/>
      <w:numFmt w:val="decimal"/>
      <w:suff w:val="nothing"/>
      <w:lvlText w:val="%1、"/>
      <w:lvlJc w:val="left"/>
    </w:lvl>
  </w:abstractNum>
  <w:abstractNum w:abstractNumId="2" w15:restartNumberingAfterBreak="0">
    <w:nsid w:val="528D7738"/>
    <w:multiLevelType w:val="singleLevel"/>
    <w:tmpl w:val="528D7738"/>
    <w:lvl w:ilvl="0">
      <w:start w:val="1"/>
      <w:numFmt w:val="chineseCounting"/>
      <w:suff w:val="nothing"/>
      <w:lvlText w:val="%1、"/>
      <w:lvlJc w:val="left"/>
    </w:lvl>
  </w:abstractNum>
  <w:abstractNum w:abstractNumId="3" w15:restartNumberingAfterBreak="0">
    <w:nsid w:val="52B16BD4"/>
    <w:multiLevelType w:val="singleLevel"/>
    <w:tmpl w:val="52B16BD4"/>
    <w:lvl w:ilvl="0">
      <w:start w:val="1"/>
      <w:numFmt w:val="chineseCounting"/>
      <w:suff w:val="nothing"/>
      <w:lvlText w:val="%1、"/>
      <w:lvlJc w:val="left"/>
    </w:lvl>
  </w:abstractNum>
  <w:abstractNum w:abstractNumId="4" w15:restartNumberingAfterBreak="0">
    <w:nsid w:val="52B16BE5"/>
    <w:multiLevelType w:val="singleLevel"/>
    <w:tmpl w:val="52B16BE5"/>
    <w:lvl w:ilvl="0">
      <w:start w:val="1"/>
      <w:numFmt w:val="chineseCounting"/>
      <w:suff w:val="nothing"/>
      <w:lvlText w:val="%1、"/>
      <w:lvlJc w:val="left"/>
    </w:lvl>
  </w:abstractNum>
  <w:abstractNum w:abstractNumId="5" w15:restartNumberingAfterBreak="0">
    <w:nsid w:val="52B1726E"/>
    <w:multiLevelType w:val="singleLevel"/>
    <w:tmpl w:val="52B1726E"/>
    <w:lvl w:ilvl="0">
      <w:start w:val="3"/>
      <w:numFmt w:val="chineseCounting"/>
      <w:suff w:val="nothing"/>
      <w:lvlText w:val="%1、"/>
      <w:lvlJc w:val="left"/>
    </w:lvl>
  </w:abstractNum>
  <w:abstractNum w:abstractNumId="6" w15:restartNumberingAfterBreak="0">
    <w:nsid w:val="52B17BE4"/>
    <w:multiLevelType w:val="singleLevel"/>
    <w:tmpl w:val="52B17BE4"/>
    <w:lvl w:ilvl="0">
      <w:start w:val="5"/>
      <w:numFmt w:val="chineseCounting"/>
      <w:suff w:val="nothing"/>
      <w:lvlText w:val="%1、"/>
      <w:lvlJc w:val="left"/>
    </w:lvl>
  </w:abstractNum>
  <w:abstractNum w:abstractNumId="7" w15:restartNumberingAfterBreak="0">
    <w:nsid w:val="52B186A2"/>
    <w:multiLevelType w:val="singleLevel"/>
    <w:tmpl w:val="52B186A2"/>
    <w:lvl w:ilvl="0">
      <w:start w:val="6"/>
      <w:numFmt w:val="chineseCounting"/>
      <w:suff w:val="nothing"/>
      <w:lvlText w:val="%1、"/>
      <w:lvlJc w:val="left"/>
    </w:lvl>
  </w:abstractNum>
  <w:abstractNum w:abstractNumId="8" w15:restartNumberingAfterBreak="0">
    <w:nsid w:val="52B1B1A3"/>
    <w:multiLevelType w:val="singleLevel"/>
    <w:tmpl w:val="52B1B1A3"/>
    <w:lvl w:ilvl="0">
      <w:start w:val="9"/>
      <w:numFmt w:val="chineseCounting"/>
      <w:suff w:val="nothing"/>
      <w:lvlText w:val="%1、"/>
      <w:lvlJc w:val="left"/>
    </w:lvl>
  </w:abstractNum>
  <w:abstractNum w:abstractNumId="9" w15:restartNumberingAfterBreak="0">
    <w:nsid w:val="52B1B524"/>
    <w:multiLevelType w:val="singleLevel"/>
    <w:tmpl w:val="52B1B524"/>
    <w:lvl w:ilvl="0">
      <w:start w:val="11"/>
      <w:numFmt w:val="decimal"/>
      <w:suff w:val="nothing"/>
      <w:lvlText w:val="%1、"/>
      <w:lvlJc w:val="left"/>
    </w:lvl>
  </w:abstractNum>
  <w:abstractNum w:abstractNumId="10" w15:restartNumberingAfterBreak="0">
    <w:nsid w:val="52B1B617"/>
    <w:multiLevelType w:val="singleLevel"/>
    <w:tmpl w:val="52B1B617"/>
    <w:lvl w:ilvl="0">
      <w:start w:val="10"/>
      <w:numFmt w:val="chineseCounting"/>
      <w:suff w:val="nothing"/>
      <w:lvlText w:val="%1、"/>
      <w:lvlJc w:val="left"/>
    </w:lvl>
  </w:abstractNum>
  <w:num w:numId="1" w16cid:durableId="546718281">
    <w:abstractNumId w:val="4"/>
  </w:num>
  <w:num w:numId="2" w16cid:durableId="583297885">
    <w:abstractNumId w:val="5"/>
  </w:num>
  <w:num w:numId="3" w16cid:durableId="663631806">
    <w:abstractNumId w:val="6"/>
  </w:num>
  <w:num w:numId="4" w16cid:durableId="811170014">
    <w:abstractNumId w:val="7"/>
  </w:num>
  <w:num w:numId="5" w16cid:durableId="602806001">
    <w:abstractNumId w:val="8"/>
  </w:num>
  <w:num w:numId="6" w16cid:durableId="1143699216">
    <w:abstractNumId w:val="9"/>
  </w:num>
  <w:num w:numId="7" w16cid:durableId="85350169">
    <w:abstractNumId w:val="10"/>
  </w:num>
  <w:num w:numId="8" w16cid:durableId="659696227">
    <w:abstractNumId w:val="3"/>
  </w:num>
  <w:num w:numId="9" w16cid:durableId="1149127718">
    <w:abstractNumId w:val="2"/>
  </w:num>
  <w:num w:numId="10" w16cid:durableId="33507176">
    <w:abstractNumId w:val="0"/>
  </w:num>
  <w:num w:numId="11" w16cid:durableId="6507171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C2555"/>
    <w:rsid w:val="001D734D"/>
    <w:rsid w:val="002B1A4B"/>
    <w:rsid w:val="003B2B8F"/>
    <w:rsid w:val="004205D0"/>
    <w:rsid w:val="00436066"/>
    <w:rsid w:val="004A6A52"/>
    <w:rsid w:val="00552B52"/>
    <w:rsid w:val="006C6C98"/>
    <w:rsid w:val="007C7D1F"/>
    <w:rsid w:val="00816FFE"/>
    <w:rsid w:val="009610EF"/>
    <w:rsid w:val="00A66170"/>
    <w:rsid w:val="00C739F3"/>
    <w:rsid w:val="00CE2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592C0858"/>
  <w15:chartTrackingRefBased/>
  <w15:docId w15:val="{E0F15AD9-032F-4567-8482-9979A5DC4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Strong"/>
    <w:qFormat/>
    <w:rPr>
      <w:b/>
      <w:bCs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NormalWeb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101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302</Words>
  <Characters>1723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Manager/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《绩效为王---打造基于结果为导向的执行力》</dc:title>
  <dc:subject/>
  <dc:creator>niezhenya</dc:creator>
  <cp:keywords/>
  <dc:description/>
  <cp:lastModifiedBy> </cp:lastModifiedBy>
  <cp:revision>3</cp:revision>
  <dcterms:created xsi:type="dcterms:W3CDTF">2022-08-28T01:19:00Z</dcterms:created>
  <dcterms:modified xsi:type="dcterms:W3CDTF">2022-08-28T01:19:00Z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