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2C9CE" w14:textId="4BE696F8" w:rsidR="00D52286" w:rsidRDefault="00BC2A4C" w:rsidP="00E756D6">
      <w:pPr>
        <w:spacing w:line="360" w:lineRule="auto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组织发展与人才发展体系建设</w:t>
      </w:r>
    </w:p>
    <w:p w14:paraId="7784B607" w14:textId="4D7F591C" w:rsidR="00D52286" w:rsidRDefault="00D52286" w:rsidP="00E756D6">
      <w:pPr>
        <w:spacing w:line="360" w:lineRule="auto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-</w:t>
      </w:r>
      <w:r w:rsidR="00BC2A4C">
        <w:rPr>
          <w:rFonts w:ascii="黑体" w:eastAsia="黑体" w:hint="eastAsia"/>
          <w:b/>
          <w:sz w:val="32"/>
          <w:szCs w:val="32"/>
        </w:rPr>
        <w:t>提升组织整体绩效的两把利剑</w:t>
      </w:r>
    </w:p>
    <w:p w14:paraId="394834B6" w14:textId="298A5805" w:rsidR="00D52286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7B0988">
        <w:rPr>
          <w:rFonts w:ascii="黑体" w:eastAsia="黑体" w:hint="eastAsia"/>
          <w:bCs/>
          <w:color w:val="0070C0"/>
          <w:sz w:val="24"/>
        </w:rPr>
        <w:t>【引子】</w:t>
      </w:r>
    </w:p>
    <w:p w14:paraId="7F0272A9" w14:textId="77777777" w:rsidR="00BC2A4C" w:rsidRPr="0066147B" w:rsidRDefault="00BC2A4C" w:rsidP="0066147B">
      <w:pPr>
        <w:pStyle w:val="ab"/>
        <w:spacing w:beforeLines="50" w:before="156" w:afterLines="50" w:after="156" w:line="360" w:lineRule="auto"/>
        <w:ind w:left="420" w:firstLineChars="238" w:firstLine="571"/>
        <w:rPr>
          <w:rFonts w:asciiTheme="minorEastAsia" w:eastAsiaTheme="minorEastAsia" w:hAnsiTheme="minorEastAsia"/>
          <w:bCs/>
          <w:sz w:val="24"/>
        </w:rPr>
      </w:pPr>
      <w:r w:rsidRPr="0066147B">
        <w:rPr>
          <w:rFonts w:asciiTheme="minorEastAsia" w:eastAsiaTheme="minorEastAsia" w:hAnsiTheme="minorEastAsia" w:hint="eastAsia"/>
          <w:bCs/>
          <w:sz w:val="24"/>
        </w:rPr>
        <w:t>随着新技术、新经济在企业组织变革过程中的作用日趋显著，企业所面临内外部经营环境的日趋复杂，企业在人才竞争、资源获取、产品优化、客户服务等方面面临越来越大的竞争压力，如何通过增强组织核心竞争力，提升组织适应力与整体经营绩效，找到系统且有效的组织绩效改进思路成为许多公司的当务之急。</w:t>
      </w:r>
    </w:p>
    <w:p w14:paraId="3B5F9148" w14:textId="078D8C9D" w:rsidR="00BC2A4C" w:rsidRPr="0066147B" w:rsidRDefault="00BC2A4C" w:rsidP="0066147B">
      <w:pPr>
        <w:pStyle w:val="ab"/>
        <w:spacing w:beforeLines="50" w:before="156" w:afterLines="50" w:after="156" w:line="360" w:lineRule="auto"/>
        <w:ind w:left="420" w:firstLineChars="238" w:firstLine="571"/>
        <w:rPr>
          <w:rFonts w:asciiTheme="minorEastAsia" w:eastAsiaTheme="minorEastAsia" w:hAnsiTheme="minorEastAsia"/>
          <w:bCs/>
          <w:sz w:val="24"/>
        </w:rPr>
      </w:pPr>
      <w:r w:rsidRPr="0066147B">
        <w:rPr>
          <w:rFonts w:asciiTheme="minorEastAsia" w:eastAsiaTheme="minorEastAsia" w:hAnsiTheme="minorEastAsia" w:hint="eastAsia"/>
          <w:bCs/>
          <w:sz w:val="24"/>
        </w:rPr>
        <w:t>马本军老师</w:t>
      </w:r>
      <w:r w:rsidR="00E756D6" w:rsidRPr="0066147B">
        <w:rPr>
          <w:rFonts w:asciiTheme="minorEastAsia" w:eastAsiaTheme="minorEastAsia" w:hAnsiTheme="minorEastAsia" w:hint="eastAsia"/>
          <w:bCs/>
          <w:sz w:val="24"/>
        </w:rPr>
        <w:t>立足于</w:t>
      </w:r>
      <w:r w:rsidRPr="0066147B">
        <w:rPr>
          <w:rFonts w:asciiTheme="minorEastAsia" w:eastAsiaTheme="minorEastAsia" w:hAnsiTheme="minorEastAsia" w:hint="eastAsia"/>
          <w:bCs/>
          <w:sz w:val="24"/>
        </w:rPr>
        <w:t>近30年的企业经营管理、人力资源与组织绩效咨询实务，整合和发展</w:t>
      </w:r>
      <w:r w:rsidR="008E4FB7" w:rsidRPr="0066147B">
        <w:rPr>
          <w:rFonts w:asciiTheme="minorEastAsia" w:eastAsiaTheme="minorEastAsia" w:hAnsiTheme="minorEastAsia" w:hint="eastAsia"/>
          <w:bCs/>
          <w:sz w:val="24"/>
        </w:rPr>
        <w:t>出</w:t>
      </w:r>
      <w:r w:rsidRPr="0066147B">
        <w:rPr>
          <w:rFonts w:asciiTheme="minorEastAsia" w:eastAsiaTheme="minorEastAsia" w:hAnsiTheme="minorEastAsia" w:hint="eastAsia"/>
          <w:bCs/>
          <w:sz w:val="24"/>
        </w:rPr>
        <w:t>企业组织发展与人才发展的关键</w:t>
      </w:r>
      <w:r w:rsidR="008E4FB7" w:rsidRPr="0066147B">
        <w:rPr>
          <w:rFonts w:asciiTheme="minorEastAsia" w:eastAsiaTheme="minorEastAsia" w:hAnsiTheme="minorEastAsia" w:hint="eastAsia"/>
          <w:bCs/>
          <w:sz w:val="24"/>
        </w:rPr>
        <w:t>要点，</w:t>
      </w:r>
      <w:r w:rsidR="00E756D6" w:rsidRPr="0066147B">
        <w:rPr>
          <w:rFonts w:asciiTheme="minorEastAsia" w:eastAsiaTheme="minorEastAsia" w:hAnsiTheme="minorEastAsia" w:hint="eastAsia"/>
          <w:bCs/>
          <w:sz w:val="24"/>
        </w:rPr>
        <w:t>形成对于企业而言全面且实用的组织绩效改进整体思路与框架，希冀</w:t>
      </w:r>
      <w:r w:rsidRPr="0066147B">
        <w:rPr>
          <w:rFonts w:asciiTheme="minorEastAsia" w:eastAsiaTheme="minorEastAsia" w:hAnsiTheme="minorEastAsia" w:hint="eastAsia"/>
          <w:bCs/>
          <w:sz w:val="24"/>
        </w:rPr>
        <w:t>帮助</w:t>
      </w:r>
      <w:r w:rsidR="00E756D6" w:rsidRPr="0066147B">
        <w:rPr>
          <w:rFonts w:asciiTheme="minorEastAsia" w:eastAsiaTheme="minorEastAsia" w:hAnsiTheme="minorEastAsia" w:hint="eastAsia"/>
          <w:bCs/>
          <w:sz w:val="24"/>
        </w:rPr>
        <w:t>企业优化组织架构，围绕组织核心能力调整</w:t>
      </w:r>
      <w:r w:rsidRPr="0066147B">
        <w:rPr>
          <w:rFonts w:asciiTheme="minorEastAsia" w:eastAsiaTheme="minorEastAsia" w:hAnsiTheme="minorEastAsia" w:hint="eastAsia"/>
          <w:bCs/>
          <w:sz w:val="24"/>
        </w:rPr>
        <w:t>人才</w:t>
      </w:r>
      <w:r w:rsidR="00E756D6" w:rsidRPr="0066147B">
        <w:rPr>
          <w:rFonts w:asciiTheme="minorEastAsia" w:eastAsiaTheme="minorEastAsia" w:hAnsiTheme="minorEastAsia" w:hint="eastAsia"/>
          <w:bCs/>
          <w:sz w:val="24"/>
        </w:rPr>
        <w:t>队伍</w:t>
      </w:r>
      <w:r w:rsidRPr="0066147B">
        <w:rPr>
          <w:rFonts w:asciiTheme="minorEastAsia" w:eastAsiaTheme="minorEastAsia" w:hAnsiTheme="minorEastAsia" w:hint="eastAsia"/>
          <w:bCs/>
          <w:sz w:val="24"/>
        </w:rPr>
        <w:t>，</w:t>
      </w:r>
      <w:r w:rsidR="00E756D6" w:rsidRPr="0066147B">
        <w:rPr>
          <w:rFonts w:asciiTheme="minorEastAsia" w:eastAsiaTheme="minorEastAsia" w:hAnsiTheme="minorEastAsia" w:hint="eastAsia"/>
          <w:bCs/>
          <w:sz w:val="24"/>
        </w:rPr>
        <w:t>根据人才现状优化</w:t>
      </w:r>
      <w:r w:rsidRPr="0066147B">
        <w:rPr>
          <w:rFonts w:asciiTheme="minorEastAsia" w:eastAsiaTheme="minorEastAsia" w:hAnsiTheme="minorEastAsia" w:hint="eastAsia"/>
          <w:bCs/>
          <w:sz w:val="24"/>
        </w:rPr>
        <w:t>人才</w:t>
      </w:r>
      <w:r w:rsidR="00E756D6" w:rsidRPr="0066147B">
        <w:rPr>
          <w:rFonts w:asciiTheme="minorEastAsia" w:eastAsiaTheme="minorEastAsia" w:hAnsiTheme="minorEastAsia" w:hint="eastAsia"/>
          <w:bCs/>
          <w:sz w:val="24"/>
        </w:rPr>
        <w:t>培养和</w:t>
      </w:r>
      <w:r w:rsidRPr="0066147B">
        <w:rPr>
          <w:rFonts w:asciiTheme="minorEastAsia" w:eastAsiaTheme="minorEastAsia" w:hAnsiTheme="minorEastAsia" w:hint="eastAsia"/>
          <w:bCs/>
          <w:sz w:val="24"/>
        </w:rPr>
        <w:t>发展的途径</w:t>
      </w:r>
      <w:r w:rsidR="00E756D6" w:rsidRPr="0066147B">
        <w:rPr>
          <w:rFonts w:asciiTheme="minorEastAsia" w:eastAsiaTheme="minorEastAsia" w:hAnsiTheme="minorEastAsia" w:hint="eastAsia"/>
          <w:bCs/>
          <w:sz w:val="24"/>
        </w:rPr>
        <w:t xml:space="preserve">。 </w:t>
      </w:r>
    </w:p>
    <w:p w14:paraId="221B01DC" w14:textId="3CD71512" w:rsidR="00D52286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BF16E1">
        <w:rPr>
          <w:rFonts w:ascii="黑体" w:eastAsia="黑体" w:hint="eastAsia"/>
          <w:bCs/>
          <w:color w:val="0070C0"/>
          <w:sz w:val="24"/>
        </w:rPr>
        <w:t>【课程</w:t>
      </w:r>
      <w:r>
        <w:rPr>
          <w:rFonts w:ascii="黑体" w:eastAsia="黑体" w:hint="eastAsia"/>
          <w:bCs/>
          <w:color w:val="0070C0"/>
          <w:sz w:val="24"/>
        </w:rPr>
        <w:t>价值与收益</w:t>
      </w:r>
      <w:r w:rsidRPr="00BF16E1">
        <w:rPr>
          <w:rFonts w:ascii="黑体" w:eastAsia="黑体" w:hint="eastAsia"/>
          <w:bCs/>
          <w:color w:val="0070C0"/>
          <w:sz w:val="24"/>
        </w:rPr>
        <w:t>】</w:t>
      </w:r>
      <w:r w:rsidR="00E756D6">
        <w:rPr>
          <w:rFonts w:ascii="黑体" w:eastAsia="黑体" w:hint="eastAsia"/>
          <w:bCs/>
          <w:color w:val="0070C0"/>
          <w:sz w:val="24"/>
        </w:rPr>
        <w:t>、</w:t>
      </w:r>
    </w:p>
    <w:p w14:paraId="2654913E" w14:textId="6FE8584D" w:rsidR="00E756D6" w:rsidRPr="0066147B" w:rsidRDefault="00E756D6" w:rsidP="0066147B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宋体" w:hAnsi="宋体"/>
          <w:szCs w:val="21"/>
        </w:rPr>
      </w:pPr>
      <w:r w:rsidRPr="0066147B">
        <w:rPr>
          <w:rFonts w:ascii="宋体" w:hAnsi="宋体" w:hint="eastAsia"/>
          <w:szCs w:val="21"/>
        </w:rPr>
        <w:t>学习和了解组织变革与发展的出发点和目标，找到组织绩效改善的着眼点；</w:t>
      </w:r>
    </w:p>
    <w:p w14:paraId="5651DFC2" w14:textId="6EA7FD49" w:rsidR="00E756D6" w:rsidRPr="0066147B" w:rsidRDefault="00E756D6" w:rsidP="0066147B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宋体" w:hAnsi="宋体"/>
          <w:szCs w:val="21"/>
        </w:rPr>
      </w:pPr>
      <w:r w:rsidRPr="0066147B">
        <w:rPr>
          <w:rFonts w:ascii="宋体" w:hAnsi="宋体" w:hint="eastAsia"/>
          <w:szCs w:val="21"/>
        </w:rPr>
        <w:t>把握如何从企业战略与经营的角度理解组织与人才发展的关系；</w:t>
      </w:r>
    </w:p>
    <w:p w14:paraId="33C22D69" w14:textId="29EC7096" w:rsidR="00E756D6" w:rsidRPr="0066147B" w:rsidRDefault="00E756D6" w:rsidP="0066147B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宋体" w:hAnsi="宋体"/>
          <w:szCs w:val="21"/>
        </w:rPr>
      </w:pPr>
      <w:r w:rsidRPr="0066147B">
        <w:rPr>
          <w:rFonts w:ascii="宋体" w:hAnsi="宋体" w:hint="eastAsia"/>
          <w:szCs w:val="21"/>
        </w:rPr>
        <w:t>树立正确的人才经营与发展管理理念，理解其与组织绩效之间的关系；</w:t>
      </w:r>
    </w:p>
    <w:p w14:paraId="3B54D19D" w14:textId="6C7D773B" w:rsidR="00E756D6" w:rsidRPr="0066147B" w:rsidRDefault="0066147B" w:rsidP="0066147B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宋体" w:hAnsi="宋体"/>
          <w:szCs w:val="21"/>
        </w:rPr>
      </w:pPr>
      <w:r w:rsidRPr="0066147B">
        <w:rPr>
          <w:rFonts w:ascii="宋体" w:hAnsi="宋体" w:hint="eastAsia"/>
          <w:szCs w:val="21"/>
        </w:rPr>
        <w:t>掌握组织发展与人才发展的关键要素，能够对企业现状进行评估；</w:t>
      </w:r>
    </w:p>
    <w:p w14:paraId="22501CE5" w14:textId="3DE37105" w:rsidR="00E756D6" w:rsidRPr="0066147B" w:rsidRDefault="0066147B" w:rsidP="0066147B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宋体" w:hAnsi="宋体"/>
          <w:szCs w:val="21"/>
        </w:rPr>
      </w:pPr>
      <w:r w:rsidRPr="0066147B">
        <w:rPr>
          <w:rFonts w:ascii="宋体" w:hAnsi="宋体" w:hint="eastAsia"/>
          <w:szCs w:val="21"/>
        </w:rPr>
        <w:t>了解国内知名企业的组织与人才发展解决方案与成功经验。</w:t>
      </w:r>
    </w:p>
    <w:p w14:paraId="0123234D" w14:textId="687AB8B5" w:rsidR="00D52286" w:rsidRPr="00EF6184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7B0988">
        <w:rPr>
          <w:rFonts w:ascii="黑体" w:eastAsia="黑体" w:hint="eastAsia"/>
          <w:bCs/>
          <w:color w:val="0070C0"/>
          <w:sz w:val="24"/>
        </w:rPr>
        <w:t>【</w:t>
      </w:r>
      <w:r>
        <w:rPr>
          <w:rFonts w:ascii="黑体" w:eastAsia="黑体" w:hint="eastAsia"/>
          <w:bCs/>
          <w:color w:val="0070C0"/>
          <w:sz w:val="24"/>
        </w:rPr>
        <w:t>课程时数</w:t>
      </w:r>
      <w:r w:rsidRPr="007B0988">
        <w:rPr>
          <w:rFonts w:ascii="黑体" w:eastAsia="黑体" w:hint="eastAsia"/>
          <w:bCs/>
          <w:color w:val="0070C0"/>
          <w:sz w:val="24"/>
        </w:rPr>
        <w:t>】</w:t>
      </w:r>
      <w:r>
        <w:rPr>
          <w:rFonts w:ascii="黑体" w:eastAsia="黑体" w:hint="eastAsia"/>
          <w:bCs/>
          <w:color w:val="0070C0"/>
          <w:sz w:val="24"/>
        </w:rPr>
        <w:t>：</w:t>
      </w:r>
      <w:r w:rsidR="0066147B">
        <w:rPr>
          <w:rFonts w:ascii="宋体" w:hAnsi="宋体" w:hint="eastAsia"/>
          <w:szCs w:val="21"/>
        </w:rPr>
        <w:t>6</w:t>
      </w:r>
      <w:r w:rsidRPr="00EF6184">
        <w:rPr>
          <w:rFonts w:ascii="宋体" w:hAnsi="宋体" w:hint="eastAsia"/>
          <w:szCs w:val="21"/>
        </w:rPr>
        <w:t>小时</w:t>
      </w:r>
    </w:p>
    <w:p w14:paraId="3C0DF44D" w14:textId="62D20D08" w:rsidR="00D52286" w:rsidRPr="00EF6184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>
        <w:rPr>
          <w:rFonts w:ascii="黑体" w:eastAsia="黑体" w:hint="eastAsia"/>
          <w:bCs/>
          <w:color w:val="0070C0"/>
          <w:sz w:val="24"/>
        </w:rPr>
        <w:t>【授课方法</w:t>
      </w:r>
      <w:r w:rsidRPr="00BF16E1">
        <w:rPr>
          <w:rFonts w:ascii="黑体" w:eastAsia="黑体" w:hint="eastAsia"/>
          <w:bCs/>
          <w:color w:val="0070C0"/>
          <w:sz w:val="24"/>
        </w:rPr>
        <w:t>】</w:t>
      </w:r>
      <w:r>
        <w:rPr>
          <w:rFonts w:ascii="黑体" w:eastAsia="黑体" w:hint="eastAsia"/>
          <w:bCs/>
          <w:color w:val="0070C0"/>
          <w:sz w:val="24"/>
        </w:rPr>
        <w:t>：</w:t>
      </w:r>
      <w:r w:rsidRPr="00EF6184">
        <w:rPr>
          <w:rFonts w:ascii="宋体" w:hAnsi="宋体" w:hint="eastAsia"/>
          <w:szCs w:val="21"/>
        </w:rPr>
        <w:t>理论与实践相结合、互动性强</w:t>
      </w:r>
      <w:r w:rsidR="0066147B">
        <w:rPr>
          <w:rFonts w:ascii="宋体" w:hAnsi="宋体" w:hint="eastAsia"/>
          <w:szCs w:val="21"/>
        </w:rPr>
        <w:t>，通过系统讲授、</w:t>
      </w:r>
      <w:r w:rsidRPr="00EF6184">
        <w:rPr>
          <w:rFonts w:ascii="宋体" w:hAnsi="宋体" w:hint="eastAsia"/>
          <w:szCs w:val="21"/>
        </w:rPr>
        <w:t>案例</w:t>
      </w:r>
      <w:r w:rsidR="0066147B">
        <w:rPr>
          <w:rFonts w:ascii="宋体" w:hAnsi="宋体" w:hint="eastAsia"/>
          <w:szCs w:val="21"/>
        </w:rPr>
        <w:t>阅读</w:t>
      </w:r>
      <w:r w:rsidRPr="00EF6184">
        <w:rPr>
          <w:rFonts w:ascii="宋体" w:hAnsi="宋体" w:hint="eastAsia"/>
          <w:szCs w:val="21"/>
        </w:rPr>
        <w:t>、</w:t>
      </w:r>
      <w:r w:rsidR="0066147B">
        <w:rPr>
          <w:rFonts w:ascii="宋体" w:hAnsi="宋体" w:hint="eastAsia"/>
          <w:szCs w:val="21"/>
        </w:rPr>
        <w:t>小组研讨等启迪学员。</w:t>
      </w:r>
    </w:p>
    <w:p w14:paraId="7E61F1B5" w14:textId="77777777" w:rsidR="00D52286" w:rsidRPr="00BC7A31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BF16E1">
        <w:rPr>
          <w:rFonts w:ascii="黑体" w:eastAsia="黑体" w:hint="eastAsia"/>
          <w:bCs/>
          <w:color w:val="0070C0"/>
          <w:sz w:val="24"/>
        </w:rPr>
        <w:t>【课前准备】</w:t>
      </w:r>
      <w:r>
        <w:rPr>
          <w:rFonts w:ascii="黑体" w:eastAsia="黑体" w:hint="eastAsia"/>
          <w:bCs/>
          <w:color w:val="0070C0"/>
          <w:sz w:val="24"/>
        </w:rPr>
        <w:t>：</w:t>
      </w:r>
      <w:r w:rsidRPr="00BC7A31">
        <w:rPr>
          <w:rFonts w:ascii="宋体" w:hAnsi="宋体" w:hint="eastAsia"/>
          <w:szCs w:val="21"/>
        </w:rPr>
        <w:t>为了保证学习效果，凡参加本课程的学员必须做好以下课前准备：</w:t>
      </w:r>
    </w:p>
    <w:p w14:paraId="0E8299DA" w14:textId="77777777" w:rsidR="00D52286" w:rsidRPr="00BC7A31" w:rsidRDefault="00D52286" w:rsidP="00D52286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宋体" w:hAnsi="宋体"/>
          <w:szCs w:val="21"/>
        </w:rPr>
      </w:pPr>
      <w:r w:rsidRPr="00BC7A31">
        <w:rPr>
          <w:rFonts w:ascii="宋体" w:hAnsi="宋体" w:hint="eastAsia"/>
          <w:szCs w:val="21"/>
        </w:rPr>
        <w:t>熟悉和了解所在企业</w:t>
      </w:r>
      <w:proofErr w:type="gramStart"/>
      <w:r w:rsidRPr="00BC7A31">
        <w:rPr>
          <w:rFonts w:ascii="宋体" w:hAnsi="宋体" w:hint="eastAsia"/>
          <w:szCs w:val="21"/>
        </w:rPr>
        <w:t>公司愿景诉求</w:t>
      </w:r>
      <w:proofErr w:type="gramEnd"/>
      <w:r w:rsidRPr="00BC7A31">
        <w:rPr>
          <w:rFonts w:ascii="宋体" w:hAnsi="宋体" w:hint="eastAsia"/>
          <w:szCs w:val="21"/>
        </w:rPr>
        <w:t>、战略目标、经营现状、产品市场、组织结构、人员组成等基本情况；</w:t>
      </w:r>
    </w:p>
    <w:p w14:paraId="435505A7" w14:textId="1107CCB1" w:rsidR="00D52286" w:rsidRPr="00BC7A31" w:rsidRDefault="00D52286" w:rsidP="00D52286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宋体" w:hAnsi="宋体"/>
          <w:szCs w:val="21"/>
        </w:rPr>
      </w:pPr>
      <w:r w:rsidRPr="00BC7A31">
        <w:rPr>
          <w:rFonts w:ascii="宋体" w:hAnsi="宋体" w:hint="eastAsia"/>
          <w:szCs w:val="21"/>
        </w:rPr>
        <w:t>本公司企业</w:t>
      </w:r>
      <w:r w:rsidR="0066147B">
        <w:rPr>
          <w:rFonts w:ascii="宋体" w:hAnsi="宋体" w:hint="eastAsia"/>
          <w:szCs w:val="21"/>
        </w:rPr>
        <w:t>经营</w:t>
      </w:r>
      <w:r w:rsidRPr="00BC7A31">
        <w:rPr>
          <w:rFonts w:ascii="宋体" w:hAnsi="宋体" w:hint="eastAsia"/>
          <w:szCs w:val="21"/>
        </w:rPr>
        <w:t>战略规划、人力资源规划</w:t>
      </w:r>
      <w:r w:rsidR="0066147B">
        <w:rPr>
          <w:rFonts w:ascii="宋体" w:hAnsi="宋体" w:hint="eastAsia"/>
          <w:szCs w:val="21"/>
        </w:rPr>
        <w:t>、人才培养</w:t>
      </w:r>
      <w:r w:rsidRPr="00BC7A31">
        <w:rPr>
          <w:rFonts w:ascii="宋体" w:hAnsi="宋体" w:hint="eastAsia"/>
          <w:szCs w:val="21"/>
        </w:rPr>
        <w:t>等方面具体情况；</w:t>
      </w:r>
    </w:p>
    <w:p w14:paraId="2FC6C01F" w14:textId="77777777" w:rsidR="00D52286" w:rsidRPr="00BC7A31" w:rsidRDefault="00D52286" w:rsidP="00D52286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宋体" w:hAnsi="宋体"/>
          <w:szCs w:val="21"/>
        </w:rPr>
      </w:pPr>
      <w:r w:rsidRPr="00BC7A31">
        <w:rPr>
          <w:rFonts w:ascii="宋体" w:hAnsi="宋体" w:hint="eastAsia"/>
          <w:szCs w:val="21"/>
        </w:rPr>
        <w:t>熟知公司核心业务流程与所在部门的主要业务流程、所在岗位业务流程；</w:t>
      </w:r>
    </w:p>
    <w:p w14:paraId="76C520AD" w14:textId="77777777" w:rsidR="00D52286" w:rsidRPr="00BC7A31" w:rsidRDefault="00D52286" w:rsidP="00D52286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宋体" w:hAnsi="宋体"/>
          <w:szCs w:val="21"/>
        </w:rPr>
      </w:pPr>
      <w:r w:rsidRPr="00BC7A31">
        <w:rPr>
          <w:rFonts w:ascii="宋体" w:hAnsi="宋体" w:hint="eastAsia"/>
          <w:szCs w:val="21"/>
        </w:rPr>
        <w:t>在参训前准备好以下相关资料：公司战略目标说明、公司人事资料表、人力资源规划方面的文件。</w:t>
      </w:r>
    </w:p>
    <w:p w14:paraId="03838EA1" w14:textId="77777777" w:rsidR="00D52286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BF16E1">
        <w:rPr>
          <w:rFonts w:ascii="黑体" w:eastAsia="黑体" w:hint="eastAsia"/>
          <w:bCs/>
          <w:color w:val="0070C0"/>
          <w:sz w:val="24"/>
        </w:rPr>
        <w:t>【课程大纲】</w:t>
      </w:r>
    </w:p>
    <w:p w14:paraId="69035AAD" w14:textId="77777777" w:rsidR="00D52286" w:rsidRDefault="00D52286" w:rsidP="00D52286">
      <w:pPr>
        <w:spacing w:line="340" w:lineRule="exact"/>
        <w:rPr>
          <w:rFonts w:ascii="黑体" w:eastAsia="黑体"/>
          <w:b/>
          <w:sz w:val="32"/>
          <w:szCs w:val="32"/>
        </w:rPr>
      </w:pPr>
    </w:p>
    <w:p w14:paraId="3070B202" w14:textId="25218B8D" w:rsidR="00D52286" w:rsidRPr="00756223" w:rsidRDefault="00D52286" w:rsidP="00756223">
      <w:pPr>
        <w:tabs>
          <w:tab w:val="left" w:pos="180"/>
        </w:tabs>
        <w:spacing w:line="440" w:lineRule="exact"/>
        <w:ind w:firstLineChars="295" w:firstLine="708"/>
        <w:rPr>
          <w:rFonts w:ascii="微软雅黑" w:eastAsia="微软雅黑" w:hAnsi="微软雅黑"/>
          <w:b/>
          <w:sz w:val="24"/>
        </w:rPr>
      </w:pPr>
      <w:r w:rsidRPr="00756223">
        <w:rPr>
          <w:rFonts w:ascii="微软雅黑" w:eastAsia="微软雅黑" w:hAnsi="微软雅黑" w:hint="eastAsia"/>
          <w:b/>
          <w:sz w:val="24"/>
        </w:rPr>
        <w:t>引子－问题讨论：</w:t>
      </w:r>
      <w:r w:rsidR="0066147B" w:rsidRPr="00756223">
        <w:rPr>
          <w:rFonts w:ascii="微软雅黑" w:eastAsia="微软雅黑" w:hAnsi="微软雅黑" w:hint="eastAsia"/>
          <w:b/>
          <w:sz w:val="24"/>
        </w:rPr>
        <w:t>对于不同的企业而言如何选择适合的组织模式</w:t>
      </w:r>
      <w:r w:rsidRPr="00756223">
        <w:rPr>
          <w:rFonts w:ascii="微软雅黑" w:eastAsia="微软雅黑" w:hAnsi="微软雅黑" w:hint="eastAsia"/>
          <w:b/>
          <w:sz w:val="24"/>
        </w:rPr>
        <w:t>？</w:t>
      </w:r>
    </w:p>
    <w:p w14:paraId="12F353ED" w14:textId="4AC427CF" w:rsidR="0066147B" w:rsidRPr="00756223" w:rsidRDefault="0066147B" w:rsidP="00756223">
      <w:pPr>
        <w:pStyle w:val="ab"/>
        <w:numPr>
          <w:ilvl w:val="0"/>
          <w:numId w:val="11"/>
        </w:numPr>
        <w:tabs>
          <w:tab w:val="left" w:pos="180"/>
        </w:tabs>
        <w:spacing w:line="440" w:lineRule="exact"/>
        <w:ind w:firstLineChars="0" w:hanging="11"/>
        <w:rPr>
          <w:rFonts w:ascii="微软雅黑" w:eastAsia="微软雅黑" w:hAnsi="微软雅黑"/>
          <w:b/>
          <w:sz w:val="24"/>
        </w:rPr>
      </w:pPr>
      <w:r w:rsidRPr="00756223">
        <w:rPr>
          <w:rFonts w:ascii="微软雅黑" w:eastAsia="微软雅黑" w:hAnsi="微软雅黑" w:hint="eastAsia"/>
          <w:b/>
          <w:sz w:val="24"/>
        </w:rPr>
        <w:t>大变革与大数据时代的组织</w:t>
      </w:r>
      <w:r w:rsidR="00DA3912" w:rsidRPr="00756223">
        <w:rPr>
          <w:rFonts w:ascii="微软雅黑" w:eastAsia="微软雅黑" w:hAnsi="微软雅黑" w:hint="eastAsia"/>
          <w:b/>
          <w:sz w:val="24"/>
        </w:rPr>
        <w:t>能力与组织模式</w:t>
      </w:r>
    </w:p>
    <w:p w14:paraId="10D04550" w14:textId="004FA848" w:rsidR="00DA3912" w:rsidRPr="00756223" w:rsidRDefault="00DA3912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组织模式与组织能力、核心竞争力</w:t>
      </w:r>
    </w:p>
    <w:p w14:paraId="269A3662" w14:textId="613D4868" w:rsidR="0066147B" w:rsidRPr="00756223" w:rsidRDefault="00DA3912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组织模式与组织业绩的关系</w:t>
      </w:r>
    </w:p>
    <w:p w14:paraId="4726FC14" w14:textId="2C2957DE" w:rsidR="0066147B" w:rsidRPr="00756223" w:rsidRDefault="0066147B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组织能力模型与</w:t>
      </w:r>
      <w:r w:rsidR="00DA3912"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评价</w:t>
      </w:r>
    </w:p>
    <w:p w14:paraId="014BC5FB" w14:textId="1000781B" w:rsidR="00DA3912" w:rsidRPr="00756223" w:rsidRDefault="0066147B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关键人才能力模型建构</w:t>
      </w:r>
    </w:p>
    <w:p w14:paraId="0BCAC566" w14:textId="77777777" w:rsidR="00DA3912" w:rsidRPr="00756223" w:rsidRDefault="00DA3912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案例：华为铁三角模型的释义与创新</w:t>
      </w:r>
    </w:p>
    <w:p w14:paraId="792D3007" w14:textId="4CA100AD" w:rsidR="009444CD" w:rsidRPr="00756223" w:rsidRDefault="009444CD" w:rsidP="00756223">
      <w:pPr>
        <w:pStyle w:val="ab"/>
        <w:numPr>
          <w:ilvl w:val="0"/>
          <w:numId w:val="11"/>
        </w:numPr>
        <w:tabs>
          <w:tab w:val="left" w:pos="180"/>
        </w:tabs>
        <w:spacing w:line="440" w:lineRule="exact"/>
        <w:ind w:firstLineChars="0" w:hanging="11"/>
        <w:rPr>
          <w:rFonts w:ascii="微软雅黑" w:eastAsia="微软雅黑" w:hAnsi="微软雅黑"/>
          <w:b/>
          <w:sz w:val="24"/>
        </w:rPr>
      </w:pPr>
      <w:r w:rsidRPr="00756223">
        <w:rPr>
          <w:rFonts w:ascii="微软雅黑" w:eastAsia="微软雅黑" w:hAnsi="微软雅黑" w:hint="eastAsia"/>
          <w:b/>
          <w:sz w:val="24"/>
        </w:rPr>
        <w:t>构建以业绩改善为核心的组织与人才体系</w:t>
      </w:r>
    </w:p>
    <w:p w14:paraId="2790AC2E" w14:textId="3FB00B1F" w:rsidR="009444CD" w:rsidRPr="00756223" w:rsidRDefault="009444CD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基于行业分析的企业组织发展分析与评价</w:t>
      </w:r>
    </w:p>
    <w:p w14:paraId="229BC703" w14:textId="20DC1759" w:rsidR="00DA3912" w:rsidRPr="00756223" w:rsidRDefault="009444CD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整合基于组织发展的人才培养体系</w:t>
      </w:r>
    </w:p>
    <w:p w14:paraId="6E69B430" w14:textId="367874B2" w:rsidR="009444CD" w:rsidRPr="00756223" w:rsidRDefault="009444CD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设计与企业发展速度、规模匹配的人才培养方案</w:t>
      </w:r>
    </w:p>
    <w:p w14:paraId="43F1863D" w14:textId="3D842FB1" w:rsidR="009444CD" w:rsidRPr="00756223" w:rsidRDefault="009444CD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编制与人才发展相适应业绩评价与激励机制</w:t>
      </w:r>
    </w:p>
    <w:p w14:paraId="13267132" w14:textId="7564841B" w:rsidR="009444CD" w:rsidRPr="00756223" w:rsidRDefault="009444CD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案例：互联网知名企业领导能力体系打造</w:t>
      </w:r>
    </w:p>
    <w:p w14:paraId="2F4CF608" w14:textId="77777777" w:rsidR="00DA3912" w:rsidRPr="00756223" w:rsidRDefault="00DA3912" w:rsidP="00756223">
      <w:pPr>
        <w:pStyle w:val="ab"/>
        <w:numPr>
          <w:ilvl w:val="0"/>
          <w:numId w:val="11"/>
        </w:numPr>
        <w:tabs>
          <w:tab w:val="left" w:pos="180"/>
        </w:tabs>
        <w:spacing w:line="440" w:lineRule="exact"/>
        <w:ind w:firstLineChars="0" w:hanging="11"/>
        <w:rPr>
          <w:rFonts w:ascii="微软雅黑" w:eastAsia="微软雅黑" w:hAnsi="微软雅黑"/>
          <w:b/>
          <w:sz w:val="24"/>
        </w:rPr>
      </w:pPr>
      <w:r w:rsidRPr="00756223">
        <w:rPr>
          <w:rFonts w:ascii="微软雅黑" w:eastAsia="微软雅黑" w:hAnsi="微软雅黑" w:hint="eastAsia"/>
          <w:b/>
          <w:sz w:val="24"/>
        </w:rPr>
        <w:t>人才管理的机遇与挑战</w:t>
      </w:r>
    </w:p>
    <w:p w14:paraId="5F7D5254" w14:textId="68394BCB" w:rsidR="00DA3912" w:rsidRPr="00756223" w:rsidRDefault="00DA3912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知识经济与智慧人才时代的全面来临</w:t>
      </w:r>
    </w:p>
    <w:p w14:paraId="368754CB" w14:textId="7EE40419" w:rsidR="00DA3912" w:rsidRPr="00756223" w:rsidRDefault="00DA3912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大规模的关键人才能力短缺</w:t>
      </w:r>
    </w:p>
    <w:p w14:paraId="2327E4B4" w14:textId="5EAADE79" w:rsidR="00DA3912" w:rsidRPr="00756223" w:rsidRDefault="00DA3912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岗位与能力的交互转换</w:t>
      </w:r>
    </w:p>
    <w:p w14:paraId="4C7DA31C" w14:textId="2F434CAA" w:rsidR="00DA3912" w:rsidRPr="00756223" w:rsidRDefault="00DA3912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绩效与能力的平衡之道</w:t>
      </w:r>
    </w:p>
    <w:p w14:paraId="0AE73B39" w14:textId="2597064D" w:rsidR="00DA3912" w:rsidRPr="00756223" w:rsidRDefault="00DA3912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潜力与能力的融合统一</w:t>
      </w:r>
    </w:p>
    <w:p w14:paraId="370B04BD" w14:textId="72DBF058" w:rsidR="0066147B" w:rsidRPr="00756223" w:rsidRDefault="00DA3912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案例：某互联网旅游企业如何基于核心能力打造经营业绩优势</w:t>
      </w:r>
    </w:p>
    <w:p w14:paraId="7AA05D3F" w14:textId="4C65A5DF" w:rsidR="00DA3912" w:rsidRPr="00756223" w:rsidRDefault="00DA3912" w:rsidP="00756223">
      <w:pPr>
        <w:pStyle w:val="ab"/>
        <w:numPr>
          <w:ilvl w:val="0"/>
          <w:numId w:val="11"/>
        </w:numPr>
        <w:tabs>
          <w:tab w:val="left" w:pos="180"/>
        </w:tabs>
        <w:spacing w:line="440" w:lineRule="exact"/>
        <w:ind w:firstLineChars="0" w:hanging="11"/>
        <w:rPr>
          <w:rFonts w:ascii="微软雅黑" w:eastAsia="微软雅黑" w:hAnsi="微软雅黑"/>
          <w:b/>
          <w:sz w:val="24"/>
        </w:rPr>
      </w:pPr>
      <w:r w:rsidRPr="00756223">
        <w:rPr>
          <w:rFonts w:ascii="微软雅黑" w:eastAsia="微软雅黑" w:hAnsi="微软雅黑" w:hint="eastAsia"/>
          <w:b/>
          <w:sz w:val="24"/>
        </w:rPr>
        <w:t>人才发展的四种系统武器</w:t>
      </w:r>
    </w:p>
    <w:p w14:paraId="46DB3315" w14:textId="0E502891" w:rsidR="00DA3912" w:rsidRPr="00756223" w:rsidRDefault="009444CD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第</w:t>
      </w:r>
      <w:r w:rsidR="00DA3912"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一</w:t>
      </w: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种武器：基于业绩提升的</w:t>
      </w:r>
      <w:r w:rsidR="00DA3912"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招聘</w:t>
      </w: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-看人识人六个绝招</w:t>
      </w:r>
    </w:p>
    <w:p w14:paraId="5F0040B7" w14:textId="2D214467" w:rsidR="00DA3912" w:rsidRPr="00756223" w:rsidRDefault="009444CD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lastRenderedPageBreak/>
        <w:t>第二种武器：围绕组织核心竞争能力-</w:t>
      </w:r>
      <w:r w:rsidR="00DA3912"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塑造</w:t>
      </w: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关键</w:t>
      </w:r>
      <w:r w:rsidR="00DA3912"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人才能力</w:t>
      </w:r>
    </w:p>
    <w:p w14:paraId="134B2FB4" w14:textId="33154F5E" w:rsidR="00DA3912" w:rsidRPr="00756223" w:rsidRDefault="009444CD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第三种武器：全方位</w:t>
      </w:r>
      <w:r w:rsidR="00DA3912"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考核</w:t>
      </w: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评价机制-</w:t>
      </w:r>
      <w:r w:rsidR="00DA3912"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多</w:t>
      </w: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角度评价多方式</w:t>
      </w:r>
      <w:r w:rsidR="00DA3912"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激励</w:t>
      </w:r>
    </w:p>
    <w:p w14:paraId="224839F6" w14:textId="2C2CFD3D" w:rsidR="00DA3912" w:rsidRPr="00756223" w:rsidRDefault="009444CD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第四种武器：形成内外兼修</w:t>
      </w:r>
      <w:r w:rsidR="00DA3912"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选拔</w:t>
      </w: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途径-关注组织与个人</w:t>
      </w:r>
      <w:r w:rsidR="00DA3912"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绩效潜力</w:t>
      </w:r>
    </w:p>
    <w:p w14:paraId="54FBE9B2" w14:textId="4FECC37F" w:rsidR="009444CD" w:rsidRPr="00756223" w:rsidRDefault="009444CD" w:rsidP="009444CD">
      <w:pPr>
        <w:pStyle w:val="ab"/>
        <w:widowControl/>
        <w:numPr>
          <w:ilvl w:val="1"/>
          <w:numId w:val="12"/>
        </w:numPr>
        <w:tabs>
          <w:tab w:val="left" w:pos="1134"/>
        </w:tabs>
        <w:spacing w:line="360" w:lineRule="auto"/>
        <w:ind w:firstLineChars="0" w:hanging="839"/>
        <w:rPr>
          <w:rFonts w:ascii="楷体_GB2312" w:eastAsia="楷体_GB2312" w:hAnsi="微软雅黑" w:cs="宋体"/>
          <w:kern w:val="0"/>
          <w:sz w:val="28"/>
          <w:szCs w:val="28"/>
        </w:rPr>
      </w:pPr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案例：国内行业大型企业的管理</w:t>
      </w:r>
      <w:proofErr w:type="gramStart"/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层关键</w:t>
      </w:r>
      <w:proofErr w:type="gramEnd"/>
      <w:r w:rsidRPr="00756223">
        <w:rPr>
          <w:rFonts w:ascii="楷体_GB2312" w:eastAsia="楷体_GB2312" w:hAnsi="微软雅黑" w:cs="宋体" w:hint="eastAsia"/>
          <w:kern w:val="0"/>
          <w:sz w:val="28"/>
          <w:szCs w:val="28"/>
        </w:rPr>
        <w:t>人才选拔与评价</w:t>
      </w:r>
    </w:p>
    <w:p w14:paraId="72993579" w14:textId="3CAFCD02" w:rsidR="00DA3912" w:rsidRPr="009444CD" w:rsidRDefault="00DA3912" w:rsidP="009444CD">
      <w:pPr>
        <w:pStyle w:val="ab"/>
        <w:widowControl/>
        <w:tabs>
          <w:tab w:val="left" w:pos="1134"/>
        </w:tabs>
        <w:spacing w:line="324" w:lineRule="atLeast"/>
        <w:ind w:left="1690" w:firstLineChars="0" w:firstLine="0"/>
        <w:rPr>
          <w:rFonts w:ascii="微软雅黑" w:eastAsia="微软雅黑" w:hAnsi="微软雅黑" w:cs="宋体"/>
          <w:kern w:val="0"/>
          <w:sz w:val="18"/>
          <w:szCs w:val="18"/>
        </w:rPr>
      </w:pPr>
    </w:p>
    <w:sectPr w:rsidR="00DA3912" w:rsidRPr="009444CD" w:rsidSect="00BC2A4C">
      <w:headerReference w:type="default" r:id="rId7"/>
      <w:footerReference w:type="default" r:id="rId8"/>
      <w:pgSz w:w="11906" w:h="16838"/>
      <w:pgMar w:top="851" w:right="720" w:bottom="737" w:left="720" w:header="851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658D9" w14:textId="77777777" w:rsidR="004A7B16" w:rsidRDefault="004A7B16">
      <w:r>
        <w:separator/>
      </w:r>
    </w:p>
  </w:endnote>
  <w:endnote w:type="continuationSeparator" w:id="0">
    <w:p w14:paraId="6815EBE1" w14:textId="77777777" w:rsidR="004A7B16" w:rsidRDefault="004A7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52" w:type="pct"/>
      <w:tblInd w:w="213" w:type="dxa"/>
      <w:tblBorders>
        <w:top w:val="single" w:sz="18" w:space="0" w:color="808080"/>
        <w:insideV w:val="single" w:sz="18" w:space="0" w:color="808080"/>
      </w:tblBorders>
      <w:tblLook w:val="04A0" w:firstRow="1" w:lastRow="0" w:firstColumn="1" w:lastColumn="0" w:noHBand="0" w:noVBand="1"/>
    </w:tblPr>
    <w:tblGrid>
      <w:gridCol w:w="10366"/>
    </w:tblGrid>
    <w:tr w:rsidR="00DA3912" w:rsidRPr="00E110DD" w14:paraId="263ACE8E" w14:textId="77777777">
      <w:trPr>
        <w:cantSplit/>
        <w:trHeight w:val="579"/>
      </w:trPr>
      <w:tc>
        <w:tcPr>
          <w:tcW w:w="10579" w:type="dxa"/>
        </w:tcPr>
        <w:p w14:paraId="0746125B" w14:textId="4D8BE48F" w:rsidR="00DA3912" w:rsidRPr="00E110DD" w:rsidRDefault="00DA3912" w:rsidP="00180E56">
          <w:pPr>
            <w:pStyle w:val="a5"/>
            <w:spacing w:line="320" w:lineRule="exact"/>
            <w:jc w:val="center"/>
            <w:rPr>
              <w:b/>
              <w:color w:val="0070C0"/>
              <w:sz w:val="24"/>
              <w:szCs w:val="24"/>
            </w:rPr>
          </w:pPr>
        </w:p>
      </w:tc>
    </w:tr>
  </w:tbl>
  <w:p w14:paraId="3912D87B" w14:textId="77777777" w:rsidR="00DA3912" w:rsidRPr="00097C3D" w:rsidRDefault="00DA3912" w:rsidP="00BC2A4C">
    <w:pPr>
      <w:pStyle w:val="a5"/>
      <w:rPr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49377" w14:textId="77777777" w:rsidR="004A7B16" w:rsidRDefault="004A7B16">
      <w:r>
        <w:separator/>
      </w:r>
    </w:p>
  </w:footnote>
  <w:footnote w:type="continuationSeparator" w:id="0">
    <w:p w14:paraId="0F3EC5B1" w14:textId="77777777" w:rsidR="004A7B16" w:rsidRDefault="004A7B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2090"/>
      <w:gridCol w:w="8376"/>
    </w:tblGrid>
    <w:tr w:rsidR="00DA3912" w:rsidRPr="007E3C28" w14:paraId="49C228E0" w14:textId="77777777">
      <w:trPr>
        <w:trHeight w:val="719"/>
      </w:trPr>
      <w:tc>
        <w:tcPr>
          <w:tcW w:w="625" w:type="pct"/>
          <w:tcBorders>
            <w:right w:val="single" w:sz="18" w:space="0" w:color="4F81BD"/>
          </w:tcBorders>
        </w:tcPr>
        <w:p w14:paraId="5A01587A" w14:textId="0759FB93" w:rsidR="00DA3912" w:rsidRDefault="002E1F94" w:rsidP="00BC2A4C">
          <w:pPr>
            <w:pStyle w:val="a3"/>
            <w:pBdr>
              <w:bottom w:val="single" w:sz="12" w:space="1" w:color="auto"/>
              <w:between w:val="single" w:sz="18" w:space="1" w:color="4F81BD"/>
              <w:bar w:val="single" w:sz="18" w:color="4F81BD"/>
            </w:pBdr>
            <w:jc w:val="both"/>
          </w:pPr>
          <w:r>
            <w:rPr>
              <w:noProof/>
            </w:rPr>
            <w:drawing>
              <wp:inline distT="0" distB="0" distL="0" distR="0" wp14:anchorId="2214DA5F" wp14:editId="150A292F">
                <wp:extent cx="1179195" cy="786130"/>
                <wp:effectExtent l="0" t="0" r="1905" b="0"/>
                <wp:docPr id="4" name="图片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图片 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9195" cy="7861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75" w:type="pct"/>
          <w:tcBorders>
            <w:left w:val="single" w:sz="18" w:space="0" w:color="4F81BD"/>
          </w:tcBorders>
          <w:vAlign w:val="center"/>
        </w:tcPr>
        <w:p w14:paraId="00AC16DE" w14:textId="77777777" w:rsidR="00DA3912" w:rsidRDefault="00DA3912" w:rsidP="00BC2A4C">
          <w:pPr>
            <w:pStyle w:val="a3"/>
            <w:pBdr>
              <w:bottom w:val="thickThinSmallGap" w:sz="12" w:space="1" w:color="FF0000"/>
            </w:pBdr>
            <w:spacing w:line="360" w:lineRule="auto"/>
            <w:rPr>
              <w:rFonts w:ascii="Cambria" w:hAnsi="Cambria"/>
              <w:color w:val="002060"/>
              <w:sz w:val="24"/>
              <w:szCs w:val="24"/>
            </w:rPr>
          </w:pPr>
          <w:r>
            <w:rPr>
              <w:rFonts w:hint="eastAsia"/>
              <w:b/>
              <w:color w:val="002060"/>
              <w:sz w:val="24"/>
              <w:szCs w:val="24"/>
            </w:rPr>
            <w:t>马本军老师</w:t>
          </w:r>
          <w:r w:rsidRPr="00E110DD">
            <w:rPr>
              <w:rFonts w:hint="eastAsia"/>
              <w:b/>
              <w:color w:val="002060"/>
              <w:sz w:val="24"/>
              <w:szCs w:val="24"/>
            </w:rPr>
            <w:t>----</w:t>
          </w:r>
          <w:r>
            <w:rPr>
              <w:rFonts w:hint="eastAsia"/>
              <w:b/>
              <w:color w:val="002060"/>
              <w:sz w:val="24"/>
              <w:szCs w:val="24"/>
            </w:rPr>
            <w:t>致力于</w:t>
          </w:r>
          <w:r w:rsidRPr="00E110DD">
            <w:rPr>
              <w:rFonts w:hint="eastAsia"/>
              <w:b/>
              <w:color w:val="002060"/>
              <w:sz w:val="24"/>
              <w:szCs w:val="24"/>
            </w:rPr>
            <w:t>培训和发展实践前瞻型人力资源管理者</w:t>
          </w:r>
        </w:p>
        <w:p w14:paraId="64F5EE41" w14:textId="77777777" w:rsidR="00DA3912" w:rsidRPr="009F0381" w:rsidRDefault="00DA3912" w:rsidP="00BC2A4C">
          <w:pPr>
            <w:pStyle w:val="p0"/>
            <w:spacing w:line="360" w:lineRule="auto"/>
            <w:jc w:val="center"/>
            <w:rPr>
              <w:rFonts w:ascii="宋体" w:hAnsi="宋体"/>
              <w:b/>
              <w:color w:val="0066CC"/>
              <w:sz w:val="24"/>
              <w:szCs w:val="24"/>
            </w:rPr>
          </w:pPr>
          <w:r w:rsidRPr="009F0381">
            <w:rPr>
              <w:rFonts w:ascii="宋体" w:hAnsi="宋体" w:hint="eastAsia"/>
              <w:b/>
              <w:color w:val="0066CC"/>
              <w:sz w:val="24"/>
              <w:szCs w:val="24"/>
            </w:rPr>
            <w:t>诚信-专业-勤奋-学习</w:t>
          </w:r>
        </w:p>
      </w:tc>
    </w:tr>
  </w:tbl>
  <w:p w14:paraId="38A708F2" w14:textId="77777777" w:rsidR="00DA3912" w:rsidRPr="00121C7D" w:rsidRDefault="00DA3912" w:rsidP="00BC2A4C">
    <w:pPr>
      <w:pStyle w:val="a3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" o:bullet="t">
        <v:imagedata r:id="rId1" o:title="mso1"/>
      </v:shape>
    </w:pict>
  </w:numPicBullet>
  <w:abstractNum w:abstractNumId="0" w15:restartNumberingAfterBreak="0">
    <w:nsid w:val="16991D00"/>
    <w:multiLevelType w:val="hybridMultilevel"/>
    <w:tmpl w:val="6E24BD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B02BE5"/>
    <w:multiLevelType w:val="hybridMultilevel"/>
    <w:tmpl w:val="5F247B9A"/>
    <w:lvl w:ilvl="0" w:tplc="D28CF936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24C6DE3"/>
    <w:multiLevelType w:val="hybridMultilevel"/>
    <w:tmpl w:val="C2A48DF8"/>
    <w:lvl w:ilvl="0" w:tplc="04090001">
      <w:start w:val="1"/>
      <w:numFmt w:val="bullet"/>
      <w:lvlText w:val=""/>
      <w:lvlJc w:val="left"/>
      <w:pPr>
        <w:ind w:left="8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3" w15:restartNumberingAfterBreak="0">
    <w:nsid w:val="274C3D27"/>
    <w:multiLevelType w:val="hybridMultilevel"/>
    <w:tmpl w:val="6EF40CE6"/>
    <w:lvl w:ilvl="0" w:tplc="21C604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E028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302A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C36C2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043A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84AD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941A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0AB4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10CA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2E95447"/>
    <w:multiLevelType w:val="hybridMultilevel"/>
    <w:tmpl w:val="C5D8A0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EFA4B05"/>
    <w:multiLevelType w:val="hybridMultilevel"/>
    <w:tmpl w:val="695ED8B4"/>
    <w:lvl w:ilvl="0" w:tplc="04090009">
      <w:start w:val="1"/>
      <w:numFmt w:val="bullet"/>
      <w:lvlText w:val=""/>
      <w:lvlJc w:val="left"/>
      <w:pPr>
        <w:ind w:left="844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6" w15:restartNumberingAfterBreak="0">
    <w:nsid w:val="414D6F82"/>
    <w:multiLevelType w:val="hybridMultilevel"/>
    <w:tmpl w:val="23221D4A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AB8311D"/>
    <w:multiLevelType w:val="hybridMultilevel"/>
    <w:tmpl w:val="E6AC08E6"/>
    <w:lvl w:ilvl="0" w:tplc="04090007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8660F01"/>
    <w:multiLevelType w:val="hybridMultilevel"/>
    <w:tmpl w:val="AC42DBCC"/>
    <w:lvl w:ilvl="0" w:tplc="95CA0C06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  <w:b/>
        <w:i w:val="0"/>
        <w:color w:val="auto"/>
        <w:sz w:val="28"/>
        <w:szCs w:val="28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8C96A3C"/>
    <w:multiLevelType w:val="hybridMultilevel"/>
    <w:tmpl w:val="BF1E8D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A6B0957"/>
    <w:multiLevelType w:val="hybridMultilevel"/>
    <w:tmpl w:val="1AC09C38"/>
    <w:lvl w:ilvl="0" w:tplc="04090003">
      <w:start w:val="1"/>
      <w:numFmt w:val="bullet"/>
      <w:lvlText w:val=""/>
      <w:lvlJc w:val="left"/>
      <w:pPr>
        <w:ind w:left="127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1" w15:restartNumberingAfterBreak="0">
    <w:nsid w:val="6C721F1B"/>
    <w:multiLevelType w:val="hybridMultilevel"/>
    <w:tmpl w:val="CC3E0B00"/>
    <w:lvl w:ilvl="0" w:tplc="DF626B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655ABD36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EA0412A"/>
    <w:multiLevelType w:val="hybridMultilevel"/>
    <w:tmpl w:val="5FF84C6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55037268">
    <w:abstractNumId w:val="0"/>
  </w:num>
  <w:num w:numId="2" w16cid:durableId="1993482657">
    <w:abstractNumId w:val="4"/>
  </w:num>
  <w:num w:numId="3" w16cid:durableId="1233006328">
    <w:abstractNumId w:val="9"/>
  </w:num>
  <w:num w:numId="4" w16cid:durableId="1400059770">
    <w:abstractNumId w:val="1"/>
  </w:num>
  <w:num w:numId="5" w16cid:durableId="1302231518">
    <w:abstractNumId w:val="6"/>
  </w:num>
  <w:num w:numId="6" w16cid:durableId="1946888263">
    <w:abstractNumId w:val="7"/>
  </w:num>
  <w:num w:numId="7" w16cid:durableId="1924993250">
    <w:abstractNumId w:val="8"/>
  </w:num>
  <w:num w:numId="8" w16cid:durableId="1117602000">
    <w:abstractNumId w:val="12"/>
  </w:num>
  <w:num w:numId="9" w16cid:durableId="2138404806">
    <w:abstractNumId w:val="5"/>
  </w:num>
  <w:num w:numId="10" w16cid:durableId="1521235275">
    <w:abstractNumId w:val="2"/>
  </w:num>
  <w:num w:numId="11" w16cid:durableId="824929753">
    <w:abstractNumId w:val="11"/>
  </w:num>
  <w:num w:numId="12" w16cid:durableId="1651473358">
    <w:abstractNumId w:val="10"/>
  </w:num>
  <w:num w:numId="13" w16cid:durableId="5530077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45E"/>
    <w:rsid w:val="00020071"/>
    <w:rsid w:val="00033783"/>
    <w:rsid w:val="000D00B3"/>
    <w:rsid w:val="000E3330"/>
    <w:rsid w:val="00111741"/>
    <w:rsid w:val="00180E56"/>
    <w:rsid w:val="002C2D6A"/>
    <w:rsid w:val="002E1F94"/>
    <w:rsid w:val="00371B1B"/>
    <w:rsid w:val="003A3404"/>
    <w:rsid w:val="003C4C49"/>
    <w:rsid w:val="003E49CB"/>
    <w:rsid w:val="00490696"/>
    <w:rsid w:val="004A7B16"/>
    <w:rsid w:val="004B3E10"/>
    <w:rsid w:val="004C7F23"/>
    <w:rsid w:val="004E2B27"/>
    <w:rsid w:val="004F3209"/>
    <w:rsid w:val="00584C5C"/>
    <w:rsid w:val="0065556D"/>
    <w:rsid w:val="006613A6"/>
    <w:rsid w:val="0066147B"/>
    <w:rsid w:val="00744094"/>
    <w:rsid w:val="00756223"/>
    <w:rsid w:val="00764433"/>
    <w:rsid w:val="00822AB8"/>
    <w:rsid w:val="008E4FB7"/>
    <w:rsid w:val="009444CD"/>
    <w:rsid w:val="00A73426"/>
    <w:rsid w:val="00AA2490"/>
    <w:rsid w:val="00B65986"/>
    <w:rsid w:val="00BC2A4C"/>
    <w:rsid w:val="00D3608B"/>
    <w:rsid w:val="00D52286"/>
    <w:rsid w:val="00DA3912"/>
    <w:rsid w:val="00DA73BF"/>
    <w:rsid w:val="00E756D6"/>
    <w:rsid w:val="00F4645E"/>
    <w:rsid w:val="00FF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260BDC"/>
  <w15:docId w15:val="{0A77E9AA-D346-46A1-9724-889E1D6F1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60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4F3209"/>
    <w:pPr>
      <w:jc w:val="center"/>
      <w:outlineLvl w:val="0"/>
    </w:pPr>
    <w:rPr>
      <w:rFonts w:asciiTheme="minorHAnsi" w:eastAsia="黑体" w:hAnsiTheme="minorHAnsi" w:cstheme="minorBidi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C4C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4C49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link w:val="1"/>
    <w:rsid w:val="004F3209"/>
    <w:rPr>
      <w:rFonts w:eastAsia="黑体"/>
      <w:sz w:val="32"/>
      <w:szCs w:val="24"/>
    </w:rPr>
  </w:style>
  <w:style w:type="paragraph" w:styleId="a5">
    <w:name w:val="footer"/>
    <w:basedOn w:val="a"/>
    <w:link w:val="a6"/>
    <w:unhideWhenUsed/>
    <w:rsid w:val="00D360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D3608B"/>
    <w:rPr>
      <w:sz w:val="18"/>
      <w:szCs w:val="18"/>
    </w:rPr>
  </w:style>
  <w:style w:type="character" w:styleId="a7">
    <w:name w:val="Hyperlink"/>
    <w:unhideWhenUsed/>
    <w:rsid w:val="00D3608B"/>
    <w:rPr>
      <w:color w:val="0000FF"/>
      <w:u w:val="single"/>
    </w:rPr>
  </w:style>
  <w:style w:type="paragraph" w:customStyle="1" w:styleId="p0">
    <w:name w:val="p0"/>
    <w:basedOn w:val="a"/>
    <w:rsid w:val="00D3608B"/>
    <w:pPr>
      <w:widowControl/>
    </w:pPr>
    <w:rPr>
      <w:kern w:val="0"/>
      <w:szCs w:val="21"/>
    </w:rPr>
  </w:style>
  <w:style w:type="paragraph" w:styleId="a8">
    <w:name w:val="Normal (Web)"/>
    <w:basedOn w:val="a"/>
    <w:uiPriority w:val="99"/>
    <w:rsid w:val="00371B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80E5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80E56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AA24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42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24714">
          <w:marLeft w:val="547"/>
          <w:marRight w:val="0"/>
          <w:marTop w:val="86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180</Words>
  <Characters>1026</Characters>
  <Application>Microsoft Office Word</Application>
  <DocSecurity>0</DocSecurity>
  <Lines>8</Lines>
  <Paragraphs>2</Paragraphs>
  <ScaleCrop>false</ScaleCrop>
  <Company>SkyUN.Org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马 本军</cp:lastModifiedBy>
  <cp:revision>3</cp:revision>
  <dcterms:created xsi:type="dcterms:W3CDTF">2022-11-05T09:22:00Z</dcterms:created>
  <dcterms:modified xsi:type="dcterms:W3CDTF">2022-11-05T09:22:00Z</dcterms:modified>
</cp:coreProperties>
</file>