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42580" w14:textId="77777777" w:rsidR="00B94BD7" w:rsidRDefault="00B94BD7" w:rsidP="00B94BD7">
      <w:r>
        <w:rPr>
          <w:noProof/>
        </w:rPr>
        <mc:AlternateContent>
          <mc:Choice Requires="wps">
            <w:drawing>
              <wp:anchor distT="0" distB="0" distL="114300" distR="114300" simplePos="0" relativeHeight="251659264" behindDoc="0" locked="0" layoutInCell="1" allowOverlap="1" wp14:anchorId="34DFC251" wp14:editId="072E5F84">
                <wp:simplePos x="0" y="0"/>
                <wp:positionH relativeFrom="column">
                  <wp:posOffset>2333625</wp:posOffset>
                </wp:positionH>
                <wp:positionV relativeFrom="paragraph">
                  <wp:posOffset>-9525</wp:posOffset>
                </wp:positionV>
                <wp:extent cx="5335200" cy="4191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335200" cy="419100"/>
                        </a:xfrm>
                        <a:prstGeom prst="rect">
                          <a:avLst/>
                        </a:prstGeom>
                        <a:noFill/>
                        <a:ln>
                          <a:noFill/>
                        </a:ln>
                        <a:effectLst/>
                      </wps:spPr>
                      <wps:txbx>
                        <w:txbxContent>
                          <w:p w14:paraId="6B6E0B6E" w14:textId="77777777" w:rsidR="00B94BD7" w:rsidRPr="00385D9E" w:rsidRDefault="00B94BD7" w:rsidP="00B94BD7">
                            <w:pPr>
                              <w:jc w:val="center"/>
                              <w:rPr>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全面</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专业</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务实</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互动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34DFC251" id="_x0000_t202" coordsize="21600,21600" o:spt="202" path="m,l,21600r21600,l21600,xe">
                <v:stroke joinstyle="miter"/>
                <v:path gradientshapeok="t" o:connecttype="rect"/>
              </v:shapetype>
              <v:shape id="文本框 2" o:spid="_x0000_s1026" type="#_x0000_t202" style="position:absolute;left:0;text-align:left;margin-left:183.75pt;margin-top:-.75pt;width:420.1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" filled="f" stroked="f">
                <v:textbox>
                  <w:txbxContent>
                    <w:p w14:paraId="6B6E0B6E" w14:textId="77777777" w:rsidR="00B94BD7" w:rsidRPr="00385D9E" w:rsidRDefault="00B94BD7" w:rsidP="00B94BD7">
                      <w:pPr>
                        <w:jc w:val="center"/>
                        <w:rPr>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全面</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专业</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务实</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r w:rsidRPr="00385D9E">
                        <w:rPr>
                          <w:rFonts w:hint="eastAsia"/>
                          <w:caps/>
                          <w:color w:val="4F81BD" w:themeColor="accent1"/>
                          <w:sz w:val="36"/>
                          <w:szCs w:val="3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互动</w:t>
                      </w:r>
                    </w:p>
                  </w:txbxContent>
                </v:textbox>
              </v:shape>
            </w:pict>
          </mc:Fallback>
        </mc:AlternateContent>
      </w:r>
    </w:p>
    <w:p w14:paraId="3E3F5333" w14:textId="77777777" w:rsidR="00B94BD7" w:rsidRDefault="00B94BD7" w:rsidP="00B94BD7"/>
    <w:p w14:paraId="1E67B21B" w14:textId="77777777" w:rsidR="00B94BD7" w:rsidRPr="005B4BB3" w:rsidRDefault="00B94BD7" w:rsidP="00B94BD7">
      <w:pPr>
        <w:jc w:val="center"/>
        <w:rPr>
          <w:rFonts w:ascii="幼圆" w:eastAsia="幼圆"/>
          <w:b/>
          <w:sz w:val="52"/>
          <w:szCs w:val="52"/>
        </w:rPr>
      </w:pPr>
      <w:r w:rsidRPr="009750DE">
        <w:rPr>
          <w:rFonts w:ascii="幼圆" w:eastAsia="幼圆" w:hint="eastAsia"/>
          <w:b/>
          <w:color w:val="002060"/>
          <w:sz w:val="52"/>
          <w:szCs w:val="52"/>
          <w:highlight w:val="lightGray"/>
        </w:rPr>
        <w:t>人力资源管理</w:t>
      </w:r>
      <w:r w:rsidR="008C7866">
        <w:rPr>
          <w:rFonts w:ascii="幼圆" w:eastAsia="幼圆" w:hint="eastAsia"/>
          <w:b/>
          <w:color w:val="002060"/>
          <w:sz w:val="52"/>
          <w:szCs w:val="52"/>
          <w:highlight w:val="lightGray"/>
        </w:rPr>
        <w:t>六大模块</w:t>
      </w:r>
      <w:r w:rsidRPr="009750DE">
        <w:rPr>
          <w:rFonts w:ascii="幼圆" w:eastAsia="幼圆" w:hint="eastAsia"/>
          <w:b/>
          <w:color w:val="002060"/>
          <w:sz w:val="52"/>
          <w:szCs w:val="52"/>
          <w:highlight w:val="lightGray"/>
        </w:rPr>
        <w:t>全景课程坊</w:t>
      </w:r>
    </w:p>
    <w:p w14:paraId="0B2882D7" w14:textId="77777777" w:rsidR="00B94BD7" w:rsidRPr="008B3AA7" w:rsidRDefault="00B94BD7" w:rsidP="00B94BD7">
      <w:pPr>
        <w:jc w:val="center"/>
        <w:rPr>
          <w:rFonts w:ascii="幼圆" w:eastAsia="幼圆"/>
          <w:b/>
          <w:color w:val="002060"/>
          <w:sz w:val="32"/>
        </w:rPr>
      </w:pPr>
      <w:r>
        <w:rPr>
          <w:rFonts w:ascii="幼圆" w:eastAsia="幼圆" w:hint="eastAsia"/>
          <w:b/>
          <w:color w:val="002060"/>
          <w:sz w:val="32"/>
        </w:rPr>
        <w:t>课程简介</w:t>
      </w:r>
    </w:p>
    <w:p w14:paraId="2C301B18" w14:textId="26D94714" w:rsidR="00B94BD7" w:rsidRPr="00F805B9" w:rsidRDefault="00B94BD7" w:rsidP="00B94BD7">
      <w:pPr>
        <w:ind w:firstLineChars="250" w:firstLine="600"/>
        <w:rPr>
          <w:rFonts w:ascii="楷体_GB2312" w:eastAsia="楷体_GB2312"/>
          <w:color w:val="333333"/>
          <w:sz w:val="24"/>
          <w:szCs w:val="18"/>
        </w:rPr>
      </w:pPr>
      <w:r w:rsidRPr="00F805B9">
        <w:rPr>
          <w:rFonts w:ascii="楷体_GB2312" w:eastAsia="楷体_GB2312" w:hint="eastAsia"/>
          <w:color w:val="333333"/>
          <w:sz w:val="24"/>
          <w:szCs w:val="18"/>
        </w:rPr>
        <w:t>本课程为中国知名人力资源管理实务专家-</w:t>
      </w:r>
      <w:r w:rsidR="00A84401">
        <w:rPr>
          <w:rFonts w:ascii="楷体_GB2312" w:eastAsia="楷体_GB2312" w:hint="eastAsia"/>
          <w:color w:val="333333"/>
          <w:sz w:val="24"/>
          <w:szCs w:val="18"/>
        </w:rPr>
        <w:t>马本军老师</w:t>
      </w:r>
      <w:r w:rsidR="00B16577">
        <w:rPr>
          <w:rFonts w:ascii="楷体_GB2312" w:eastAsia="楷体_GB2312" w:hint="eastAsia"/>
          <w:color w:val="333333"/>
          <w:sz w:val="24"/>
          <w:szCs w:val="18"/>
        </w:rPr>
        <w:t>融会</w:t>
      </w:r>
      <w:r w:rsidR="00AC6A98">
        <w:rPr>
          <w:rFonts w:ascii="楷体_GB2312" w:eastAsia="楷体_GB2312" w:hint="eastAsia"/>
          <w:color w:val="333333"/>
          <w:sz w:val="24"/>
          <w:szCs w:val="18"/>
        </w:rPr>
        <w:t>2</w:t>
      </w:r>
      <w:r w:rsidR="005168EB">
        <w:rPr>
          <w:rFonts w:ascii="楷体_GB2312" w:eastAsia="楷体_GB2312" w:hint="eastAsia"/>
          <w:color w:val="333333"/>
          <w:sz w:val="24"/>
          <w:szCs w:val="18"/>
        </w:rPr>
        <w:t>7</w:t>
      </w:r>
      <w:r w:rsidRPr="00F805B9">
        <w:rPr>
          <w:rFonts w:ascii="楷体_GB2312" w:eastAsia="楷体_GB2312" w:hint="eastAsia"/>
          <w:color w:val="333333"/>
          <w:sz w:val="24"/>
          <w:szCs w:val="18"/>
        </w:rPr>
        <w:t>年人力资源管理实务倾力打造，马老师充分结合</w:t>
      </w:r>
      <w:r w:rsidR="00A84401">
        <w:rPr>
          <w:rFonts w:ascii="楷体_GB2312" w:eastAsia="楷体_GB2312" w:hint="eastAsia"/>
          <w:color w:val="333333"/>
          <w:sz w:val="24"/>
          <w:szCs w:val="18"/>
        </w:rPr>
        <w:t>10</w:t>
      </w:r>
      <w:r w:rsidRPr="00F805B9">
        <w:rPr>
          <w:rFonts w:ascii="楷体_GB2312" w:eastAsia="楷体_GB2312" w:hint="eastAsia"/>
          <w:color w:val="333333"/>
          <w:sz w:val="24"/>
          <w:szCs w:val="18"/>
        </w:rPr>
        <w:t>年企业人力资源管理工作实务、</w:t>
      </w:r>
      <w:r w:rsidR="00AC6A98">
        <w:rPr>
          <w:rFonts w:ascii="楷体_GB2312" w:eastAsia="楷体_GB2312"/>
          <w:color w:val="333333"/>
          <w:sz w:val="24"/>
          <w:szCs w:val="18"/>
        </w:rPr>
        <w:t>1</w:t>
      </w:r>
      <w:r w:rsidR="005168EB">
        <w:rPr>
          <w:rFonts w:ascii="楷体_GB2312" w:eastAsia="楷体_GB2312" w:hint="eastAsia"/>
          <w:color w:val="333333"/>
          <w:sz w:val="24"/>
          <w:szCs w:val="18"/>
        </w:rPr>
        <w:t>7</w:t>
      </w:r>
      <w:r w:rsidRPr="00F805B9">
        <w:rPr>
          <w:rFonts w:ascii="楷体_GB2312" w:eastAsia="楷体_GB2312" w:hint="eastAsia"/>
          <w:color w:val="333333"/>
          <w:sz w:val="24"/>
          <w:szCs w:val="18"/>
        </w:rPr>
        <w:t xml:space="preserve">年人力资源管理咨询与培训心得，整合了国际上先进的人力资源管理理念与国内企业最佳实务，所授内容先进、实用、精湛。所引用案例新颖、生动、贴切，具有极强的针对性和可操作性。 </w:t>
      </w:r>
    </w:p>
    <w:p w14:paraId="4C8C28E8" w14:textId="77777777" w:rsidR="00B94BD7" w:rsidRPr="00F805B9" w:rsidRDefault="00B94BD7" w:rsidP="00B94BD7">
      <w:pPr>
        <w:ind w:firstLineChars="250" w:firstLine="600"/>
        <w:rPr>
          <w:rFonts w:ascii="楷体_GB2312" w:eastAsia="楷体_GB2312"/>
          <w:color w:val="333333"/>
          <w:sz w:val="24"/>
          <w:szCs w:val="18"/>
        </w:rPr>
      </w:pPr>
      <w:r w:rsidRPr="00F805B9">
        <w:rPr>
          <w:rFonts w:ascii="楷体_GB2312" w:eastAsia="楷体_GB2312" w:hint="eastAsia"/>
          <w:color w:val="333333"/>
          <w:sz w:val="24"/>
          <w:szCs w:val="18"/>
        </w:rPr>
        <w:t>为了使专业人力资源管理工作者能真正在人力资源管理技能上有所提升，马老师还安排了互动式的课堂交流、案例模拟演练，使人力资源管理从业者能将所学内容和自己的工作相结合，从而在对人力资源管理的认识水平和实际操作能力上均有质的提高。</w:t>
      </w:r>
    </w:p>
    <w:p w14:paraId="380A272C" w14:textId="77777777" w:rsidR="00B94BD7" w:rsidRPr="00F805B9" w:rsidRDefault="00B94BD7" w:rsidP="00B94BD7">
      <w:pPr>
        <w:ind w:firstLineChars="250" w:firstLine="525"/>
        <w:rPr>
          <w:rFonts w:ascii="楷体_GB2312" w:eastAsia="楷体_GB2312"/>
          <w:color w:val="333333"/>
          <w:sz w:val="24"/>
          <w:szCs w:val="18"/>
        </w:rPr>
      </w:pPr>
      <w:r>
        <w:rPr>
          <w:noProof/>
        </w:rPr>
        <mc:AlternateContent>
          <mc:Choice Requires="wps">
            <w:drawing>
              <wp:anchor distT="0" distB="0" distL="114300" distR="114300" simplePos="0" relativeHeight="251663360" behindDoc="0" locked="0" layoutInCell="1" allowOverlap="1" wp14:anchorId="19130660" wp14:editId="09E845EE">
                <wp:simplePos x="0" y="0"/>
                <wp:positionH relativeFrom="column">
                  <wp:posOffset>6705600</wp:posOffset>
                </wp:positionH>
                <wp:positionV relativeFrom="paragraph">
                  <wp:posOffset>339090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DFC76F1" w14:textId="77777777" w:rsidR="00B94BD7" w:rsidRPr="00600BA4" w:rsidRDefault="00B94BD7" w:rsidP="00B94BD7">
                            <w:pPr>
                              <w:jc w:val="center"/>
                              <w:rPr>
                                <w:rFonts w:ascii="楷体_GB2312" w:eastAsia="楷体_GB2312"/>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Pr>
                                <w:rFonts w:ascii="楷体_GB2312" w:eastAsia="楷体_GB2312" w:hint="eastAsia"/>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课程框架</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 w14:anchorId="19130660" id="文本框 5" o:spid="_x0000_s1027" type="#_x0000_t202" style="position:absolute;left:0;text-align:left;margin-left:528pt;margin-top:26.7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" filled="f" stroked="f">
                <v:textbox style="mso-fit-shape-to-text:t">
                  <w:txbxContent>
                    <w:p w14:paraId="1DFC76F1" w14:textId="77777777" w:rsidR="00B94BD7" w:rsidRPr="00600BA4" w:rsidRDefault="00B94BD7" w:rsidP="00B94BD7">
                      <w:pPr>
                        <w:jc w:val="center"/>
                        <w:rPr>
                          <w:rFonts w:ascii="楷体_GB2312" w:eastAsia="楷体_GB2312"/>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Pr>
                          <w:rFonts w:ascii="楷体_GB2312" w:eastAsia="楷体_GB2312" w:hint="eastAsia"/>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课程框架</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2ECF5FA7" wp14:editId="6495593D">
                <wp:simplePos x="0" y="0"/>
                <wp:positionH relativeFrom="column">
                  <wp:posOffset>1885950</wp:posOffset>
                </wp:positionH>
                <wp:positionV relativeFrom="paragraph">
                  <wp:posOffset>339090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7F4B9DD" w14:textId="77777777" w:rsidR="00B94BD7" w:rsidRPr="00600BA4" w:rsidRDefault="00B94BD7" w:rsidP="00B94BD7">
                            <w:pPr>
                              <w:jc w:val="center"/>
                              <w:rPr>
                                <w:rFonts w:ascii="楷体_GB2312" w:eastAsia="楷体_GB2312"/>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Pr>
                                <w:rFonts w:ascii="楷体_GB2312" w:eastAsia="楷体_GB2312" w:hint="eastAsia"/>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课程重点</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 w14:anchorId="2ECF5FA7" id="文本框 4" o:spid="_x0000_s1028" type="#_x0000_t202" style="position:absolute;left:0;text-align:left;margin-left:148.5pt;margin-top:26.7pt;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" filled="f" stroked="f">
                <v:textbox style="mso-fit-shape-to-text:t">
                  <w:txbxContent>
                    <w:p w14:paraId="37F4B9DD" w14:textId="77777777" w:rsidR="00B94BD7" w:rsidRPr="00600BA4" w:rsidRDefault="00B94BD7" w:rsidP="00B94BD7">
                      <w:pPr>
                        <w:jc w:val="center"/>
                        <w:rPr>
                          <w:rFonts w:ascii="楷体_GB2312" w:eastAsia="楷体_GB2312"/>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Pr>
                          <w:rFonts w:ascii="楷体_GB2312" w:eastAsia="楷体_GB2312" w:hint="eastAsia"/>
                          <w:b/>
                          <w:caps/>
                          <w:color w:val="002060"/>
                          <w:sz w:val="44"/>
                          <w:szCs w:val="44"/>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课程重点</w:t>
                      </w:r>
                    </w:p>
                  </w:txbxContent>
                </v:textbox>
              </v:shape>
            </w:pict>
          </mc:Fallback>
        </mc:AlternateContent>
      </w:r>
      <w:r w:rsidRPr="00F805B9">
        <w:rPr>
          <w:rFonts w:ascii="楷体_GB2312" w:eastAsia="楷体_GB2312" w:hint="eastAsia"/>
          <w:color w:val="333333"/>
          <w:sz w:val="24"/>
          <w:szCs w:val="18"/>
        </w:rPr>
        <w:t>全景式人力资源管理培训，讲解人力资源</w:t>
      </w:r>
      <w:r>
        <w:rPr>
          <w:rFonts w:ascii="楷体_GB2312" w:eastAsia="楷体_GB2312" w:hint="eastAsia"/>
          <w:color w:val="333333"/>
          <w:sz w:val="24"/>
          <w:szCs w:val="18"/>
        </w:rPr>
        <w:t>六</w:t>
      </w:r>
      <w:r w:rsidRPr="00F805B9">
        <w:rPr>
          <w:rFonts w:ascii="楷体_GB2312" w:eastAsia="楷体_GB2312" w:hint="eastAsia"/>
          <w:color w:val="333333"/>
          <w:sz w:val="24"/>
          <w:szCs w:val="18"/>
        </w:rPr>
        <w:t>大模块：即人力资源</w:t>
      </w:r>
      <w:r>
        <w:rPr>
          <w:rFonts w:ascii="楷体_GB2312" w:eastAsia="楷体_GB2312" w:hint="eastAsia"/>
          <w:color w:val="333333"/>
          <w:sz w:val="24"/>
          <w:szCs w:val="18"/>
        </w:rPr>
        <w:t>角色与价值、人力资源规划</w:t>
      </w:r>
      <w:r w:rsidRPr="00F805B9">
        <w:rPr>
          <w:rFonts w:ascii="楷体_GB2312" w:eastAsia="楷体_GB2312" w:hint="eastAsia"/>
          <w:color w:val="333333"/>
          <w:sz w:val="24"/>
          <w:szCs w:val="18"/>
        </w:rPr>
        <w:t>、</w:t>
      </w:r>
      <w:r>
        <w:rPr>
          <w:rFonts w:ascii="楷体_GB2312" w:eastAsia="楷体_GB2312" w:hint="eastAsia"/>
          <w:color w:val="333333"/>
          <w:sz w:val="24"/>
          <w:szCs w:val="18"/>
        </w:rPr>
        <w:t>员工</w:t>
      </w:r>
      <w:r w:rsidRPr="00F805B9">
        <w:rPr>
          <w:rFonts w:ascii="楷体_GB2312" w:eastAsia="楷体_GB2312" w:hint="eastAsia"/>
          <w:color w:val="333333"/>
          <w:sz w:val="24"/>
          <w:szCs w:val="18"/>
        </w:rPr>
        <w:t>招聘</w:t>
      </w:r>
      <w:r>
        <w:rPr>
          <w:rFonts w:ascii="楷体_GB2312" w:eastAsia="楷体_GB2312" w:hint="eastAsia"/>
          <w:color w:val="333333"/>
          <w:sz w:val="24"/>
          <w:szCs w:val="18"/>
        </w:rPr>
        <w:t>与甄选</w:t>
      </w:r>
      <w:r w:rsidRPr="00F805B9">
        <w:rPr>
          <w:rFonts w:ascii="楷体_GB2312" w:eastAsia="楷体_GB2312" w:hint="eastAsia"/>
          <w:color w:val="333333"/>
          <w:sz w:val="24"/>
          <w:szCs w:val="18"/>
        </w:rPr>
        <w:t>、培训</w:t>
      </w:r>
      <w:r>
        <w:rPr>
          <w:rFonts w:ascii="楷体_GB2312" w:eastAsia="楷体_GB2312" w:hint="eastAsia"/>
          <w:color w:val="333333"/>
          <w:sz w:val="24"/>
          <w:szCs w:val="18"/>
        </w:rPr>
        <w:t>与职业发展、</w:t>
      </w:r>
      <w:r w:rsidRPr="00F805B9">
        <w:rPr>
          <w:rFonts w:ascii="楷体_GB2312" w:eastAsia="楷体_GB2312" w:hint="eastAsia"/>
          <w:color w:val="333333"/>
          <w:sz w:val="24"/>
          <w:szCs w:val="18"/>
        </w:rPr>
        <w:t>薪酬管理、绩效考核</w:t>
      </w:r>
      <w:r>
        <w:rPr>
          <w:rFonts w:ascii="楷体_GB2312" w:eastAsia="楷体_GB2312" w:hint="eastAsia"/>
          <w:color w:val="333333"/>
          <w:sz w:val="24"/>
          <w:szCs w:val="18"/>
        </w:rPr>
        <w:t>等六个</w:t>
      </w:r>
      <w:r w:rsidR="000823AF">
        <w:rPr>
          <w:rFonts w:ascii="楷体_GB2312" w:eastAsia="楷体_GB2312" w:hint="eastAsia"/>
          <w:color w:val="333333"/>
          <w:sz w:val="24"/>
          <w:szCs w:val="18"/>
        </w:rPr>
        <w:t>方面内容，全面掌握</w:t>
      </w:r>
      <w:r w:rsidRPr="00F805B9">
        <w:rPr>
          <w:rFonts w:ascii="楷体_GB2312" w:eastAsia="楷体_GB2312" w:hint="eastAsia"/>
          <w:color w:val="333333"/>
          <w:sz w:val="24"/>
          <w:szCs w:val="18"/>
        </w:rPr>
        <w:t>最新的人力资源管理理念和最佳操作实务。</w:t>
      </w:r>
    </w:p>
    <w:p w14:paraId="788D831F" w14:textId="77777777" w:rsidR="00B94BD7" w:rsidRPr="00F805B9" w:rsidRDefault="00B94BD7" w:rsidP="00B94BD7">
      <w:pPr>
        <w:rPr>
          <w:rFonts w:ascii="楷体_GB2312" w:eastAsia="楷体_GB2312"/>
          <w:color w:val="333333"/>
          <w:sz w:val="24"/>
          <w:szCs w:val="18"/>
        </w:rPr>
      </w:pPr>
    </w:p>
    <w:p w14:paraId="67EC28AE" w14:textId="77777777" w:rsidR="00B94BD7" w:rsidRDefault="00B94BD7" w:rsidP="00B94BD7"/>
    <w:p w14:paraId="69E1951E" w14:textId="77777777" w:rsidR="00B94BD7" w:rsidRDefault="00A84401" w:rsidP="00B94BD7">
      <w:r>
        <w:rPr>
          <w:noProof/>
        </w:rPr>
        <w:drawing>
          <wp:anchor distT="0" distB="0" distL="114300" distR="114300" simplePos="0" relativeHeight="251661312" behindDoc="0" locked="0" layoutInCell="1" allowOverlap="1" wp14:anchorId="508D759E" wp14:editId="5DE5FCEC">
            <wp:simplePos x="0" y="0"/>
            <wp:positionH relativeFrom="column">
              <wp:posOffset>4533900</wp:posOffset>
            </wp:positionH>
            <wp:positionV relativeFrom="paragraph">
              <wp:posOffset>130810</wp:posOffset>
            </wp:positionV>
            <wp:extent cx="5353050" cy="2171700"/>
            <wp:effectExtent l="76200" t="57150" r="0" b="95250"/>
            <wp:wrapNone/>
            <wp:docPr id="6" name="图示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margin">
              <wp14:pctWidth>0</wp14:pctWidth>
            </wp14:sizeRelH>
            <wp14:sizeRelV relativeFrom="margin">
              <wp14:pctHeight>0</wp14:pctHeight>
            </wp14:sizeRelV>
          </wp:anchor>
        </w:drawing>
      </w:r>
      <w:r>
        <w:rPr>
          <w:rFonts w:ascii="楷体_GB2312" w:eastAsia="楷体_GB2312" w:hint="eastAsia"/>
          <w:noProof/>
          <w:color w:val="333333"/>
          <w:sz w:val="24"/>
          <w:szCs w:val="18"/>
        </w:rPr>
        <w:drawing>
          <wp:anchor distT="0" distB="0" distL="114300" distR="114300" simplePos="0" relativeHeight="251660288" behindDoc="0" locked="0" layoutInCell="1" allowOverlap="1" wp14:anchorId="5B24D15C" wp14:editId="2E809848">
            <wp:simplePos x="0" y="0"/>
            <wp:positionH relativeFrom="column">
              <wp:posOffset>180975</wp:posOffset>
            </wp:positionH>
            <wp:positionV relativeFrom="paragraph">
              <wp:posOffset>54610</wp:posOffset>
            </wp:positionV>
            <wp:extent cx="4133850" cy="2438400"/>
            <wp:effectExtent l="0" t="0" r="76200" b="0"/>
            <wp:wrapNone/>
            <wp:docPr id="3" name="图示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margin">
              <wp14:pctWidth>0</wp14:pctWidth>
            </wp14:sizeRelH>
            <wp14:sizeRelV relativeFrom="margin">
              <wp14:pctHeight>0</wp14:pctHeight>
            </wp14:sizeRelV>
          </wp:anchor>
        </w:drawing>
      </w:r>
    </w:p>
    <w:p w14:paraId="0E228E0C" w14:textId="77777777" w:rsidR="00B94BD7" w:rsidRDefault="00B94BD7" w:rsidP="00B94BD7"/>
    <w:p w14:paraId="5EB01648" w14:textId="77777777" w:rsidR="00B94BD7" w:rsidRDefault="00B94BD7" w:rsidP="00B94BD7"/>
    <w:p w14:paraId="2453C3A4" w14:textId="77777777" w:rsidR="00B94BD7" w:rsidRDefault="00B94BD7" w:rsidP="00B94BD7"/>
    <w:p w14:paraId="3C852B3E" w14:textId="77777777" w:rsidR="00B94BD7" w:rsidRDefault="00B94BD7" w:rsidP="00B94BD7"/>
    <w:p w14:paraId="5BD8B9FF" w14:textId="77777777" w:rsidR="00B94BD7" w:rsidRDefault="00B94BD7" w:rsidP="00B94BD7"/>
    <w:p w14:paraId="246448A0" w14:textId="77777777" w:rsidR="00B94BD7" w:rsidRDefault="00B94BD7" w:rsidP="00B94BD7"/>
    <w:p w14:paraId="3642E590" w14:textId="77777777" w:rsidR="00B94BD7" w:rsidRDefault="00B94BD7" w:rsidP="00B94BD7"/>
    <w:p w14:paraId="3F6D8B12" w14:textId="77777777" w:rsidR="00B94BD7" w:rsidRDefault="00B94BD7" w:rsidP="00B94BD7"/>
    <w:p w14:paraId="687D0F7F" w14:textId="77777777" w:rsidR="00B94BD7" w:rsidRDefault="00B94BD7" w:rsidP="00B94BD7"/>
    <w:p w14:paraId="20C872CD" w14:textId="77777777" w:rsidR="00B94BD7" w:rsidRDefault="00B94BD7" w:rsidP="00B94BD7"/>
    <w:p w14:paraId="44E8D905" w14:textId="77777777" w:rsidR="00B94BD7" w:rsidRDefault="00B94BD7" w:rsidP="00B94BD7"/>
    <w:tbl>
      <w:tblPr>
        <w:tblStyle w:val="ab"/>
        <w:tblpPr w:leftFromText="180" w:rightFromText="180" w:vertAnchor="page" w:horzAnchor="margin" w:tblpX="250" w:tblpY="2251"/>
        <w:tblW w:w="0" w:type="auto"/>
        <w:tblLook w:val="04A0" w:firstRow="1" w:lastRow="0" w:firstColumn="1" w:lastColumn="0" w:noHBand="0" w:noVBand="1"/>
      </w:tblPr>
      <w:tblGrid>
        <w:gridCol w:w="7763"/>
        <w:gridCol w:w="7539"/>
      </w:tblGrid>
      <w:tr w:rsidR="00463913" w:rsidRPr="00463913" w14:paraId="5C933222" w14:textId="77777777" w:rsidTr="00CB4ED8">
        <w:trPr>
          <w:trHeight w:val="1284"/>
        </w:trPr>
        <w:tc>
          <w:tcPr>
            <w:tcW w:w="7763" w:type="dxa"/>
            <w:shd w:val="clear" w:color="auto" w:fill="B6DDE8" w:themeFill="accent5" w:themeFillTint="66"/>
          </w:tcPr>
          <w:p w14:paraId="33DA77A6" w14:textId="77777777" w:rsidR="00463913" w:rsidRPr="00463913" w:rsidRDefault="00463913" w:rsidP="00463913">
            <w:pPr>
              <w:spacing w:line="360" w:lineRule="auto"/>
              <w:ind w:left="360"/>
              <w:jc w:val="center"/>
              <w:rPr>
                <w:rFonts w:ascii="方正粗圆简体" w:eastAsia="方正粗圆简体" w:hAnsiTheme="minorHAnsi" w:cstheme="minorBidi"/>
                <w:sz w:val="28"/>
                <w:szCs w:val="28"/>
              </w:rPr>
            </w:pPr>
            <w:r w:rsidRPr="00463913">
              <w:rPr>
                <w:rFonts w:ascii="方正粗圆简体" w:eastAsia="方正粗圆简体" w:hAnsiTheme="minorHAnsi" w:cstheme="minorBidi" w:hint="eastAsia"/>
                <w:sz w:val="28"/>
                <w:szCs w:val="28"/>
              </w:rPr>
              <w:lastRenderedPageBreak/>
              <w:t>Part 1：</w:t>
            </w:r>
          </w:p>
          <w:p w14:paraId="5F2CE52F" w14:textId="77777777" w:rsidR="00463913" w:rsidRPr="00463913" w:rsidRDefault="00463913" w:rsidP="00463913">
            <w:pPr>
              <w:spacing w:line="360" w:lineRule="auto"/>
              <w:rPr>
                <w:rFonts w:ascii="方正粗圆简体" w:eastAsia="方正粗圆简体" w:hAnsiTheme="minorHAnsi" w:cstheme="minorBidi"/>
                <w:sz w:val="28"/>
                <w:szCs w:val="28"/>
              </w:rPr>
            </w:pPr>
            <w:r w:rsidRPr="00463913">
              <w:rPr>
                <w:rFonts w:ascii="方正粗圆简体" w:eastAsia="方正粗圆简体" w:hAnsiTheme="minorHAnsi" w:cstheme="minorBidi" w:hint="eastAsia"/>
                <w:sz w:val="28"/>
                <w:szCs w:val="28"/>
              </w:rPr>
              <w:t>《何去何从：新环境下人力资源管理的角色与价值的转变》</w:t>
            </w:r>
          </w:p>
        </w:tc>
        <w:tc>
          <w:tcPr>
            <w:tcW w:w="7539" w:type="dxa"/>
            <w:shd w:val="clear" w:color="auto" w:fill="B6DDE8" w:themeFill="accent5" w:themeFillTint="66"/>
          </w:tcPr>
          <w:p w14:paraId="586119A9" w14:textId="77777777" w:rsidR="00463913" w:rsidRPr="00463913" w:rsidRDefault="00463913" w:rsidP="00463913">
            <w:pPr>
              <w:spacing w:line="360" w:lineRule="auto"/>
              <w:ind w:left="360"/>
              <w:jc w:val="center"/>
              <w:rPr>
                <w:rFonts w:ascii="方正粗圆简体" w:eastAsia="方正粗圆简体" w:hAnsiTheme="minorHAnsi" w:cstheme="minorBidi"/>
                <w:sz w:val="28"/>
                <w:szCs w:val="28"/>
              </w:rPr>
            </w:pPr>
            <w:r w:rsidRPr="00463913">
              <w:rPr>
                <w:rFonts w:ascii="方正粗圆简体" w:eastAsia="方正粗圆简体" w:hAnsiTheme="minorHAnsi" w:cstheme="minorBidi" w:hint="eastAsia"/>
                <w:sz w:val="28"/>
                <w:szCs w:val="28"/>
              </w:rPr>
              <w:t>Part2:</w:t>
            </w:r>
          </w:p>
          <w:p w14:paraId="20223D37" w14:textId="77777777" w:rsidR="00463913" w:rsidRPr="00463913" w:rsidRDefault="00463913" w:rsidP="00463913">
            <w:pPr>
              <w:spacing w:line="360" w:lineRule="auto"/>
              <w:ind w:left="360"/>
              <w:jc w:val="center"/>
              <w:rPr>
                <w:rFonts w:ascii="方正粗圆简体" w:eastAsia="方正粗圆简体" w:hAnsiTheme="minorHAnsi" w:cstheme="minorBidi"/>
                <w:sz w:val="28"/>
                <w:szCs w:val="28"/>
              </w:rPr>
            </w:pPr>
            <w:r w:rsidRPr="00463913">
              <w:rPr>
                <w:rFonts w:ascii="方正粗圆简体" w:eastAsia="方正粗圆简体" w:hAnsiTheme="minorHAnsi" w:cstheme="minorBidi" w:hint="eastAsia"/>
                <w:sz w:val="28"/>
                <w:szCs w:val="28"/>
              </w:rPr>
              <w:t>《登高望远：人力资源规划及应用实务》</w:t>
            </w:r>
          </w:p>
        </w:tc>
      </w:tr>
      <w:tr w:rsidR="00463913" w:rsidRPr="00463913" w14:paraId="00905D06" w14:textId="77777777" w:rsidTr="00CB4ED8">
        <w:trPr>
          <w:trHeight w:val="7007"/>
        </w:trPr>
        <w:tc>
          <w:tcPr>
            <w:tcW w:w="7763" w:type="dxa"/>
            <w:tcBorders>
              <w:bottom w:val="single" w:sz="4" w:space="0" w:color="auto"/>
            </w:tcBorders>
            <w:shd w:val="clear" w:color="auto" w:fill="D6E3BC" w:themeFill="accent3" w:themeFillTint="66"/>
          </w:tcPr>
          <w:p w14:paraId="15F72350"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大背景：国际国内经济及社会发展对人力资源管理的挑战</w:t>
            </w:r>
          </w:p>
          <w:p w14:paraId="45126930"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国际经济</w:t>
            </w:r>
            <w:r w:rsidRPr="00463913">
              <w:rPr>
                <w:rFonts w:eastAsia="楷体_GB2312" w:hint="eastAsia"/>
                <w:bCs/>
                <w:sz w:val="24"/>
              </w:rPr>
              <w:t>/</w:t>
            </w:r>
            <w:r w:rsidRPr="00463913">
              <w:rPr>
                <w:rFonts w:eastAsia="楷体_GB2312" w:hint="eastAsia"/>
                <w:bCs/>
                <w:sz w:val="24"/>
              </w:rPr>
              <w:t>市场一体化为人力资源管理竞争带来深刻变革</w:t>
            </w:r>
          </w:p>
          <w:p w14:paraId="6E5A27F5"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教育、劳动力多元化等对人力资源管理带来影响</w:t>
            </w:r>
          </w:p>
          <w:p w14:paraId="13BBD3D3"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新技术的运用：</w:t>
            </w:r>
            <w:r w:rsidRPr="00463913">
              <w:rPr>
                <w:rFonts w:eastAsia="楷体_GB2312" w:hint="eastAsia"/>
                <w:bCs/>
                <w:sz w:val="24"/>
              </w:rPr>
              <w:t>HR</w:t>
            </w:r>
            <w:r w:rsidRPr="00463913">
              <w:rPr>
                <w:rFonts w:eastAsia="楷体_GB2312" w:hint="eastAsia"/>
                <w:bCs/>
                <w:sz w:val="24"/>
              </w:rPr>
              <w:t>管理面临的双刃</w:t>
            </w:r>
            <w:r w:rsidR="00EC4D95">
              <w:rPr>
                <w:rFonts w:eastAsia="楷体_GB2312" w:hint="eastAsia"/>
                <w:bCs/>
                <w:sz w:val="24"/>
              </w:rPr>
              <w:t>剑</w:t>
            </w:r>
          </w:p>
          <w:p w14:paraId="27B9F5D5"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敢问路在何方：人力资源管理的价值何在？</w:t>
            </w:r>
          </w:p>
          <w:p w14:paraId="2418BE5A"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国内企业人力资源管理的热点与难点解析</w:t>
            </w:r>
          </w:p>
          <w:p w14:paraId="644B5198"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目前国内企业人力资源管理存在的问题解析</w:t>
            </w:r>
          </w:p>
          <w:p w14:paraId="38861853"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现在及未来人力资源管理的热点现象</w:t>
            </w:r>
          </w:p>
          <w:p w14:paraId="0B5FF568"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企业人力资源管理者将面临的难点问题</w:t>
            </w:r>
          </w:p>
          <w:p w14:paraId="7B5654AB"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国内企业人力资源管理应关注的重点</w:t>
            </w:r>
          </w:p>
          <w:p w14:paraId="39FB25AC"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新形势下人力资源管理从业人员的角色及胜任素质</w:t>
            </w:r>
          </w:p>
          <w:p w14:paraId="72E11392"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人力资源管理者的处境与地位</w:t>
            </w:r>
          </w:p>
          <w:p w14:paraId="3FB8AAF2"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人力资源管理者面临的机遇与挑战</w:t>
            </w:r>
          </w:p>
          <w:p w14:paraId="2A82D6C3"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人力资源管理者的新角色和范式</w:t>
            </w:r>
          </w:p>
          <w:p w14:paraId="7875D04D"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人力资源管理者扮演新角色所需要的</w:t>
            </w:r>
            <w:r w:rsidRPr="00463913">
              <w:rPr>
                <w:rFonts w:eastAsia="楷体_GB2312" w:hint="eastAsia"/>
                <w:bCs/>
                <w:sz w:val="24"/>
              </w:rPr>
              <w:t>22</w:t>
            </w:r>
            <w:r w:rsidRPr="00463913">
              <w:rPr>
                <w:rFonts w:eastAsia="楷体_GB2312" w:hint="eastAsia"/>
                <w:bCs/>
                <w:sz w:val="24"/>
              </w:rPr>
              <w:t>种用途素质</w:t>
            </w:r>
          </w:p>
          <w:p w14:paraId="5AC51587" w14:textId="77777777" w:rsidR="00463913" w:rsidRPr="00463913" w:rsidRDefault="00463913" w:rsidP="00463913">
            <w:pPr>
              <w:numPr>
                <w:ilvl w:val="0"/>
                <w:numId w:val="4"/>
              </w:numPr>
              <w:adjustRightInd w:val="0"/>
              <w:spacing w:line="360" w:lineRule="exact"/>
              <w:ind w:left="419" w:hanging="62"/>
              <w:textAlignment w:val="baseline"/>
              <w:rPr>
                <w:rFonts w:ascii="楷体_GB2312" w:eastAsia="楷体_GB2312"/>
                <w:b/>
                <w:sz w:val="24"/>
              </w:rPr>
            </w:pPr>
            <w:r w:rsidRPr="00463913">
              <w:rPr>
                <w:rFonts w:eastAsia="楷体_GB2312" w:hint="eastAsia"/>
                <w:bCs/>
                <w:sz w:val="24"/>
              </w:rPr>
              <w:t>案例：一个跨国企业</w:t>
            </w:r>
            <w:r w:rsidRPr="00463913">
              <w:rPr>
                <w:rFonts w:eastAsia="楷体_GB2312" w:hint="eastAsia"/>
                <w:bCs/>
                <w:sz w:val="24"/>
              </w:rPr>
              <w:t>HR</w:t>
            </w:r>
            <w:r w:rsidRPr="00463913">
              <w:rPr>
                <w:rFonts w:eastAsia="楷体_GB2312" w:hint="eastAsia"/>
                <w:bCs/>
                <w:sz w:val="24"/>
              </w:rPr>
              <w:t>总监的价值</w:t>
            </w:r>
          </w:p>
        </w:tc>
        <w:tc>
          <w:tcPr>
            <w:tcW w:w="7539" w:type="dxa"/>
            <w:tcBorders>
              <w:bottom w:val="single" w:sz="4" w:space="0" w:color="auto"/>
            </w:tcBorders>
            <w:shd w:val="clear" w:color="auto" w:fill="D6E3BC" w:themeFill="accent3" w:themeFillTint="66"/>
          </w:tcPr>
          <w:p w14:paraId="55D7CA1D"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人力资源战略规划</w:t>
            </w:r>
          </w:p>
          <w:p w14:paraId="52718DDB"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战略性人力资源管理模型</w:t>
            </w:r>
          </w:p>
          <w:p w14:paraId="695BE3CC"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人力资源规划的定义与流程</w:t>
            </w:r>
          </w:p>
          <w:p w14:paraId="053EEFC4"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人力资源规划的目的与时机</w:t>
            </w:r>
          </w:p>
          <w:p w14:paraId="5A80DFD5"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人力资源规划的分类</w:t>
            </w:r>
          </w:p>
          <w:p w14:paraId="1D17DFF9"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人力资源需求的预测模式与方法</w:t>
            </w:r>
          </w:p>
          <w:p w14:paraId="37F81505"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人力资源需求预测的定义、程序</w:t>
            </w:r>
          </w:p>
          <w:p w14:paraId="434B382F"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人力资源需求预测的过程、方法</w:t>
            </w:r>
          </w:p>
          <w:p w14:paraId="37B734F9"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人力资源供给的预测模式</w:t>
            </w:r>
          </w:p>
          <w:p w14:paraId="0A77FC64"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人力资源供给预测的定义与流程</w:t>
            </w:r>
          </w:p>
          <w:p w14:paraId="381A4A31"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人力资源内部与外部供给</w:t>
            </w:r>
          </w:p>
          <w:p w14:paraId="639D06AD"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人力资源供给预测的方法</w:t>
            </w:r>
          </w:p>
          <w:p w14:paraId="1A1602A0" w14:textId="77777777" w:rsidR="00463913" w:rsidRPr="00463913" w:rsidRDefault="00463913" w:rsidP="00463913">
            <w:pPr>
              <w:numPr>
                <w:ilvl w:val="0"/>
                <w:numId w:val="3"/>
              </w:numPr>
              <w:rPr>
                <w:rFonts w:ascii="华文琥珀" w:eastAsia="华文琥珀" w:hAnsiTheme="minorHAnsi" w:cstheme="minorBidi"/>
                <w:sz w:val="24"/>
              </w:rPr>
            </w:pPr>
            <w:r w:rsidRPr="00463913">
              <w:rPr>
                <w:rFonts w:ascii="华文琥珀" w:eastAsia="华文琥珀" w:hAnsiTheme="minorHAnsi" w:cstheme="minorBidi" w:hint="eastAsia"/>
                <w:sz w:val="24"/>
              </w:rPr>
              <w:t>人力资源的合理化</w:t>
            </w:r>
          </w:p>
          <w:p w14:paraId="596F7D8E"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人力资源合理化的时机与目标</w:t>
            </w:r>
          </w:p>
          <w:p w14:paraId="25308ABA"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人力资源合理化的步骤、原则、工具</w:t>
            </w:r>
          </w:p>
          <w:p w14:paraId="5246C8C0" w14:textId="77777777" w:rsidR="00463913" w:rsidRPr="00463913" w:rsidRDefault="00463913" w:rsidP="00463913">
            <w:pPr>
              <w:numPr>
                <w:ilvl w:val="0"/>
                <w:numId w:val="4"/>
              </w:numPr>
              <w:adjustRightInd w:val="0"/>
              <w:spacing w:line="360" w:lineRule="exact"/>
              <w:ind w:left="419" w:hanging="62"/>
              <w:textAlignment w:val="baseline"/>
              <w:rPr>
                <w:rFonts w:eastAsia="楷体_GB2312"/>
                <w:bCs/>
                <w:sz w:val="24"/>
              </w:rPr>
            </w:pPr>
            <w:r w:rsidRPr="00463913">
              <w:rPr>
                <w:rFonts w:eastAsia="楷体_GB2312" w:hint="eastAsia"/>
                <w:bCs/>
                <w:sz w:val="24"/>
              </w:rPr>
              <w:t>人力资源合理化的关键因素与注意事项</w:t>
            </w:r>
          </w:p>
        </w:tc>
      </w:tr>
    </w:tbl>
    <w:p w14:paraId="3D4D588A" w14:textId="77777777" w:rsidR="004F3209" w:rsidRPr="00463913" w:rsidRDefault="004F3209" w:rsidP="00463913"/>
    <w:tbl>
      <w:tblPr>
        <w:tblStyle w:val="ab"/>
        <w:tblW w:w="0" w:type="auto"/>
        <w:tblInd w:w="250" w:type="dxa"/>
        <w:tblLook w:val="04A0" w:firstRow="1" w:lastRow="0" w:firstColumn="1" w:lastColumn="0" w:noHBand="0" w:noVBand="1"/>
      </w:tblPr>
      <w:tblGrid>
        <w:gridCol w:w="7707"/>
        <w:gridCol w:w="7431"/>
      </w:tblGrid>
      <w:tr w:rsidR="00505240" w:rsidRPr="00505240" w14:paraId="73525143" w14:textId="77777777" w:rsidTr="00CB4ED8">
        <w:trPr>
          <w:trHeight w:val="703"/>
        </w:trPr>
        <w:tc>
          <w:tcPr>
            <w:tcW w:w="7796" w:type="dxa"/>
            <w:shd w:val="clear" w:color="auto" w:fill="B6DDE8" w:themeFill="accent5" w:themeFillTint="66"/>
          </w:tcPr>
          <w:p w14:paraId="5B4A8A29" w14:textId="77777777" w:rsidR="00505240" w:rsidRPr="00505240" w:rsidRDefault="00505240"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lastRenderedPageBreak/>
              <w:t>Part3</w:t>
            </w:r>
          </w:p>
          <w:p w14:paraId="55A33F01" w14:textId="77777777" w:rsidR="00505240" w:rsidRPr="00505240" w:rsidRDefault="00505240"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t>《找到合适的人：员工招聘与测评》</w:t>
            </w:r>
          </w:p>
        </w:tc>
        <w:tc>
          <w:tcPr>
            <w:tcW w:w="7513" w:type="dxa"/>
            <w:shd w:val="clear" w:color="auto" w:fill="B6DDE8" w:themeFill="accent5" w:themeFillTint="66"/>
          </w:tcPr>
          <w:p w14:paraId="72B4E9B8" w14:textId="77777777" w:rsidR="00505240" w:rsidRPr="00505240" w:rsidRDefault="00505240"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t>Part4</w:t>
            </w:r>
          </w:p>
          <w:p w14:paraId="21772850" w14:textId="77777777" w:rsidR="00505240" w:rsidRPr="00505240" w:rsidRDefault="00505240"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t>《打造一流员工：员工培训与职业发展》</w:t>
            </w:r>
          </w:p>
        </w:tc>
      </w:tr>
      <w:tr w:rsidR="00505240" w:rsidRPr="00505240" w14:paraId="108FA39C" w14:textId="77777777" w:rsidTr="00CB4ED8">
        <w:trPr>
          <w:trHeight w:val="703"/>
        </w:trPr>
        <w:tc>
          <w:tcPr>
            <w:tcW w:w="7796" w:type="dxa"/>
            <w:shd w:val="clear" w:color="auto" w:fill="D6E3BC" w:themeFill="accent3" w:themeFillTint="66"/>
          </w:tcPr>
          <w:p w14:paraId="38046D21"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员工招聘基础</w:t>
            </w:r>
          </w:p>
          <w:p w14:paraId="1CDB5326"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问题讨论：为何招聘不到合适的员工</w:t>
            </w:r>
          </w:p>
          <w:p w14:paraId="25118936"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招聘人员必备的知识与技能</w:t>
            </w:r>
          </w:p>
          <w:p w14:paraId="2CC99D22"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招聘的基本程序、渠道与注意事项</w:t>
            </w:r>
          </w:p>
          <w:p w14:paraId="4D9DE3E3"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分享：知名跨国公司招聘的策略与思路</w:t>
            </w:r>
          </w:p>
          <w:p w14:paraId="3D3C60B2"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招聘面谈的过程与技巧</w:t>
            </w:r>
          </w:p>
          <w:p w14:paraId="50564F59"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招聘面谈的误区及问题剖析</w:t>
            </w:r>
          </w:p>
          <w:p w14:paraId="1A2EFC80"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招聘面谈过程的规划</w:t>
            </w:r>
          </w:p>
          <w:p w14:paraId="179974F2" w14:textId="77777777" w:rsidR="00505240" w:rsidRPr="00505240" w:rsidRDefault="00CB4ED8" w:rsidP="00CB4ED8">
            <w:pPr>
              <w:numPr>
                <w:ilvl w:val="0"/>
                <w:numId w:val="4"/>
              </w:numPr>
              <w:adjustRightInd w:val="0"/>
              <w:spacing w:line="340" w:lineRule="exact"/>
              <w:ind w:left="419" w:hanging="62"/>
              <w:textAlignment w:val="baseline"/>
              <w:rPr>
                <w:rFonts w:eastAsia="楷体_GB2312"/>
                <w:bCs/>
                <w:sz w:val="24"/>
              </w:rPr>
            </w:pPr>
            <w:r>
              <w:rPr>
                <w:rFonts w:eastAsia="楷体_GB2312" w:hint="eastAsia"/>
                <w:bCs/>
                <w:sz w:val="24"/>
              </w:rPr>
              <w:t>招聘面谈六个关键步骤</w:t>
            </w:r>
          </w:p>
          <w:p w14:paraId="75283576" w14:textId="77777777" w:rsid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演练：一次成功的面试</w:t>
            </w:r>
          </w:p>
          <w:p w14:paraId="2297EFFF"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行为面试法基础</w:t>
            </w:r>
          </w:p>
          <w:p w14:paraId="39DED47E"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行为面试方法定义、流程</w:t>
            </w:r>
          </w:p>
          <w:p w14:paraId="348AAADC"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理解行为和判断行为</w:t>
            </w:r>
          </w:p>
          <w:p w14:paraId="46C97F88" w14:textId="77777777" w:rsid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Star</w:t>
            </w:r>
            <w:r w:rsidRPr="00505240">
              <w:rPr>
                <w:rFonts w:eastAsia="楷体_GB2312" w:hint="eastAsia"/>
                <w:bCs/>
                <w:sz w:val="24"/>
              </w:rPr>
              <w:t>－行为表达模式</w:t>
            </w:r>
          </w:p>
          <w:p w14:paraId="3B2E546E" w14:textId="77777777" w:rsid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行为面试法四个关键点</w:t>
            </w:r>
          </w:p>
          <w:p w14:paraId="7B69D97F"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行为面试法的</w:t>
            </w:r>
            <w:r>
              <w:rPr>
                <w:rFonts w:eastAsia="楷体_GB2312" w:hint="eastAsia"/>
                <w:bCs/>
                <w:sz w:val="24"/>
              </w:rPr>
              <w:t>六个</w:t>
            </w:r>
            <w:r w:rsidRPr="00505240">
              <w:rPr>
                <w:rFonts w:eastAsia="楷体_GB2312" w:hint="eastAsia"/>
                <w:bCs/>
                <w:sz w:val="24"/>
              </w:rPr>
              <w:t>关键技巧</w:t>
            </w:r>
          </w:p>
          <w:p w14:paraId="26C9DFAA"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人员招聘中的测评</w:t>
            </w:r>
          </w:p>
          <w:p w14:paraId="2996406B"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人员测评的基本类型与内容</w:t>
            </w:r>
          </w:p>
          <w:p w14:paraId="0432238A"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心理测验基础</w:t>
            </w:r>
          </w:p>
          <w:p w14:paraId="128A105F"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能力测评方法、内容及样表</w:t>
            </w:r>
          </w:p>
          <w:p w14:paraId="55A2B892"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练习：公文框、无领导小组讨论</w:t>
            </w:r>
          </w:p>
          <w:p w14:paraId="5E8F8B62"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能力素质模型在招聘中的应用</w:t>
            </w:r>
          </w:p>
        </w:tc>
        <w:tc>
          <w:tcPr>
            <w:tcW w:w="7513" w:type="dxa"/>
            <w:shd w:val="clear" w:color="auto" w:fill="D6E3BC" w:themeFill="accent3" w:themeFillTint="66"/>
          </w:tcPr>
          <w:p w14:paraId="43E32058"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企业员工培训工作的整体框架</w:t>
            </w:r>
          </w:p>
          <w:p w14:paraId="7B5C9F77"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企业培训与发展工作的现状、误区</w:t>
            </w:r>
          </w:p>
          <w:p w14:paraId="2B5E8DB8"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企业培训工作的</w:t>
            </w:r>
            <w:r w:rsidRPr="00505240">
              <w:rPr>
                <w:rFonts w:eastAsia="楷体_GB2312" w:hint="eastAsia"/>
                <w:bCs/>
                <w:sz w:val="24"/>
              </w:rPr>
              <w:t>PDCA</w:t>
            </w:r>
            <w:r w:rsidRPr="00505240">
              <w:rPr>
                <w:rFonts w:eastAsia="楷体_GB2312" w:hint="eastAsia"/>
                <w:bCs/>
                <w:sz w:val="24"/>
              </w:rPr>
              <w:t>流程</w:t>
            </w:r>
          </w:p>
          <w:p w14:paraId="656F9E7D"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案例：培训为什么没有效果？</w:t>
            </w:r>
          </w:p>
          <w:p w14:paraId="062008AA" w14:textId="77777777" w:rsid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员工培训工作的新思路与趋势</w:t>
            </w:r>
          </w:p>
          <w:p w14:paraId="15F920C7"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ASTD</w:t>
            </w:r>
            <w:r w:rsidRPr="00505240">
              <w:rPr>
                <w:rFonts w:eastAsia="楷体_GB2312" w:hint="eastAsia"/>
                <w:bCs/>
                <w:sz w:val="24"/>
              </w:rPr>
              <w:t>确定的</w:t>
            </w:r>
            <w:r w:rsidRPr="00505240">
              <w:rPr>
                <w:rFonts w:eastAsia="楷体_GB2312" w:hint="eastAsia"/>
                <w:bCs/>
                <w:sz w:val="24"/>
              </w:rPr>
              <w:t>HRD</w:t>
            </w:r>
            <w:r w:rsidRPr="00505240">
              <w:rPr>
                <w:rFonts w:eastAsia="楷体_GB2312" w:hint="eastAsia"/>
                <w:bCs/>
                <w:sz w:val="24"/>
              </w:rPr>
              <w:t>人员关键能力</w:t>
            </w:r>
          </w:p>
          <w:p w14:paraId="116B1C8E"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员工培训的价值利剑-培训需求分析</w:t>
            </w:r>
          </w:p>
          <w:p w14:paraId="55333825"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培训需求分析的定义</w:t>
            </w:r>
            <w:r w:rsidRPr="00505240">
              <w:rPr>
                <w:rFonts w:eastAsia="楷体_GB2312" w:hint="eastAsia"/>
                <w:bCs/>
                <w:sz w:val="24"/>
              </w:rPr>
              <w:t>/</w:t>
            </w:r>
            <w:r w:rsidRPr="00505240">
              <w:rPr>
                <w:rFonts w:eastAsia="楷体_GB2312" w:hint="eastAsia"/>
                <w:bCs/>
                <w:sz w:val="24"/>
              </w:rPr>
              <w:t>作用</w:t>
            </w:r>
            <w:r w:rsidRPr="00505240">
              <w:rPr>
                <w:rFonts w:eastAsia="楷体_GB2312" w:hint="eastAsia"/>
                <w:bCs/>
                <w:sz w:val="24"/>
              </w:rPr>
              <w:t>/</w:t>
            </w:r>
            <w:r w:rsidRPr="00505240">
              <w:rPr>
                <w:rFonts w:eastAsia="楷体_GB2312" w:hint="eastAsia"/>
                <w:bCs/>
                <w:sz w:val="24"/>
              </w:rPr>
              <w:t>内容</w:t>
            </w:r>
          </w:p>
          <w:p w14:paraId="28FDC500"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培训差距分析模型与方法</w:t>
            </w:r>
          </w:p>
          <w:p w14:paraId="2A7B5782"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案例：如何通过调研确定培训的重点</w:t>
            </w:r>
          </w:p>
          <w:p w14:paraId="58D8ED24"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正确运用培训效果评估方法与工具</w:t>
            </w:r>
          </w:p>
          <w:p w14:paraId="150E72E5"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四层次培训效果评估</w:t>
            </w:r>
          </w:p>
          <w:p w14:paraId="665A757C"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培训效果评估的建议</w:t>
            </w:r>
          </w:p>
          <w:p w14:paraId="3759FC06"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员工发展在人力资源中的推行和运用</w:t>
            </w:r>
          </w:p>
          <w:p w14:paraId="12265430"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案例：斯利尔公司的培训管理</w:t>
            </w:r>
          </w:p>
          <w:p w14:paraId="63787F64" w14:textId="77777777" w:rsidR="00505240" w:rsidRPr="00505240" w:rsidRDefault="00505240"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员工职业生涯规划基础与实践</w:t>
            </w:r>
          </w:p>
          <w:p w14:paraId="20BC03E2"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影响职业生涯规划的因素</w:t>
            </w:r>
          </w:p>
          <w:p w14:paraId="67EDC5CC"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职业生涯规划抉择的思路与要素</w:t>
            </w:r>
          </w:p>
          <w:p w14:paraId="27CA1501"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职业生涯规划在</w:t>
            </w:r>
            <w:r w:rsidRPr="00505240">
              <w:rPr>
                <w:rFonts w:eastAsia="楷体_GB2312"/>
                <w:bCs/>
                <w:sz w:val="24"/>
              </w:rPr>
              <w:t>HRM</w:t>
            </w:r>
            <w:r w:rsidRPr="00505240">
              <w:rPr>
                <w:rFonts w:eastAsia="楷体_GB2312" w:hint="eastAsia"/>
                <w:bCs/>
                <w:sz w:val="24"/>
              </w:rPr>
              <w:t>中位置</w:t>
            </w:r>
          </w:p>
          <w:p w14:paraId="0E947E70"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企业职业生涯规划的基本框架</w:t>
            </w:r>
          </w:p>
          <w:p w14:paraId="71C35591" w14:textId="77777777" w:rsid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如何建立员工职业生涯规划体系</w:t>
            </w:r>
          </w:p>
          <w:p w14:paraId="6DB6956F" w14:textId="77777777" w:rsidR="00505240" w:rsidRPr="00505240" w:rsidRDefault="00505240"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案例分享：某知名电信研发企业职业生涯规划</w:t>
            </w:r>
          </w:p>
        </w:tc>
      </w:tr>
      <w:tr w:rsidR="00CB4ED8" w:rsidRPr="00505240" w14:paraId="7F457E14" w14:textId="77777777" w:rsidTr="00CB4ED8">
        <w:trPr>
          <w:trHeight w:val="703"/>
        </w:trPr>
        <w:tc>
          <w:tcPr>
            <w:tcW w:w="7796" w:type="dxa"/>
            <w:shd w:val="clear" w:color="auto" w:fill="B6DDE8" w:themeFill="accent5" w:themeFillTint="66"/>
          </w:tcPr>
          <w:p w14:paraId="71845AE1" w14:textId="77777777" w:rsidR="00CB4ED8" w:rsidRPr="00505240" w:rsidRDefault="00CB4ED8"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lastRenderedPageBreak/>
              <w:t>Part5</w:t>
            </w:r>
          </w:p>
          <w:p w14:paraId="7D9F6751" w14:textId="77777777" w:rsidR="00CB4ED8" w:rsidRPr="00505240" w:rsidRDefault="00CB4ED8"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t>《走出泥潭：以成长和发展为核心的绩效变革系统》</w:t>
            </w:r>
          </w:p>
        </w:tc>
        <w:tc>
          <w:tcPr>
            <w:tcW w:w="7513" w:type="dxa"/>
            <w:shd w:val="clear" w:color="auto" w:fill="B6DDE8" w:themeFill="accent5" w:themeFillTint="66"/>
          </w:tcPr>
          <w:p w14:paraId="674B78BF" w14:textId="77777777" w:rsidR="00CB4ED8" w:rsidRPr="00505240" w:rsidRDefault="00CB4ED8" w:rsidP="00CB4ED8">
            <w:pPr>
              <w:spacing w:line="360" w:lineRule="auto"/>
              <w:ind w:left="360"/>
              <w:jc w:val="center"/>
              <w:rPr>
                <w:rFonts w:ascii="方正粗圆简体" w:eastAsia="方正粗圆简体" w:hAnsiTheme="minorHAnsi" w:cstheme="minorBidi"/>
                <w:sz w:val="28"/>
                <w:szCs w:val="28"/>
              </w:rPr>
            </w:pPr>
            <w:r w:rsidRPr="00505240">
              <w:rPr>
                <w:rFonts w:ascii="方正粗圆简体" w:eastAsia="方正粗圆简体" w:hAnsiTheme="minorHAnsi" w:cstheme="minorBidi" w:hint="eastAsia"/>
                <w:sz w:val="28"/>
                <w:szCs w:val="28"/>
              </w:rPr>
              <w:t>Part6</w:t>
            </w:r>
          </w:p>
          <w:p w14:paraId="55642DFF" w14:textId="77777777" w:rsidR="00CB4ED8" w:rsidRPr="00505240" w:rsidRDefault="00AE5BC9" w:rsidP="00CB4ED8">
            <w:pPr>
              <w:spacing w:line="360" w:lineRule="auto"/>
              <w:ind w:left="360"/>
              <w:jc w:val="center"/>
              <w:rPr>
                <w:rFonts w:ascii="方正粗圆简体" w:eastAsia="方正粗圆简体" w:hAnsiTheme="minorHAnsi" w:cstheme="minorBidi"/>
                <w:sz w:val="28"/>
                <w:szCs w:val="28"/>
              </w:rPr>
            </w:pPr>
            <w:r>
              <w:rPr>
                <w:rFonts w:ascii="方正粗圆简体" w:eastAsia="方正粗圆简体" w:hAnsiTheme="minorHAnsi" w:cstheme="minorBidi" w:hint="eastAsia"/>
                <w:sz w:val="28"/>
                <w:szCs w:val="28"/>
              </w:rPr>
              <w:t>《利益分</w:t>
            </w:r>
            <w:r w:rsidR="00CB4ED8" w:rsidRPr="00505240">
              <w:rPr>
                <w:rFonts w:ascii="方正粗圆简体" w:eastAsia="方正粗圆简体" w:hAnsiTheme="minorHAnsi" w:cstheme="minorBidi" w:hint="eastAsia"/>
                <w:sz w:val="28"/>
                <w:szCs w:val="28"/>
              </w:rPr>
              <w:t>享：通过薪酬福利制度打造最佳利益分享模式》</w:t>
            </w:r>
          </w:p>
        </w:tc>
      </w:tr>
      <w:tr w:rsidR="00CB4ED8" w:rsidRPr="00505240" w14:paraId="170AE997" w14:textId="77777777" w:rsidTr="00CB4ED8">
        <w:trPr>
          <w:trHeight w:val="703"/>
        </w:trPr>
        <w:tc>
          <w:tcPr>
            <w:tcW w:w="7796" w:type="dxa"/>
            <w:shd w:val="clear" w:color="auto" w:fill="D6E3BC" w:themeFill="accent3" w:themeFillTint="66"/>
          </w:tcPr>
          <w:p w14:paraId="2802BB6E"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认识绩效管理的真正价值</w:t>
            </w:r>
          </w:p>
          <w:p w14:paraId="0BDD2FAC"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绩效到底是什么？价值何在？</w:t>
            </w:r>
          </w:p>
          <w:p w14:paraId="3F7AA29D"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绩效故事：黑熊与棕熊的绩效机制</w:t>
            </w:r>
          </w:p>
          <w:p w14:paraId="5EBD45AA"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讨论：为什么我们需要对员工进行绩效管理</w:t>
            </w:r>
          </w:p>
          <w:p w14:paraId="1E26626D"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绩效管理要解决的核心问题</w:t>
            </w:r>
          </w:p>
          <w:p w14:paraId="419AB701"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思考：绩效管理是考核结果</w:t>
            </w:r>
            <w:r w:rsidRPr="00505240">
              <w:rPr>
                <w:rFonts w:eastAsia="楷体_GB2312" w:hint="eastAsia"/>
                <w:bCs/>
                <w:sz w:val="24"/>
              </w:rPr>
              <w:t>VS</w:t>
            </w:r>
            <w:r w:rsidRPr="00505240">
              <w:rPr>
                <w:rFonts w:eastAsia="楷体_GB2312" w:hint="eastAsia"/>
                <w:bCs/>
                <w:sz w:val="24"/>
              </w:rPr>
              <w:t>激励员工？</w:t>
            </w:r>
          </w:p>
          <w:p w14:paraId="676B7F2C"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以改进与成长为核心的绩效管理新模式</w:t>
            </w:r>
          </w:p>
          <w:p w14:paraId="21FAA4B6"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案例：绩效管理为什么起到反作用？</w:t>
            </w:r>
          </w:p>
          <w:p w14:paraId="278D98E9"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塑造建立绩效评估系统的胜任能力</w:t>
            </w:r>
          </w:p>
          <w:p w14:paraId="7E2FDE5C"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HPI</w:t>
            </w:r>
            <w:r w:rsidRPr="00505240">
              <w:rPr>
                <w:rFonts w:eastAsia="楷体_GB2312" w:hint="eastAsia"/>
                <w:bCs/>
                <w:sz w:val="24"/>
              </w:rPr>
              <w:t>新模型：从变动推动者到绩效顾问</w:t>
            </w:r>
          </w:p>
          <w:p w14:paraId="0D7266B6"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HR</w:t>
            </w:r>
            <w:r w:rsidRPr="00505240">
              <w:rPr>
                <w:rFonts w:eastAsia="楷体_GB2312" w:hint="eastAsia"/>
                <w:bCs/>
                <w:sz w:val="24"/>
              </w:rPr>
              <w:t>在绩效评估系统中的角色</w:t>
            </w:r>
          </w:p>
          <w:p w14:paraId="78DB0E2F"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HR</w:t>
            </w:r>
            <w:r w:rsidRPr="00505240">
              <w:rPr>
                <w:rFonts w:eastAsia="楷体_GB2312" w:hint="eastAsia"/>
                <w:bCs/>
                <w:sz w:val="24"/>
              </w:rPr>
              <w:t>应具备的绩效评估变革的五大胜任素质</w:t>
            </w:r>
          </w:p>
          <w:p w14:paraId="06BC1884"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HR</w:t>
            </w:r>
            <w:r w:rsidRPr="00505240">
              <w:rPr>
                <w:rFonts w:eastAsia="楷体_GB2312" w:hint="eastAsia"/>
                <w:bCs/>
                <w:sz w:val="24"/>
              </w:rPr>
              <w:t>成为绩效咨询顾问的三个关键技术</w:t>
            </w:r>
          </w:p>
          <w:p w14:paraId="790521BE"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引导员工绩效改进与成长的整体路径</w:t>
            </w:r>
          </w:p>
          <w:p w14:paraId="54EC7327"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230</w:t>
            </w:r>
            <w:r w:rsidRPr="00505240">
              <w:rPr>
                <w:rFonts w:eastAsia="楷体_GB2312" w:hint="eastAsia"/>
                <w:bCs/>
                <w:sz w:val="24"/>
              </w:rPr>
              <w:t>种推进员工绩效提升的办法与技巧</w:t>
            </w:r>
          </w:p>
          <w:p w14:paraId="0E0A8633"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成功推动绩效管理</w:t>
            </w:r>
          </w:p>
          <w:p w14:paraId="44CAFCA3"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如何实施绩效评估系统的变革：思路与方法</w:t>
            </w:r>
          </w:p>
          <w:p w14:paraId="3A4AD634"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绩效改进与提升的推动步骤</w:t>
            </w:r>
          </w:p>
          <w:p w14:paraId="64084C53"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绩效管理推行的“</w:t>
            </w:r>
            <w:r w:rsidRPr="00505240">
              <w:rPr>
                <w:rFonts w:eastAsia="楷体_GB2312" w:hint="eastAsia"/>
                <w:bCs/>
                <w:sz w:val="24"/>
              </w:rPr>
              <w:t>1-2-3</w:t>
            </w:r>
            <w:r w:rsidRPr="00505240">
              <w:rPr>
                <w:rFonts w:eastAsia="楷体_GB2312" w:hint="eastAsia"/>
                <w:bCs/>
                <w:sz w:val="24"/>
              </w:rPr>
              <w:t>”法则</w:t>
            </w:r>
          </w:p>
          <w:p w14:paraId="2D64F846" w14:textId="77777777" w:rsidR="00CB4ED8"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绩效管理推动</w:t>
            </w:r>
            <w:r w:rsidRPr="00505240">
              <w:rPr>
                <w:rFonts w:eastAsia="楷体_GB2312" w:hint="eastAsia"/>
                <w:bCs/>
                <w:sz w:val="24"/>
              </w:rPr>
              <w:t>HR</w:t>
            </w:r>
            <w:r w:rsidRPr="00505240">
              <w:rPr>
                <w:rFonts w:eastAsia="楷体_GB2312" w:hint="eastAsia"/>
                <w:bCs/>
                <w:sz w:val="24"/>
              </w:rPr>
              <w:t>的“八个必杀技巧”</w:t>
            </w:r>
          </w:p>
          <w:p w14:paraId="15957365" w14:textId="77777777" w:rsidR="00CB4ED8" w:rsidRPr="00CB4ED8"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lastRenderedPageBreak/>
              <w:t>案例深度研讨：两家公司的绩效管理如何做？</w:t>
            </w:r>
          </w:p>
        </w:tc>
        <w:tc>
          <w:tcPr>
            <w:tcW w:w="7513" w:type="dxa"/>
            <w:shd w:val="clear" w:color="auto" w:fill="D6E3BC" w:themeFill="accent3" w:themeFillTint="66"/>
          </w:tcPr>
          <w:p w14:paraId="217894A1"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lastRenderedPageBreak/>
              <w:t>企业薪酬体系管理基础</w:t>
            </w:r>
          </w:p>
          <w:p w14:paraId="29EA9B0A"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企业薪酬管理中的问题与困惑</w:t>
            </w:r>
          </w:p>
          <w:p w14:paraId="284A8B1A"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激励基本理论</w:t>
            </w:r>
          </w:p>
          <w:p w14:paraId="4EC72E53"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员工激励体系</w:t>
            </w:r>
          </w:p>
          <w:p w14:paraId="4A4903BD"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薪酬福利激励的五个陷阱</w:t>
            </w:r>
          </w:p>
          <w:p w14:paraId="6E213E7A"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薪资管理的基本知识</w:t>
            </w:r>
          </w:p>
          <w:p w14:paraId="0C66BFD7"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薪酬重要的基本概念</w:t>
            </w:r>
          </w:p>
          <w:p w14:paraId="5CDA55C6"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薪酬制度的目的</w:t>
            </w:r>
          </w:p>
          <w:p w14:paraId="3F196F63"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影响薪酬的因素</w:t>
            </w:r>
          </w:p>
          <w:p w14:paraId="4DD2F65E"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薪酬体系的模式</w:t>
            </w:r>
          </w:p>
          <w:p w14:paraId="31423FFA"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建立适当的薪酬策略与定位</w:t>
            </w:r>
          </w:p>
          <w:p w14:paraId="559D2CC4"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不同职位员工的薪酬结构模式</w:t>
            </w:r>
          </w:p>
          <w:p w14:paraId="09CB37F8"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薪酬水平的市场定位策略；</w:t>
            </w:r>
            <w:r w:rsidRPr="00505240">
              <w:rPr>
                <w:rFonts w:eastAsia="楷体_GB2312"/>
                <w:bCs/>
                <w:sz w:val="24"/>
              </w:rPr>
              <w:t> </w:t>
            </w:r>
          </w:p>
          <w:p w14:paraId="542ED3A0"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薪酬如何支持企业战略目标的实现</w:t>
            </w:r>
            <w:r w:rsidRPr="00505240">
              <w:rPr>
                <w:rFonts w:eastAsia="楷体_GB2312" w:hint="eastAsia"/>
                <w:bCs/>
                <w:sz w:val="24"/>
              </w:rPr>
              <w:t xml:space="preserve"> </w:t>
            </w:r>
          </w:p>
          <w:p w14:paraId="23797340"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企业发展不同阶段的薪酬策略</w:t>
            </w:r>
          </w:p>
          <w:p w14:paraId="054714BA"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案例分享：某知名房地产公司的薪酬策略变化</w:t>
            </w:r>
            <w:r w:rsidRPr="00505240">
              <w:rPr>
                <w:rFonts w:eastAsia="楷体_GB2312" w:hint="eastAsia"/>
                <w:bCs/>
                <w:sz w:val="24"/>
              </w:rPr>
              <w:t xml:space="preserve"> </w:t>
            </w:r>
          </w:p>
          <w:p w14:paraId="12F2D912" w14:textId="77777777" w:rsidR="00CB4ED8" w:rsidRPr="00505240" w:rsidRDefault="00CB4ED8" w:rsidP="00CB4ED8">
            <w:pPr>
              <w:numPr>
                <w:ilvl w:val="0"/>
                <w:numId w:val="3"/>
              </w:numPr>
              <w:spacing w:line="340" w:lineRule="exact"/>
              <w:rPr>
                <w:rFonts w:ascii="华文琥珀" w:eastAsia="华文琥珀" w:hAnsiTheme="minorHAnsi" w:cstheme="minorBidi"/>
                <w:sz w:val="24"/>
              </w:rPr>
            </w:pPr>
            <w:r w:rsidRPr="00505240">
              <w:rPr>
                <w:rFonts w:ascii="华文琥珀" w:eastAsia="华文琥珀" w:hAnsiTheme="minorHAnsi" w:cstheme="minorBidi" w:hint="eastAsia"/>
                <w:sz w:val="24"/>
              </w:rPr>
              <w:t>薪酬体系设计的步骤</w:t>
            </w:r>
          </w:p>
          <w:p w14:paraId="097E558B"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薪酬体系设计的原则、流程</w:t>
            </w:r>
          </w:p>
          <w:p w14:paraId="4EA46C58" w14:textId="77777777" w:rsidR="00CB4ED8" w:rsidRPr="00505240"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薪酬体系改善的重点与关键点</w:t>
            </w:r>
          </w:p>
          <w:p w14:paraId="14DD4450" w14:textId="77777777" w:rsidR="00CB4ED8"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t>范例：上海某上市公司的薪酬制度</w:t>
            </w:r>
          </w:p>
          <w:p w14:paraId="07926A76" w14:textId="77777777" w:rsidR="00CB4ED8" w:rsidRPr="00CB4ED8" w:rsidRDefault="00CB4ED8" w:rsidP="00CB4ED8">
            <w:pPr>
              <w:numPr>
                <w:ilvl w:val="0"/>
                <w:numId w:val="4"/>
              </w:numPr>
              <w:adjustRightInd w:val="0"/>
              <w:spacing w:line="340" w:lineRule="exact"/>
              <w:ind w:left="419" w:hanging="62"/>
              <w:textAlignment w:val="baseline"/>
              <w:rPr>
                <w:rFonts w:eastAsia="楷体_GB2312"/>
                <w:bCs/>
                <w:sz w:val="24"/>
              </w:rPr>
            </w:pPr>
            <w:r w:rsidRPr="00505240">
              <w:rPr>
                <w:rFonts w:eastAsia="楷体_GB2312" w:hint="eastAsia"/>
                <w:bCs/>
                <w:sz w:val="24"/>
              </w:rPr>
              <w:lastRenderedPageBreak/>
              <w:t>综合案例：薪酬改革怎么泡了汤</w:t>
            </w:r>
          </w:p>
        </w:tc>
      </w:tr>
    </w:tbl>
    <w:p w14:paraId="18B00C97" w14:textId="77777777" w:rsidR="00463913" w:rsidRPr="00CB4ED8" w:rsidRDefault="00463913" w:rsidP="00CB4ED8"/>
    <w:sectPr w:rsidR="00463913" w:rsidRPr="00CB4ED8" w:rsidSect="00A84401">
      <w:headerReference w:type="even" r:id="rId17"/>
      <w:headerReference w:type="default" r:id="rId18"/>
      <w:footerReference w:type="even" r:id="rId19"/>
      <w:footerReference w:type="default" r:id="rId20"/>
      <w:headerReference w:type="first" r:id="rId21"/>
      <w:footerReference w:type="first" r:id="rId22"/>
      <w:pgSz w:w="16838" w:h="11906" w:orient="landscape"/>
      <w:pgMar w:top="720" w:right="720" w:bottom="720" w:left="720" w:header="624"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A2007" w14:textId="77777777" w:rsidR="00963DCA" w:rsidRDefault="00963DCA">
      <w:r>
        <w:separator/>
      </w:r>
    </w:p>
  </w:endnote>
  <w:endnote w:type="continuationSeparator" w:id="0">
    <w:p w14:paraId="3D5126F1" w14:textId="77777777" w:rsidR="00963DCA" w:rsidRDefault="00963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方正粗圆简体">
    <w:panose1 w:val="02010601030101010101"/>
    <w:charset w:val="86"/>
    <w:family w:val="auto"/>
    <w:pitch w:val="variable"/>
    <w:sig w:usb0="00000001" w:usb1="080E0000" w:usb2="00000010" w:usb3="00000000" w:csb0="00040000" w:csb1="00000000"/>
  </w:font>
  <w:font w:name="华文琥珀">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6E98C" w14:textId="77777777" w:rsidR="007B59C0" w:rsidRDefault="007B59C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52" w:type="pct"/>
      <w:tblInd w:w="213" w:type="dxa"/>
      <w:tblBorders>
        <w:top w:val="single" w:sz="18" w:space="0" w:color="808080"/>
        <w:insideV w:val="single" w:sz="18" w:space="0" w:color="808080"/>
      </w:tblBorders>
      <w:tblLook w:val="04A0" w:firstRow="1" w:lastRow="0" w:firstColumn="1" w:lastColumn="0" w:noHBand="0" w:noVBand="1"/>
    </w:tblPr>
    <w:tblGrid>
      <w:gridCol w:w="15250"/>
    </w:tblGrid>
    <w:tr w:rsidR="00A36D61" w:rsidRPr="00E110DD" w14:paraId="50825EB2" w14:textId="77777777">
      <w:trPr>
        <w:cantSplit/>
        <w:trHeight w:val="579"/>
      </w:trPr>
      <w:tc>
        <w:tcPr>
          <w:tcW w:w="10579" w:type="dxa"/>
        </w:tcPr>
        <w:p w14:paraId="2A531611" w14:textId="0F9A30A0" w:rsidR="00A36D61" w:rsidRPr="00E110DD" w:rsidRDefault="00000000" w:rsidP="00180E56">
          <w:pPr>
            <w:pStyle w:val="a5"/>
            <w:spacing w:line="320" w:lineRule="exact"/>
            <w:jc w:val="center"/>
            <w:rPr>
              <w:b/>
              <w:color w:val="0070C0"/>
              <w:sz w:val="24"/>
              <w:szCs w:val="24"/>
            </w:rPr>
          </w:pPr>
        </w:p>
      </w:tc>
    </w:tr>
  </w:tbl>
  <w:p w14:paraId="3477A84F" w14:textId="77777777" w:rsidR="00A24E4A" w:rsidRPr="00097C3D" w:rsidRDefault="00000000" w:rsidP="00097C3D">
    <w:pPr>
      <w:pStyle w:val="a5"/>
      <w:rPr>
        <w:szCs w:val="3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8AC21" w14:textId="77777777" w:rsidR="007B59C0" w:rsidRDefault="007B59C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5A866" w14:textId="77777777" w:rsidR="00963DCA" w:rsidRDefault="00963DCA">
      <w:r>
        <w:separator/>
      </w:r>
    </w:p>
  </w:footnote>
  <w:footnote w:type="continuationSeparator" w:id="0">
    <w:p w14:paraId="058D0881" w14:textId="77777777" w:rsidR="00963DCA" w:rsidRDefault="00963D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65029" w14:textId="77777777" w:rsidR="007B59C0" w:rsidRDefault="007B59C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58" w:type="dxa"/>
        <w:left w:w="115" w:type="dxa"/>
        <w:bottom w:w="58" w:type="dxa"/>
        <w:right w:w="115" w:type="dxa"/>
      </w:tblCellMar>
      <w:tblLook w:val="04A0" w:firstRow="1" w:lastRow="0" w:firstColumn="1" w:lastColumn="0" w:noHBand="0" w:noVBand="1"/>
    </w:tblPr>
    <w:tblGrid>
      <w:gridCol w:w="2090"/>
      <w:gridCol w:w="13308"/>
    </w:tblGrid>
    <w:tr w:rsidR="00121C7D" w:rsidRPr="007E3C28" w14:paraId="0F3B874E" w14:textId="77777777">
      <w:trPr>
        <w:trHeight w:val="719"/>
      </w:trPr>
      <w:tc>
        <w:tcPr>
          <w:tcW w:w="625" w:type="pct"/>
          <w:tcBorders>
            <w:right w:val="single" w:sz="18" w:space="0" w:color="4F81BD"/>
          </w:tcBorders>
        </w:tcPr>
        <w:p w14:paraId="058EE422" w14:textId="7C568BFA" w:rsidR="00121C7D" w:rsidRDefault="001611DD" w:rsidP="0040737D">
          <w:pPr>
            <w:pStyle w:val="a3"/>
            <w:pBdr>
              <w:bottom w:val="single" w:sz="12" w:space="1" w:color="auto"/>
              <w:between w:val="single" w:sz="18" w:space="1" w:color="4F81BD"/>
              <w:bar w:val="single" w:sz="18" w:color="4F81BD"/>
            </w:pBdr>
            <w:jc w:val="both"/>
          </w:pPr>
          <w:r>
            <w:rPr>
              <w:noProof/>
            </w:rPr>
            <w:drawing>
              <wp:inline distT="0" distB="0" distL="0" distR="0" wp14:anchorId="1F44DF52" wp14:editId="30381D0A">
                <wp:extent cx="1179195" cy="786130"/>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79195" cy="786130"/>
                        </a:xfrm>
                        <a:prstGeom prst="rect">
                          <a:avLst/>
                        </a:prstGeom>
                      </pic:spPr>
                    </pic:pic>
                  </a:graphicData>
                </a:graphic>
              </wp:inline>
            </w:drawing>
          </w:r>
        </w:p>
      </w:tc>
      <w:tc>
        <w:tcPr>
          <w:tcW w:w="4375" w:type="pct"/>
          <w:tcBorders>
            <w:left w:val="single" w:sz="18" w:space="0" w:color="4F81BD"/>
          </w:tcBorders>
          <w:vAlign w:val="center"/>
        </w:tcPr>
        <w:p w14:paraId="55D2ACDD" w14:textId="77777777" w:rsidR="000E7CA4" w:rsidRDefault="004E2B27" w:rsidP="0040737D">
          <w:pPr>
            <w:pStyle w:val="a3"/>
            <w:pBdr>
              <w:bottom w:val="thickThinSmallGap" w:sz="12" w:space="1" w:color="FF0000"/>
            </w:pBdr>
            <w:spacing w:line="360" w:lineRule="auto"/>
            <w:rPr>
              <w:rFonts w:ascii="Cambria" w:hAnsi="Cambria"/>
              <w:color w:val="002060"/>
              <w:sz w:val="24"/>
              <w:szCs w:val="24"/>
            </w:rPr>
          </w:pPr>
          <w:r>
            <w:rPr>
              <w:rFonts w:hint="eastAsia"/>
              <w:b/>
              <w:color w:val="002060"/>
              <w:sz w:val="24"/>
              <w:szCs w:val="24"/>
            </w:rPr>
            <w:t>马本军老师</w:t>
          </w:r>
          <w:r w:rsidR="00D3608B" w:rsidRPr="00E110DD">
            <w:rPr>
              <w:rFonts w:hint="eastAsia"/>
              <w:b/>
              <w:color w:val="002060"/>
              <w:sz w:val="24"/>
              <w:szCs w:val="24"/>
            </w:rPr>
            <w:t>----</w:t>
          </w:r>
          <w:r>
            <w:rPr>
              <w:rFonts w:hint="eastAsia"/>
              <w:b/>
              <w:color w:val="002060"/>
              <w:sz w:val="24"/>
              <w:szCs w:val="24"/>
            </w:rPr>
            <w:t>致力于</w:t>
          </w:r>
          <w:r w:rsidR="00D3608B" w:rsidRPr="00E110DD">
            <w:rPr>
              <w:rFonts w:hint="eastAsia"/>
              <w:b/>
              <w:color w:val="002060"/>
              <w:sz w:val="24"/>
              <w:szCs w:val="24"/>
            </w:rPr>
            <w:t>培训和发展实践前瞻型人力资源管理者</w:t>
          </w:r>
        </w:p>
        <w:p w14:paraId="0E3E8330" w14:textId="77777777" w:rsidR="00121C7D" w:rsidRPr="009F0381" w:rsidRDefault="00D3608B" w:rsidP="00516A58">
          <w:pPr>
            <w:pStyle w:val="p0"/>
            <w:spacing w:line="360" w:lineRule="auto"/>
            <w:jc w:val="center"/>
            <w:rPr>
              <w:rFonts w:ascii="宋体" w:hAnsi="宋体"/>
              <w:b/>
              <w:color w:val="0066CC"/>
              <w:sz w:val="24"/>
              <w:szCs w:val="24"/>
            </w:rPr>
          </w:pPr>
          <w:r w:rsidRPr="009F0381">
            <w:rPr>
              <w:rFonts w:ascii="宋体" w:hAnsi="宋体" w:hint="eastAsia"/>
              <w:b/>
              <w:color w:val="0066CC"/>
              <w:sz w:val="24"/>
              <w:szCs w:val="24"/>
            </w:rPr>
            <w:t>诚信-专业-勤奋-学习</w:t>
          </w:r>
        </w:p>
      </w:tc>
    </w:tr>
  </w:tbl>
  <w:p w14:paraId="79C27E05" w14:textId="77777777" w:rsidR="00A84401" w:rsidRDefault="00A84401" w:rsidP="00A8440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127DB" w14:textId="77777777" w:rsidR="007B59C0" w:rsidRDefault="007B59C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136"/>
      </v:shape>
    </w:pict>
  </w:numPicBullet>
  <w:numPicBullet w:numPicBulletId="1">
    <w:pict>
      <v:shape id="_x0000_i1051" type="#_x0000_t75" style="width:11.25pt;height:11.25pt" o:bullet="t">
        <v:imagedata r:id="rId2" o:title="mso2"/>
      </v:shape>
    </w:pict>
  </w:numPicBullet>
  <w:abstractNum w:abstractNumId="0" w15:restartNumberingAfterBreak="0">
    <w:nsid w:val="16991D00"/>
    <w:multiLevelType w:val="hybridMultilevel"/>
    <w:tmpl w:val="6E24BD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1417C87"/>
    <w:multiLevelType w:val="hybridMultilevel"/>
    <w:tmpl w:val="A9A49B72"/>
    <w:lvl w:ilvl="0" w:tplc="DBB68EE6">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32E95447"/>
    <w:multiLevelType w:val="hybridMultilevel"/>
    <w:tmpl w:val="C5D8A0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4011988"/>
    <w:multiLevelType w:val="hybridMultilevel"/>
    <w:tmpl w:val="389E935C"/>
    <w:lvl w:ilvl="0" w:tplc="04090007">
      <w:start w:val="1"/>
      <w:numFmt w:val="bullet"/>
      <w:lvlText w:val=""/>
      <w:lvlPicBulletId w:val="0"/>
      <w:lvlJc w:val="left"/>
      <w:pPr>
        <w:tabs>
          <w:tab w:val="num" w:pos="420"/>
        </w:tabs>
        <w:ind w:left="420" w:hanging="420"/>
      </w:pPr>
      <w:rPr>
        <w:rFonts w:ascii="Wingdings" w:hAnsi="Wingdings" w:hint="default"/>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318849852">
    <w:abstractNumId w:val="0"/>
  </w:num>
  <w:num w:numId="2" w16cid:durableId="914122885">
    <w:abstractNumId w:val="2"/>
  </w:num>
  <w:num w:numId="3" w16cid:durableId="931935505">
    <w:abstractNumId w:val="1"/>
  </w:num>
  <w:num w:numId="4" w16cid:durableId="14587162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45E"/>
    <w:rsid w:val="000823AF"/>
    <w:rsid w:val="00111741"/>
    <w:rsid w:val="001611DD"/>
    <w:rsid w:val="00180E56"/>
    <w:rsid w:val="00271477"/>
    <w:rsid w:val="002B4B1F"/>
    <w:rsid w:val="00371B1B"/>
    <w:rsid w:val="003A3404"/>
    <w:rsid w:val="003C4C49"/>
    <w:rsid w:val="00463913"/>
    <w:rsid w:val="004B3E10"/>
    <w:rsid w:val="004C7F23"/>
    <w:rsid w:val="004E2B27"/>
    <w:rsid w:val="004F3209"/>
    <w:rsid w:val="004F5276"/>
    <w:rsid w:val="00505240"/>
    <w:rsid w:val="005168EB"/>
    <w:rsid w:val="00584C5C"/>
    <w:rsid w:val="0065556D"/>
    <w:rsid w:val="00744094"/>
    <w:rsid w:val="00764433"/>
    <w:rsid w:val="00787F1B"/>
    <w:rsid w:val="007B59C0"/>
    <w:rsid w:val="007D1CF2"/>
    <w:rsid w:val="008C7866"/>
    <w:rsid w:val="008F4F63"/>
    <w:rsid w:val="00963DCA"/>
    <w:rsid w:val="00A73426"/>
    <w:rsid w:val="00A8206F"/>
    <w:rsid w:val="00A84401"/>
    <w:rsid w:val="00AC6A98"/>
    <w:rsid w:val="00AE5BC9"/>
    <w:rsid w:val="00B16577"/>
    <w:rsid w:val="00B65986"/>
    <w:rsid w:val="00B94BD7"/>
    <w:rsid w:val="00C430FD"/>
    <w:rsid w:val="00C97697"/>
    <w:rsid w:val="00CB4ED8"/>
    <w:rsid w:val="00D20444"/>
    <w:rsid w:val="00D3608B"/>
    <w:rsid w:val="00DA73BF"/>
    <w:rsid w:val="00DF3E41"/>
    <w:rsid w:val="00EC4D95"/>
    <w:rsid w:val="00F4645E"/>
    <w:rsid w:val="00FB2D86"/>
    <w:rsid w:val="00FF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3BD1FE"/>
  <w15:docId w15:val="{B528DFD9-B89C-4244-9B61-6BD3F1DBA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08B"/>
    <w:pPr>
      <w:widowControl w:val="0"/>
      <w:jc w:val="both"/>
    </w:pPr>
    <w:rPr>
      <w:rFonts w:ascii="Times New Roman" w:eastAsia="宋体" w:hAnsi="Times New Roman" w:cs="Times New Roman"/>
      <w:szCs w:val="24"/>
    </w:rPr>
  </w:style>
  <w:style w:type="paragraph" w:styleId="1">
    <w:name w:val="heading 1"/>
    <w:basedOn w:val="a"/>
    <w:next w:val="a"/>
    <w:link w:val="10"/>
    <w:qFormat/>
    <w:rsid w:val="004F3209"/>
    <w:pPr>
      <w:jc w:val="center"/>
      <w:outlineLvl w:val="0"/>
    </w:pPr>
    <w:rPr>
      <w:rFonts w:asciiTheme="minorHAnsi" w:eastAsia="黑体" w:hAnsiTheme="minorHAnsi" w:cstheme="minorBid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C4C49"/>
    <w:pPr>
      <w:tabs>
        <w:tab w:val="center" w:pos="4153"/>
        <w:tab w:val="right" w:pos="8306"/>
      </w:tabs>
      <w:snapToGrid w:val="0"/>
      <w:jc w:val="center"/>
    </w:pPr>
    <w:rPr>
      <w:sz w:val="18"/>
      <w:szCs w:val="18"/>
    </w:rPr>
  </w:style>
  <w:style w:type="character" w:customStyle="1" w:styleId="a4">
    <w:name w:val="页眉 字符"/>
    <w:basedOn w:val="a0"/>
    <w:link w:val="a3"/>
    <w:uiPriority w:val="99"/>
    <w:rsid w:val="003C4C49"/>
    <w:rPr>
      <w:rFonts w:ascii="Times New Roman" w:eastAsia="宋体" w:hAnsi="Times New Roman" w:cs="Times New Roman"/>
      <w:sz w:val="18"/>
      <w:szCs w:val="18"/>
    </w:rPr>
  </w:style>
  <w:style w:type="character" w:customStyle="1" w:styleId="10">
    <w:name w:val="标题 1 字符"/>
    <w:link w:val="1"/>
    <w:rsid w:val="004F3209"/>
    <w:rPr>
      <w:rFonts w:eastAsia="黑体"/>
      <w:sz w:val="32"/>
      <w:szCs w:val="24"/>
    </w:rPr>
  </w:style>
  <w:style w:type="paragraph" w:styleId="a5">
    <w:name w:val="footer"/>
    <w:basedOn w:val="a"/>
    <w:link w:val="a6"/>
    <w:unhideWhenUsed/>
    <w:rsid w:val="00D360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rsid w:val="00D3608B"/>
    <w:rPr>
      <w:sz w:val="18"/>
      <w:szCs w:val="18"/>
    </w:rPr>
  </w:style>
  <w:style w:type="character" w:styleId="a7">
    <w:name w:val="Hyperlink"/>
    <w:unhideWhenUsed/>
    <w:rsid w:val="00D3608B"/>
    <w:rPr>
      <w:color w:val="0000FF"/>
      <w:u w:val="single"/>
    </w:rPr>
  </w:style>
  <w:style w:type="paragraph" w:customStyle="1" w:styleId="p0">
    <w:name w:val="p0"/>
    <w:basedOn w:val="a"/>
    <w:rsid w:val="00D3608B"/>
    <w:pPr>
      <w:widowControl/>
    </w:pPr>
    <w:rPr>
      <w:kern w:val="0"/>
      <w:szCs w:val="21"/>
    </w:rPr>
  </w:style>
  <w:style w:type="paragraph" w:styleId="a8">
    <w:name w:val="Normal (Web)"/>
    <w:basedOn w:val="a"/>
    <w:rsid w:val="00371B1B"/>
    <w:pPr>
      <w:widowControl/>
      <w:spacing w:before="100" w:beforeAutospacing="1" w:after="100" w:afterAutospacing="1"/>
      <w:jc w:val="left"/>
    </w:pPr>
    <w:rPr>
      <w:rFonts w:ascii="宋体" w:hAnsi="宋体" w:cs="宋体"/>
      <w:kern w:val="0"/>
      <w:sz w:val="24"/>
      <w:szCs w:val="20"/>
    </w:rPr>
  </w:style>
  <w:style w:type="paragraph" w:styleId="a9">
    <w:name w:val="Balloon Text"/>
    <w:basedOn w:val="a"/>
    <w:link w:val="aa"/>
    <w:uiPriority w:val="99"/>
    <w:semiHidden/>
    <w:unhideWhenUsed/>
    <w:rsid w:val="00180E56"/>
    <w:rPr>
      <w:sz w:val="18"/>
      <w:szCs w:val="18"/>
    </w:rPr>
  </w:style>
  <w:style w:type="character" w:customStyle="1" w:styleId="aa">
    <w:name w:val="批注框文本 字符"/>
    <w:basedOn w:val="a0"/>
    <w:link w:val="a9"/>
    <w:uiPriority w:val="99"/>
    <w:semiHidden/>
    <w:rsid w:val="00180E56"/>
    <w:rPr>
      <w:rFonts w:ascii="Times New Roman" w:eastAsia="宋体" w:hAnsi="Times New Roman" w:cs="Times New Roman"/>
      <w:sz w:val="18"/>
      <w:szCs w:val="18"/>
    </w:rPr>
  </w:style>
  <w:style w:type="table" w:styleId="ab">
    <w:name w:val="Table Grid"/>
    <w:basedOn w:val="a1"/>
    <w:uiPriority w:val="59"/>
    <w:rsid w:val="00B94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w:basedOn w:val="a"/>
    <w:link w:val="ad"/>
    <w:rsid w:val="00B94BD7"/>
    <w:pPr>
      <w:spacing w:after="120"/>
    </w:pPr>
    <w:rPr>
      <w:rFonts w:eastAsia="楷体_GB2312"/>
      <w:sz w:val="24"/>
    </w:rPr>
  </w:style>
  <w:style w:type="character" w:customStyle="1" w:styleId="ad">
    <w:name w:val="正文文本 字符"/>
    <w:basedOn w:val="a0"/>
    <w:link w:val="ac"/>
    <w:rsid w:val="00B94BD7"/>
    <w:rPr>
      <w:rFonts w:ascii="Times New Roman" w:eastAsia="楷体_GB2312"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header" Target="header1.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1C7CA23-B8CA-486F-A02D-3B90217D2151}" type="doc">
      <dgm:prSet loTypeId="urn:microsoft.com/office/officeart/2005/8/layout/vList5" loCatId="list" qsTypeId="urn:microsoft.com/office/officeart/2005/8/quickstyle/simple2" qsCatId="simple" csTypeId="urn:microsoft.com/office/officeart/2005/8/colors/colorful5" csCatId="colorful" phldr="1"/>
      <dgm:spPr/>
      <dgm:t>
        <a:bodyPr/>
        <a:lstStyle/>
        <a:p>
          <a:endParaRPr lang="zh-CN" altLang="en-US"/>
        </a:p>
      </dgm:t>
    </dgm:pt>
    <dgm:pt modelId="{DD858644-51CA-4597-885D-C859600D120D}">
      <dgm:prSet phldrT="[文本]" custT="1"/>
      <dgm:spPr/>
      <dgm:t>
        <a:bodyPr/>
        <a:lstStyle/>
        <a:p>
          <a:r>
            <a:rPr lang="en-US" altLang="zh-CN" sz="1200" b="1">
              <a:solidFill>
                <a:schemeClr val="tx1"/>
              </a:solidFill>
            </a:rPr>
            <a:t>Part 1</a:t>
          </a:r>
        </a:p>
      </dgm:t>
    </dgm:pt>
    <dgm:pt modelId="{010FFD59-39F0-4C42-99AA-3A51A1638AFD}" type="parTrans" cxnId="{EE767931-2528-4398-AB27-927928272573}">
      <dgm:prSet/>
      <dgm:spPr/>
      <dgm:t>
        <a:bodyPr/>
        <a:lstStyle/>
        <a:p>
          <a:endParaRPr lang="zh-CN" altLang="en-US" sz="1200"/>
        </a:p>
      </dgm:t>
    </dgm:pt>
    <dgm:pt modelId="{72EA4FF5-CA51-401B-9B97-74122A217271}" type="sibTrans" cxnId="{EE767931-2528-4398-AB27-927928272573}">
      <dgm:prSet/>
      <dgm:spPr/>
      <dgm:t>
        <a:bodyPr/>
        <a:lstStyle/>
        <a:p>
          <a:endParaRPr lang="zh-CN" altLang="en-US" sz="1200"/>
        </a:p>
      </dgm:t>
    </dgm:pt>
    <dgm:pt modelId="{C06A5025-C43F-4B13-BA7E-2C36A85F3CC4}">
      <dgm:prSet phldrT="[文本]" custT="1"/>
      <dgm:spPr/>
      <dgm:t>
        <a:bodyPr/>
        <a:lstStyle/>
        <a:p>
          <a:r>
            <a:rPr lang="en-US" altLang="zh-CN" sz="1200" b="1">
              <a:solidFill>
                <a:schemeClr val="tx1"/>
              </a:solidFill>
            </a:rPr>
            <a:t>Part 2</a:t>
          </a:r>
          <a:endParaRPr lang="zh-CN" altLang="en-US" sz="1200" b="1">
            <a:solidFill>
              <a:schemeClr val="tx1"/>
            </a:solidFill>
          </a:endParaRPr>
        </a:p>
      </dgm:t>
    </dgm:pt>
    <dgm:pt modelId="{458A7AFD-00D7-40A5-BCBB-F83548F82D1F}" type="parTrans" cxnId="{B029D1E9-14F2-4C46-926D-705CEDCAFEE1}">
      <dgm:prSet/>
      <dgm:spPr/>
      <dgm:t>
        <a:bodyPr/>
        <a:lstStyle/>
        <a:p>
          <a:endParaRPr lang="zh-CN" altLang="en-US" sz="1200"/>
        </a:p>
      </dgm:t>
    </dgm:pt>
    <dgm:pt modelId="{BB7AD32E-ED88-46DF-964B-44968D8BC8C1}" type="sibTrans" cxnId="{B029D1E9-14F2-4C46-926D-705CEDCAFEE1}">
      <dgm:prSet/>
      <dgm:spPr/>
      <dgm:t>
        <a:bodyPr/>
        <a:lstStyle/>
        <a:p>
          <a:endParaRPr lang="zh-CN" altLang="en-US" sz="1200"/>
        </a:p>
      </dgm:t>
    </dgm:pt>
    <dgm:pt modelId="{70BF1CE8-2553-47AB-B692-DAB5A945AA6C}">
      <dgm:prSet phldrT="[文本]" custT="1"/>
      <dgm:spPr/>
      <dgm:t>
        <a:bodyPr/>
        <a:lstStyle/>
        <a:p>
          <a:r>
            <a:rPr lang="en-US" altLang="zh-CN" sz="1200" b="1">
              <a:solidFill>
                <a:schemeClr val="tx1"/>
              </a:solidFill>
            </a:rPr>
            <a:t>Part  3</a:t>
          </a:r>
          <a:endParaRPr lang="zh-CN" altLang="en-US" sz="1200" b="1">
            <a:solidFill>
              <a:schemeClr val="tx1"/>
            </a:solidFill>
          </a:endParaRPr>
        </a:p>
      </dgm:t>
    </dgm:pt>
    <dgm:pt modelId="{6FF14058-2882-4510-88FD-EABF40FF9FF2}" type="parTrans" cxnId="{90ACA534-30F1-4683-9931-7392C503803B}">
      <dgm:prSet/>
      <dgm:spPr/>
      <dgm:t>
        <a:bodyPr/>
        <a:lstStyle/>
        <a:p>
          <a:endParaRPr lang="zh-CN" altLang="en-US" sz="1200"/>
        </a:p>
      </dgm:t>
    </dgm:pt>
    <dgm:pt modelId="{657B859A-DBF0-4EE4-987F-7D9EF998C855}" type="sibTrans" cxnId="{90ACA534-30F1-4683-9931-7392C503803B}">
      <dgm:prSet/>
      <dgm:spPr/>
      <dgm:t>
        <a:bodyPr/>
        <a:lstStyle/>
        <a:p>
          <a:endParaRPr lang="zh-CN" altLang="en-US" sz="1200"/>
        </a:p>
      </dgm:t>
    </dgm:pt>
    <dgm:pt modelId="{0D716D4E-9016-4CAB-A59F-DC24697199DD}">
      <dgm:prSet phldrT="[文本]" custT="1"/>
      <dgm:spPr/>
      <dgm:t>
        <a:bodyPr/>
        <a:lstStyle/>
        <a:p>
          <a:r>
            <a:rPr lang="en-US" altLang="zh-CN" sz="1200" b="1">
              <a:solidFill>
                <a:schemeClr val="tx1"/>
              </a:solidFill>
            </a:rPr>
            <a:t>Part 4</a:t>
          </a:r>
          <a:endParaRPr lang="zh-CN" altLang="en-US" sz="1200" b="1">
            <a:solidFill>
              <a:schemeClr val="tx1"/>
            </a:solidFill>
          </a:endParaRPr>
        </a:p>
      </dgm:t>
    </dgm:pt>
    <dgm:pt modelId="{D701AA61-32C0-47AF-B033-7FD919C15086}" type="parTrans" cxnId="{1E27B73E-D1A3-4DBB-A783-29B3D08D45FF}">
      <dgm:prSet/>
      <dgm:spPr/>
      <dgm:t>
        <a:bodyPr/>
        <a:lstStyle/>
        <a:p>
          <a:endParaRPr lang="zh-CN" altLang="en-US" sz="1200"/>
        </a:p>
      </dgm:t>
    </dgm:pt>
    <dgm:pt modelId="{45D8A009-63E2-45D6-A1C2-C772A49DEC59}" type="sibTrans" cxnId="{1E27B73E-D1A3-4DBB-A783-29B3D08D45FF}">
      <dgm:prSet/>
      <dgm:spPr/>
      <dgm:t>
        <a:bodyPr/>
        <a:lstStyle/>
        <a:p>
          <a:endParaRPr lang="zh-CN" altLang="en-US" sz="1200"/>
        </a:p>
      </dgm:t>
    </dgm:pt>
    <dgm:pt modelId="{ECB66F43-03B5-4209-B611-EAB938BA0481}">
      <dgm:prSet phldrT="[文本]" custT="1"/>
      <dgm:spPr/>
      <dgm:t>
        <a:bodyPr/>
        <a:lstStyle/>
        <a:p>
          <a:r>
            <a:rPr lang="en-US" altLang="zh-CN" sz="1200" b="1">
              <a:solidFill>
                <a:schemeClr val="tx1"/>
              </a:solidFill>
            </a:rPr>
            <a:t>Part  5</a:t>
          </a:r>
          <a:endParaRPr lang="zh-CN" altLang="en-US" sz="1200" b="1">
            <a:solidFill>
              <a:schemeClr val="tx1"/>
            </a:solidFill>
          </a:endParaRPr>
        </a:p>
      </dgm:t>
    </dgm:pt>
    <dgm:pt modelId="{6AC7CE61-1EF9-4A90-B06E-9B51E07D5FCA}" type="parTrans" cxnId="{D76C6E2E-7910-4AEB-9364-688231BB34C8}">
      <dgm:prSet/>
      <dgm:spPr/>
      <dgm:t>
        <a:bodyPr/>
        <a:lstStyle/>
        <a:p>
          <a:endParaRPr lang="zh-CN" altLang="en-US" sz="1200"/>
        </a:p>
      </dgm:t>
    </dgm:pt>
    <dgm:pt modelId="{3F550504-D0F3-43F5-9CE9-68034E7DBB7D}" type="sibTrans" cxnId="{D76C6E2E-7910-4AEB-9364-688231BB34C8}">
      <dgm:prSet/>
      <dgm:spPr/>
      <dgm:t>
        <a:bodyPr/>
        <a:lstStyle/>
        <a:p>
          <a:endParaRPr lang="zh-CN" altLang="en-US" sz="1200"/>
        </a:p>
      </dgm:t>
    </dgm:pt>
    <dgm:pt modelId="{0CF7C765-AB08-4349-BE58-A7BF58DCC5A0}">
      <dgm:prSet phldrT="[文本]" custT="1"/>
      <dgm:spPr/>
      <dgm:t>
        <a:bodyPr/>
        <a:lstStyle/>
        <a:p>
          <a:r>
            <a:rPr lang="en-US" altLang="zh-CN" sz="1200"/>
            <a:t>《</a:t>
          </a:r>
          <a:r>
            <a:rPr lang="zh-CN" altLang="en-US" sz="1200"/>
            <a:t>何去何从：新环境下人力资源管理的角色与价值的转变</a:t>
          </a:r>
          <a:r>
            <a:rPr lang="en-US" altLang="zh-CN" sz="1200"/>
            <a:t>》</a:t>
          </a:r>
          <a:endParaRPr lang="zh-CN" altLang="en-US" sz="1200"/>
        </a:p>
      </dgm:t>
    </dgm:pt>
    <dgm:pt modelId="{16B12B99-B61C-4559-8C69-29240174C2D6}" type="parTrans" cxnId="{9CA06E2C-4D2A-41CD-AD36-95A02D4926C6}">
      <dgm:prSet/>
      <dgm:spPr/>
      <dgm:t>
        <a:bodyPr/>
        <a:lstStyle/>
        <a:p>
          <a:endParaRPr lang="zh-CN" altLang="en-US"/>
        </a:p>
      </dgm:t>
    </dgm:pt>
    <dgm:pt modelId="{EB673955-E892-4DFC-92E9-C00DB431C6B3}" type="sibTrans" cxnId="{9CA06E2C-4D2A-41CD-AD36-95A02D4926C6}">
      <dgm:prSet/>
      <dgm:spPr/>
      <dgm:t>
        <a:bodyPr/>
        <a:lstStyle/>
        <a:p>
          <a:endParaRPr lang="zh-CN" altLang="en-US"/>
        </a:p>
      </dgm:t>
    </dgm:pt>
    <dgm:pt modelId="{0E5B9D95-E2F6-4F2E-80B0-95AA4F50B6A8}">
      <dgm:prSet phldrT="[文本]" custT="1"/>
      <dgm:spPr/>
      <dgm:t>
        <a:bodyPr/>
        <a:lstStyle/>
        <a:p>
          <a:r>
            <a:rPr lang="en-US" altLang="zh-CN" sz="1200" dirty="0"/>
            <a:t>《</a:t>
          </a:r>
          <a:r>
            <a:rPr lang="zh-CN" altLang="en-US" sz="1200" dirty="0"/>
            <a:t>登高望远：人力资源规划及应用实务</a:t>
          </a:r>
          <a:r>
            <a:rPr lang="en-US" altLang="zh-CN" sz="1200" dirty="0"/>
            <a:t>》</a:t>
          </a:r>
          <a:endParaRPr lang="zh-CN" altLang="en-US" sz="1200"/>
        </a:p>
      </dgm:t>
    </dgm:pt>
    <dgm:pt modelId="{CCFF981D-DAE6-4E24-9A1F-294187E52002}" type="parTrans" cxnId="{8AB7AC32-A5D0-446F-91A0-DB44FDF7084F}">
      <dgm:prSet/>
      <dgm:spPr/>
      <dgm:t>
        <a:bodyPr/>
        <a:lstStyle/>
        <a:p>
          <a:endParaRPr lang="zh-CN" altLang="en-US"/>
        </a:p>
      </dgm:t>
    </dgm:pt>
    <dgm:pt modelId="{FF3E4EAA-EDB8-4312-AB15-91685E252A06}" type="sibTrans" cxnId="{8AB7AC32-A5D0-446F-91A0-DB44FDF7084F}">
      <dgm:prSet/>
      <dgm:spPr/>
      <dgm:t>
        <a:bodyPr/>
        <a:lstStyle/>
        <a:p>
          <a:endParaRPr lang="zh-CN" altLang="en-US"/>
        </a:p>
      </dgm:t>
    </dgm:pt>
    <dgm:pt modelId="{89BE1BE2-8BFB-4817-B375-95B1C251662F}">
      <dgm:prSet phldrT="[文本]" custT="1"/>
      <dgm:spPr/>
      <dgm:t>
        <a:bodyPr/>
        <a:lstStyle/>
        <a:p>
          <a:r>
            <a:rPr lang="en-US" altLang="zh-CN" sz="1200"/>
            <a:t>《</a:t>
          </a:r>
          <a:r>
            <a:rPr lang="zh-CN" altLang="en-US" sz="1200"/>
            <a:t>找到合适的人：员工招聘与测评</a:t>
          </a:r>
          <a:r>
            <a:rPr lang="en-US" altLang="zh-CN" sz="1200"/>
            <a:t>》</a:t>
          </a:r>
          <a:endParaRPr lang="zh-CN" altLang="en-US" sz="1200"/>
        </a:p>
      </dgm:t>
    </dgm:pt>
    <dgm:pt modelId="{0473E47B-2FA3-41ED-980B-2FF5943EED29}" type="parTrans" cxnId="{FAE0DCD6-E208-4581-8E90-A7C90C126239}">
      <dgm:prSet/>
      <dgm:spPr/>
      <dgm:t>
        <a:bodyPr/>
        <a:lstStyle/>
        <a:p>
          <a:endParaRPr lang="zh-CN" altLang="en-US"/>
        </a:p>
      </dgm:t>
    </dgm:pt>
    <dgm:pt modelId="{5457B1D0-E2DD-468B-BC4F-94702FFCFB24}" type="sibTrans" cxnId="{FAE0DCD6-E208-4581-8E90-A7C90C126239}">
      <dgm:prSet/>
      <dgm:spPr/>
      <dgm:t>
        <a:bodyPr/>
        <a:lstStyle/>
        <a:p>
          <a:endParaRPr lang="zh-CN" altLang="en-US"/>
        </a:p>
      </dgm:t>
    </dgm:pt>
    <dgm:pt modelId="{229F17F3-700D-4D01-9F54-3DBD354A4B4B}">
      <dgm:prSet phldrT="[文本]" custT="1"/>
      <dgm:spPr/>
      <dgm:t>
        <a:bodyPr/>
        <a:lstStyle/>
        <a:p>
          <a:r>
            <a:rPr lang="en-US" altLang="zh-CN" sz="1200"/>
            <a:t>《</a:t>
          </a:r>
          <a:r>
            <a:rPr lang="zh-CN" altLang="en-US" sz="1200"/>
            <a:t>打造一流员工：员工培训与职业发展</a:t>
          </a:r>
          <a:r>
            <a:rPr lang="en-US" altLang="zh-CN" sz="1200"/>
            <a:t>》</a:t>
          </a:r>
          <a:endParaRPr lang="zh-CN" altLang="en-US" sz="1200"/>
        </a:p>
      </dgm:t>
    </dgm:pt>
    <dgm:pt modelId="{30F3BB2B-8D8B-4EF2-B1D2-12E2A0BCB7A2}" type="parTrans" cxnId="{B741B82B-6A36-421D-9D3B-3F6D3EC89716}">
      <dgm:prSet/>
      <dgm:spPr/>
      <dgm:t>
        <a:bodyPr/>
        <a:lstStyle/>
        <a:p>
          <a:endParaRPr lang="zh-CN" altLang="en-US"/>
        </a:p>
      </dgm:t>
    </dgm:pt>
    <dgm:pt modelId="{D503CAD4-542D-41F6-B7F9-9262A0721AFD}" type="sibTrans" cxnId="{B741B82B-6A36-421D-9D3B-3F6D3EC89716}">
      <dgm:prSet/>
      <dgm:spPr/>
      <dgm:t>
        <a:bodyPr/>
        <a:lstStyle/>
        <a:p>
          <a:endParaRPr lang="zh-CN" altLang="en-US"/>
        </a:p>
      </dgm:t>
    </dgm:pt>
    <dgm:pt modelId="{3EFE617B-05D5-40B4-AA65-111FCFDDBF2C}">
      <dgm:prSet phldrT="[文本]" custT="1"/>
      <dgm:spPr/>
      <dgm:t>
        <a:bodyPr/>
        <a:lstStyle/>
        <a:p>
          <a:r>
            <a:rPr lang="en-US" altLang="zh-CN" sz="1200"/>
            <a:t>《</a:t>
          </a:r>
          <a:r>
            <a:rPr lang="zh-CN" altLang="en-US" sz="1200"/>
            <a:t>利益分享：通过薪酬福利制度打造最佳利益分享模式</a:t>
          </a:r>
          <a:r>
            <a:rPr lang="en-US" altLang="zh-CN" sz="1200"/>
            <a:t>》</a:t>
          </a:r>
          <a:endParaRPr lang="zh-CN" altLang="en-US" sz="1200"/>
        </a:p>
      </dgm:t>
    </dgm:pt>
    <dgm:pt modelId="{13532C7F-BE7B-4FB6-9871-FB0FC2949DD3}" type="parTrans" cxnId="{3ABE172B-972C-4648-AC82-A49107C19D9B}">
      <dgm:prSet/>
      <dgm:spPr/>
      <dgm:t>
        <a:bodyPr/>
        <a:lstStyle/>
        <a:p>
          <a:endParaRPr lang="zh-CN" altLang="en-US"/>
        </a:p>
      </dgm:t>
    </dgm:pt>
    <dgm:pt modelId="{1D0B8B74-336D-4DBF-9F21-D4F4ACC3337A}" type="sibTrans" cxnId="{3ABE172B-972C-4648-AC82-A49107C19D9B}">
      <dgm:prSet/>
      <dgm:spPr/>
      <dgm:t>
        <a:bodyPr/>
        <a:lstStyle/>
        <a:p>
          <a:endParaRPr lang="zh-CN" altLang="en-US"/>
        </a:p>
      </dgm:t>
    </dgm:pt>
    <dgm:pt modelId="{F8608295-CAD4-40F2-90CB-0911F1771E3A}">
      <dgm:prSet phldrT="[文本]" custT="1"/>
      <dgm:spPr/>
      <dgm:t>
        <a:bodyPr/>
        <a:lstStyle/>
        <a:p>
          <a:r>
            <a:rPr lang="en-US" altLang="zh-CN" sz="1200"/>
            <a:t>《</a:t>
          </a:r>
          <a:r>
            <a:rPr lang="zh-CN" altLang="en-US" sz="1200"/>
            <a:t>走出泥潭：以成长和发展为核心的绩效变革系统</a:t>
          </a:r>
          <a:r>
            <a:rPr lang="en-US" altLang="zh-CN" sz="1200"/>
            <a:t>》</a:t>
          </a:r>
          <a:endParaRPr lang="zh-CN" altLang="en-US" sz="1200"/>
        </a:p>
      </dgm:t>
    </dgm:pt>
    <dgm:pt modelId="{BEA3DAF3-A421-4EEC-8662-2627F173F02D}" type="parTrans" cxnId="{D552FBAF-754A-40B7-B5B2-AA3F37599F95}">
      <dgm:prSet/>
      <dgm:spPr/>
      <dgm:t>
        <a:bodyPr/>
        <a:lstStyle/>
        <a:p>
          <a:endParaRPr lang="zh-CN" altLang="en-US"/>
        </a:p>
      </dgm:t>
    </dgm:pt>
    <dgm:pt modelId="{3782B270-646A-4551-B2CC-48B25C9ACA31}" type="sibTrans" cxnId="{D552FBAF-754A-40B7-B5B2-AA3F37599F95}">
      <dgm:prSet/>
      <dgm:spPr/>
      <dgm:t>
        <a:bodyPr/>
        <a:lstStyle/>
        <a:p>
          <a:endParaRPr lang="zh-CN" altLang="en-US"/>
        </a:p>
      </dgm:t>
    </dgm:pt>
    <dgm:pt modelId="{37AD287D-4CEC-4F35-9544-425DF593A4FC}">
      <dgm:prSet phldrT="[文本]" custT="1"/>
      <dgm:spPr/>
      <dgm:t>
        <a:bodyPr/>
        <a:lstStyle/>
        <a:p>
          <a:r>
            <a:rPr lang="en-US" altLang="zh-CN" sz="1200" b="1">
              <a:solidFill>
                <a:schemeClr val="tx1"/>
              </a:solidFill>
            </a:rPr>
            <a:t>Part 6</a:t>
          </a:r>
          <a:endParaRPr lang="zh-CN" altLang="en-US" sz="1200" b="1">
            <a:solidFill>
              <a:schemeClr val="tx1"/>
            </a:solidFill>
          </a:endParaRPr>
        </a:p>
      </dgm:t>
    </dgm:pt>
    <dgm:pt modelId="{9101A9FC-D309-40EB-BDEC-4FF82C94BB26}" type="parTrans" cxnId="{0F488167-F40A-4254-B3DD-F468F65AB2E0}">
      <dgm:prSet/>
      <dgm:spPr/>
      <dgm:t>
        <a:bodyPr/>
        <a:lstStyle/>
        <a:p>
          <a:endParaRPr lang="zh-CN" altLang="en-US"/>
        </a:p>
      </dgm:t>
    </dgm:pt>
    <dgm:pt modelId="{E4C0E888-866E-499B-82A1-988CBD048242}" type="sibTrans" cxnId="{0F488167-F40A-4254-B3DD-F468F65AB2E0}">
      <dgm:prSet/>
      <dgm:spPr/>
      <dgm:t>
        <a:bodyPr/>
        <a:lstStyle/>
        <a:p>
          <a:endParaRPr lang="zh-CN" altLang="en-US"/>
        </a:p>
      </dgm:t>
    </dgm:pt>
    <dgm:pt modelId="{E84D1B67-78AC-4EA9-B702-445918CC98A7}" type="pres">
      <dgm:prSet presAssocID="{B1C7CA23-B8CA-486F-A02D-3B90217D2151}" presName="Name0" presStyleCnt="0">
        <dgm:presLayoutVars>
          <dgm:dir/>
          <dgm:animLvl val="lvl"/>
          <dgm:resizeHandles val="exact"/>
        </dgm:presLayoutVars>
      </dgm:prSet>
      <dgm:spPr/>
    </dgm:pt>
    <dgm:pt modelId="{8BF9FBE1-2F48-4280-A2DC-B22AC2E0B59C}" type="pres">
      <dgm:prSet presAssocID="{DD858644-51CA-4597-885D-C859600D120D}" presName="linNode" presStyleCnt="0"/>
      <dgm:spPr/>
    </dgm:pt>
    <dgm:pt modelId="{BC756872-D44F-4013-8D50-588304890E8C}" type="pres">
      <dgm:prSet presAssocID="{DD858644-51CA-4597-885D-C859600D120D}" presName="parentText" presStyleLbl="node1" presStyleIdx="0" presStyleCnt="6" custScaleX="40683" custLinFactNeighborX="-9582" custLinFactNeighborY="-172">
        <dgm:presLayoutVars>
          <dgm:chMax val="1"/>
          <dgm:bulletEnabled val="1"/>
        </dgm:presLayoutVars>
      </dgm:prSet>
      <dgm:spPr/>
    </dgm:pt>
    <dgm:pt modelId="{BE8D43E0-50D4-40F6-8DF1-1CBEA00B0C37}" type="pres">
      <dgm:prSet presAssocID="{DD858644-51CA-4597-885D-C859600D120D}" presName="descendantText" presStyleLbl="alignAccFollowNode1" presStyleIdx="0" presStyleCnt="6" custScaleX="132432">
        <dgm:presLayoutVars>
          <dgm:bulletEnabled val="1"/>
        </dgm:presLayoutVars>
      </dgm:prSet>
      <dgm:spPr/>
    </dgm:pt>
    <dgm:pt modelId="{63ED5918-9ED0-4B0F-8A80-4B85C80E9921}" type="pres">
      <dgm:prSet presAssocID="{72EA4FF5-CA51-401B-9B97-74122A217271}" presName="sp" presStyleCnt="0"/>
      <dgm:spPr/>
    </dgm:pt>
    <dgm:pt modelId="{15C458A0-C3B9-4A17-AD99-BB576B35BC75}" type="pres">
      <dgm:prSet presAssocID="{C06A5025-C43F-4B13-BA7E-2C36A85F3CC4}" presName="linNode" presStyleCnt="0"/>
      <dgm:spPr/>
    </dgm:pt>
    <dgm:pt modelId="{515650E3-5D92-4975-9256-54DEB54A7539}" type="pres">
      <dgm:prSet presAssocID="{C06A5025-C43F-4B13-BA7E-2C36A85F3CC4}" presName="parentText" presStyleLbl="node1" presStyleIdx="1" presStyleCnt="6" custScaleX="40683" custLinFactNeighborX="-9582" custLinFactNeighborY="-172">
        <dgm:presLayoutVars>
          <dgm:chMax val="1"/>
          <dgm:bulletEnabled val="1"/>
        </dgm:presLayoutVars>
      </dgm:prSet>
      <dgm:spPr/>
    </dgm:pt>
    <dgm:pt modelId="{CF2A9514-EF9D-44FB-88BE-96A822360225}" type="pres">
      <dgm:prSet presAssocID="{C06A5025-C43F-4B13-BA7E-2C36A85F3CC4}" presName="descendantText" presStyleLbl="alignAccFollowNode1" presStyleIdx="1" presStyleCnt="6" custScaleX="132432">
        <dgm:presLayoutVars>
          <dgm:bulletEnabled val="1"/>
        </dgm:presLayoutVars>
      </dgm:prSet>
      <dgm:spPr/>
    </dgm:pt>
    <dgm:pt modelId="{9E781BB9-F501-4C27-879F-34170264F14D}" type="pres">
      <dgm:prSet presAssocID="{BB7AD32E-ED88-46DF-964B-44968D8BC8C1}" presName="sp" presStyleCnt="0"/>
      <dgm:spPr/>
    </dgm:pt>
    <dgm:pt modelId="{64DC1CD9-C109-4BD8-B6C1-14367351CA3F}" type="pres">
      <dgm:prSet presAssocID="{70BF1CE8-2553-47AB-B692-DAB5A945AA6C}" presName="linNode" presStyleCnt="0"/>
      <dgm:spPr/>
    </dgm:pt>
    <dgm:pt modelId="{4CE192E1-D044-4EE5-97A1-026749C18744}" type="pres">
      <dgm:prSet presAssocID="{70BF1CE8-2553-47AB-B692-DAB5A945AA6C}" presName="parentText" presStyleLbl="node1" presStyleIdx="2" presStyleCnt="6" custScaleX="40683" custLinFactNeighborX="-9582" custLinFactNeighborY="-172">
        <dgm:presLayoutVars>
          <dgm:chMax val="1"/>
          <dgm:bulletEnabled val="1"/>
        </dgm:presLayoutVars>
      </dgm:prSet>
      <dgm:spPr/>
    </dgm:pt>
    <dgm:pt modelId="{D62F3D55-53A6-410E-8B01-0C25F469051A}" type="pres">
      <dgm:prSet presAssocID="{70BF1CE8-2553-47AB-B692-DAB5A945AA6C}" presName="descendantText" presStyleLbl="alignAccFollowNode1" presStyleIdx="2" presStyleCnt="6" custScaleX="132432">
        <dgm:presLayoutVars>
          <dgm:bulletEnabled val="1"/>
        </dgm:presLayoutVars>
      </dgm:prSet>
      <dgm:spPr/>
    </dgm:pt>
    <dgm:pt modelId="{9B457C7E-10BC-4BE4-96FC-FF25AB248CD7}" type="pres">
      <dgm:prSet presAssocID="{657B859A-DBF0-4EE4-987F-7D9EF998C855}" presName="sp" presStyleCnt="0"/>
      <dgm:spPr/>
    </dgm:pt>
    <dgm:pt modelId="{B43BE659-28FD-4086-A6EC-9E1AA15D3BED}" type="pres">
      <dgm:prSet presAssocID="{0D716D4E-9016-4CAB-A59F-DC24697199DD}" presName="linNode" presStyleCnt="0"/>
      <dgm:spPr/>
    </dgm:pt>
    <dgm:pt modelId="{DD8B496D-7B44-4A3D-9CA6-8ECA0B54054E}" type="pres">
      <dgm:prSet presAssocID="{0D716D4E-9016-4CAB-A59F-DC24697199DD}" presName="parentText" presStyleLbl="node1" presStyleIdx="3" presStyleCnt="6" custScaleX="40683" custLinFactNeighborX="-9582" custLinFactNeighborY="-172">
        <dgm:presLayoutVars>
          <dgm:chMax val="1"/>
          <dgm:bulletEnabled val="1"/>
        </dgm:presLayoutVars>
      </dgm:prSet>
      <dgm:spPr/>
    </dgm:pt>
    <dgm:pt modelId="{6B706379-04F9-451A-901C-EF9518B65A2F}" type="pres">
      <dgm:prSet presAssocID="{0D716D4E-9016-4CAB-A59F-DC24697199DD}" presName="descendantText" presStyleLbl="alignAccFollowNode1" presStyleIdx="3" presStyleCnt="6" custScaleX="132432">
        <dgm:presLayoutVars>
          <dgm:bulletEnabled val="1"/>
        </dgm:presLayoutVars>
      </dgm:prSet>
      <dgm:spPr/>
    </dgm:pt>
    <dgm:pt modelId="{4763581F-E5D5-4C4B-9062-771BFD76BB0C}" type="pres">
      <dgm:prSet presAssocID="{45D8A009-63E2-45D6-A1C2-C772A49DEC59}" presName="sp" presStyleCnt="0"/>
      <dgm:spPr/>
    </dgm:pt>
    <dgm:pt modelId="{AC11B0DB-0B30-449D-BF71-B73184BCB367}" type="pres">
      <dgm:prSet presAssocID="{ECB66F43-03B5-4209-B611-EAB938BA0481}" presName="linNode" presStyleCnt="0"/>
      <dgm:spPr/>
    </dgm:pt>
    <dgm:pt modelId="{DF49FF7E-3984-49AE-A9E0-C2583264C083}" type="pres">
      <dgm:prSet presAssocID="{ECB66F43-03B5-4209-B611-EAB938BA0481}" presName="parentText" presStyleLbl="node1" presStyleIdx="4" presStyleCnt="6" custScaleX="40683" custLinFactNeighborX="-9582" custLinFactNeighborY="-172">
        <dgm:presLayoutVars>
          <dgm:chMax val="1"/>
          <dgm:bulletEnabled val="1"/>
        </dgm:presLayoutVars>
      </dgm:prSet>
      <dgm:spPr/>
    </dgm:pt>
    <dgm:pt modelId="{000DE466-BB28-4076-97A8-CA74AE0BFCEF}" type="pres">
      <dgm:prSet presAssocID="{ECB66F43-03B5-4209-B611-EAB938BA0481}" presName="descendantText" presStyleLbl="alignAccFollowNode1" presStyleIdx="4" presStyleCnt="6" custScaleX="132432">
        <dgm:presLayoutVars>
          <dgm:bulletEnabled val="1"/>
        </dgm:presLayoutVars>
      </dgm:prSet>
      <dgm:spPr/>
    </dgm:pt>
    <dgm:pt modelId="{C50429A3-E769-44A6-91AD-16A99958DA7B}" type="pres">
      <dgm:prSet presAssocID="{3F550504-D0F3-43F5-9CE9-68034E7DBB7D}" presName="sp" presStyleCnt="0"/>
      <dgm:spPr/>
    </dgm:pt>
    <dgm:pt modelId="{1A06EFFD-8F74-4A33-B862-22888EE4FC7F}" type="pres">
      <dgm:prSet presAssocID="{37AD287D-4CEC-4F35-9544-425DF593A4FC}" presName="linNode" presStyleCnt="0"/>
      <dgm:spPr/>
    </dgm:pt>
    <dgm:pt modelId="{DF4F0438-7042-4EF2-A955-64AC55C90890}" type="pres">
      <dgm:prSet presAssocID="{37AD287D-4CEC-4F35-9544-425DF593A4FC}" presName="parentText" presStyleLbl="node1" presStyleIdx="5" presStyleCnt="6" custScaleX="40683" custLinFactNeighborX="-9582" custLinFactNeighborY="-172">
        <dgm:presLayoutVars>
          <dgm:chMax val="1"/>
          <dgm:bulletEnabled val="1"/>
        </dgm:presLayoutVars>
      </dgm:prSet>
      <dgm:spPr/>
    </dgm:pt>
    <dgm:pt modelId="{4A84D42E-1DBD-4A20-8AFB-9B4B29EED427}" type="pres">
      <dgm:prSet presAssocID="{37AD287D-4CEC-4F35-9544-425DF593A4FC}" presName="descendantText" presStyleLbl="alignAccFollowNode1" presStyleIdx="5" presStyleCnt="6" custScaleX="132432">
        <dgm:presLayoutVars>
          <dgm:bulletEnabled val="1"/>
        </dgm:presLayoutVars>
      </dgm:prSet>
      <dgm:spPr/>
    </dgm:pt>
  </dgm:ptLst>
  <dgm:cxnLst>
    <dgm:cxn modelId="{FF85C00B-3C4D-45C7-A976-F05A4FB61881}" type="presOf" srcId="{70BF1CE8-2553-47AB-B692-DAB5A945AA6C}" destId="{4CE192E1-D044-4EE5-97A1-026749C18744}" srcOrd="0" destOrd="0" presId="urn:microsoft.com/office/officeart/2005/8/layout/vList5"/>
    <dgm:cxn modelId="{3ABE172B-972C-4648-AC82-A49107C19D9B}" srcId="{37AD287D-4CEC-4F35-9544-425DF593A4FC}" destId="{3EFE617B-05D5-40B4-AA65-111FCFDDBF2C}" srcOrd="0" destOrd="0" parTransId="{13532C7F-BE7B-4FB6-9871-FB0FC2949DD3}" sibTransId="{1D0B8B74-336D-4DBF-9F21-D4F4ACC3337A}"/>
    <dgm:cxn modelId="{B741B82B-6A36-421D-9D3B-3F6D3EC89716}" srcId="{0D716D4E-9016-4CAB-A59F-DC24697199DD}" destId="{229F17F3-700D-4D01-9F54-3DBD354A4B4B}" srcOrd="0" destOrd="0" parTransId="{30F3BB2B-8D8B-4EF2-B1D2-12E2A0BCB7A2}" sibTransId="{D503CAD4-542D-41F6-B7F9-9262A0721AFD}"/>
    <dgm:cxn modelId="{9CA06E2C-4D2A-41CD-AD36-95A02D4926C6}" srcId="{DD858644-51CA-4597-885D-C859600D120D}" destId="{0CF7C765-AB08-4349-BE58-A7BF58DCC5A0}" srcOrd="0" destOrd="0" parTransId="{16B12B99-B61C-4559-8C69-29240174C2D6}" sibTransId="{EB673955-E892-4DFC-92E9-C00DB431C6B3}"/>
    <dgm:cxn modelId="{D76C6E2E-7910-4AEB-9364-688231BB34C8}" srcId="{B1C7CA23-B8CA-486F-A02D-3B90217D2151}" destId="{ECB66F43-03B5-4209-B611-EAB938BA0481}" srcOrd="4" destOrd="0" parTransId="{6AC7CE61-1EF9-4A90-B06E-9B51E07D5FCA}" sibTransId="{3F550504-D0F3-43F5-9CE9-68034E7DBB7D}"/>
    <dgm:cxn modelId="{EE767931-2528-4398-AB27-927928272573}" srcId="{B1C7CA23-B8CA-486F-A02D-3B90217D2151}" destId="{DD858644-51CA-4597-885D-C859600D120D}" srcOrd="0" destOrd="0" parTransId="{010FFD59-39F0-4C42-99AA-3A51A1638AFD}" sibTransId="{72EA4FF5-CA51-401B-9B97-74122A217271}"/>
    <dgm:cxn modelId="{8AB7AC32-A5D0-446F-91A0-DB44FDF7084F}" srcId="{C06A5025-C43F-4B13-BA7E-2C36A85F3CC4}" destId="{0E5B9D95-E2F6-4F2E-80B0-95AA4F50B6A8}" srcOrd="0" destOrd="0" parTransId="{CCFF981D-DAE6-4E24-9A1F-294187E52002}" sibTransId="{FF3E4EAA-EDB8-4312-AB15-91685E252A06}"/>
    <dgm:cxn modelId="{90ACA534-30F1-4683-9931-7392C503803B}" srcId="{B1C7CA23-B8CA-486F-A02D-3B90217D2151}" destId="{70BF1CE8-2553-47AB-B692-DAB5A945AA6C}" srcOrd="2" destOrd="0" parTransId="{6FF14058-2882-4510-88FD-EABF40FF9FF2}" sibTransId="{657B859A-DBF0-4EE4-987F-7D9EF998C855}"/>
    <dgm:cxn modelId="{1E27B73E-D1A3-4DBB-A783-29B3D08D45FF}" srcId="{B1C7CA23-B8CA-486F-A02D-3B90217D2151}" destId="{0D716D4E-9016-4CAB-A59F-DC24697199DD}" srcOrd="3" destOrd="0" parTransId="{D701AA61-32C0-47AF-B033-7FD919C15086}" sibTransId="{45D8A009-63E2-45D6-A1C2-C772A49DEC59}"/>
    <dgm:cxn modelId="{92D55C5E-C391-4CBF-93DB-4AAE69EF1155}" type="presOf" srcId="{F8608295-CAD4-40F2-90CB-0911F1771E3A}" destId="{000DE466-BB28-4076-97A8-CA74AE0BFCEF}" srcOrd="0" destOrd="0" presId="urn:microsoft.com/office/officeart/2005/8/layout/vList5"/>
    <dgm:cxn modelId="{752CB564-B7DF-413F-9423-87DB5B43ED78}" type="presOf" srcId="{89BE1BE2-8BFB-4817-B375-95B1C251662F}" destId="{D62F3D55-53A6-410E-8B01-0C25F469051A}" srcOrd="0" destOrd="0" presId="urn:microsoft.com/office/officeart/2005/8/layout/vList5"/>
    <dgm:cxn modelId="{0F488167-F40A-4254-B3DD-F468F65AB2E0}" srcId="{B1C7CA23-B8CA-486F-A02D-3B90217D2151}" destId="{37AD287D-4CEC-4F35-9544-425DF593A4FC}" srcOrd="5" destOrd="0" parTransId="{9101A9FC-D309-40EB-BDEC-4FF82C94BB26}" sibTransId="{E4C0E888-866E-499B-82A1-988CBD048242}"/>
    <dgm:cxn modelId="{2161626F-5B85-43AA-AC42-E5754EA13E87}" type="presOf" srcId="{37AD287D-4CEC-4F35-9544-425DF593A4FC}" destId="{DF4F0438-7042-4EF2-A955-64AC55C90890}" srcOrd="0" destOrd="0" presId="urn:microsoft.com/office/officeart/2005/8/layout/vList5"/>
    <dgm:cxn modelId="{83F8AA57-9037-4E89-92E7-765B00868D6D}" type="presOf" srcId="{0D716D4E-9016-4CAB-A59F-DC24697199DD}" destId="{DD8B496D-7B44-4A3D-9CA6-8ECA0B54054E}" srcOrd="0" destOrd="0" presId="urn:microsoft.com/office/officeart/2005/8/layout/vList5"/>
    <dgm:cxn modelId="{FB51D957-6854-4289-AD8A-368916748937}" type="presOf" srcId="{B1C7CA23-B8CA-486F-A02D-3B90217D2151}" destId="{E84D1B67-78AC-4EA9-B702-445918CC98A7}" srcOrd="0" destOrd="0" presId="urn:microsoft.com/office/officeart/2005/8/layout/vList5"/>
    <dgm:cxn modelId="{16AFC484-A16D-4E49-B45A-3F4162FFA5EC}" type="presOf" srcId="{DD858644-51CA-4597-885D-C859600D120D}" destId="{BC756872-D44F-4013-8D50-588304890E8C}" srcOrd="0" destOrd="0" presId="urn:microsoft.com/office/officeart/2005/8/layout/vList5"/>
    <dgm:cxn modelId="{132CD988-4989-436D-9BCE-69862D6E8BB5}" type="presOf" srcId="{229F17F3-700D-4D01-9F54-3DBD354A4B4B}" destId="{6B706379-04F9-451A-901C-EF9518B65A2F}" srcOrd="0" destOrd="0" presId="urn:microsoft.com/office/officeart/2005/8/layout/vList5"/>
    <dgm:cxn modelId="{F9FBD498-2737-4F94-B068-A300991D99AE}" type="presOf" srcId="{3EFE617B-05D5-40B4-AA65-111FCFDDBF2C}" destId="{4A84D42E-1DBD-4A20-8AFB-9B4B29EED427}" srcOrd="0" destOrd="0" presId="urn:microsoft.com/office/officeart/2005/8/layout/vList5"/>
    <dgm:cxn modelId="{3EB087A0-D0CD-4A1E-A851-501D67081DA5}" type="presOf" srcId="{C06A5025-C43F-4B13-BA7E-2C36A85F3CC4}" destId="{515650E3-5D92-4975-9256-54DEB54A7539}" srcOrd="0" destOrd="0" presId="urn:microsoft.com/office/officeart/2005/8/layout/vList5"/>
    <dgm:cxn modelId="{D552FBAF-754A-40B7-B5B2-AA3F37599F95}" srcId="{ECB66F43-03B5-4209-B611-EAB938BA0481}" destId="{F8608295-CAD4-40F2-90CB-0911F1771E3A}" srcOrd="0" destOrd="0" parTransId="{BEA3DAF3-A421-4EEC-8662-2627F173F02D}" sibTransId="{3782B270-646A-4551-B2CC-48B25C9ACA31}"/>
    <dgm:cxn modelId="{7F96F5C7-E170-40C7-B523-75FF43048066}" type="presOf" srcId="{0CF7C765-AB08-4349-BE58-A7BF58DCC5A0}" destId="{BE8D43E0-50D4-40F6-8DF1-1CBEA00B0C37}" srcOrd="0" destOrd="0" presId="urn:microsoft.com/office/officeart/2005/8/layout/vList5"/>
    <dgm:cxn modelId="{FAE0DCD6-E208-4581-8E90-A7C90C126239}" srcId="{70BF1CE8-2553-47AB-B692-DAB5A945AA6C}" destId="{89BE1BE2-8BFB-4817-B375-95B1C251662F}" srcOrd="0" destOrd="0" parTransId="{0473E47B-2FA3-41ED-980B-2FF5943EED29}" sibTransId="{5457B1D0-E2DD-468B-BC4F-94702FFCFB24}"/>
    <dgm:cxn modelId="{14FD37DD-EFC0-4539-B5DF-5AE2A03A2F3E}" type="presOf" srcId="{0E5B9D95-E2F6-4F2E-80B0-95AA4F50B6A8}" destId="{CF2A9514-EF9D-44FB-88BE-96A822360225}" srcOrd="0" destOrd="0" presId="urn:microsoft.com/office/officeart/2005/8/layout/vList5"/>
    <dgm:cxn modelId="{B029D1E9-14F2-4C46-926D-705CEDCAFEE1}" srcId="{B1C7CA23-B8CA-486F-A02D-3B90217D2151}" destId="{C06A5025-C43F-4B13-BA7E-2C36A85F3CC4}" srcOrd="1" destOrd="0" parTransId="{458A7AFD-00D7-40A5-BCBB-F83548F82D1F}" sibTransId="{BB7AD32E-ED88-46DF-964B-44968D8BC8C1}"/>
    <dgm:cxn modelId="{C9BFF6F4-83B4-4840-A3C2-82A966A0CD17}" type="presOf" srcId="{ECB66F43-03B5-4209-B611-EAB938BA0481}" destId="{DF49FF7E-3984-49AE-A9E0-C2583264C083}" srcOrd="0" destOrd="0" presId="urn:microsoft.com/office/officeart/2005/8/layout/vList5"/>
    <dgm:cxn modelId="{31BA1D58-5BEF-45CD-8247-76600B17AC3A}" type="presParOf" srcId="{E84D1B67-78AC-4EA9-B702-445918CC98A7}" destId="{8BF9FBE1-2F48-4280-A2DC-B22AC2E0B59C}" srcOrd="0" destOrd="0" presId="urn:microsoft.com/office/officeart/2005/8/layout/vList5"/>
    <dgm:cxn modelId="{CB41AAFF-27F0-405D-BACF-E3C6613CFFEB}" type="presParOf" srcId="{8BF9FBE1-2F48-4280-A2DC-B22AC2E0B59C}" destId="{BC756872-D44F-4013-8D50-588304890E8C}" srcOrd="0" destOrd="0" presId="urn:microsoft.com/office/officeart/2005/8/layout/vList5"/>
    <dgm:cxn modelId="{7C336A7F-388C-4F5B-9A46-147F3DC19055}" type="presParOf" srcId="{8BF9FBE1-2F48-4280-A2DC-B22AC2E0B59C}" destId="{BE8D43E0-50D4-40F6-8DF1-1CBEA00B0C37}" srcOrd="1" destOrd="0" presId="urn:microsoft.com/office/officeart/2005/8/layout/vList5"/>
    <dgm:cxn modelId="{BF5BBACF-636D-4D04-BF4C-E81E3E94ADE9}" type="presParOf" srcId="{E84D1B67-78AC-4EA9-B702-445918CC98A7}" destId="{63ED5918-9ED0-4B0F-8A80-4B85C80E9921}" srcOrd="1" destOrd="0" presId="urn:microsoft.com/office/officeart/2005/8/layout/vList5"/>
    <dgm:cxn modelId="{F63AB907-FEBB-4004-AE51-7B3812610E92}" type="presParOf" srcId="{E84D1B67-78AC-4EA9-B702-445918CC98A7}" destId="{15C458A0-C3B9-4A17-AD99-BB576B35BC75}" srcOrd="2" destOrd="0" presId="urn:microsoft.com/office/officeart/2005/8/layout/vList5"/>
    <dgm:cxn modelId="{63740EE7-D6B7-4DA3-9206-3F7B312C108E}" type="presParOf" srcId="{15C458A0-C3B9-4A17-AD99-BB576B35BC75}" destId="{515650E3-5D92-4975-9256-54DEB54A7539}" srcOrd="0" destOrd="0" presId="urn:microsoft.com/office/officeart/2005/8/layout/vList5"/>
    <dgm:cxn modelId="{0F7E3DB2-8D89-48AC-83A2-196F434A1615}" type="presParOf" srcId="{15C458A0-C3B9-4A17-AD99-BB576B35BC75}" destId="{CF2A9514-EF9D-44FB-88BE-96A822360225}" srcOrd="1" destOrd="0" presId="urn:microsoft.com/office/officeart/2005/8/layout/vList5"/>
    <dgm:cxn modelId="{7CD439A4-4F8A-4EC1-AE96-5BB682ED43A6}" type="presParOf" srcId="{E84D1B67-78AC-4EA9-B702-445918CC98A7}" destId="{9E781BB9-F501-4C27-879F-34170264F14D}" srcOrd="3" destOrd="0" presId="urn:microsoft.com/office/officeart/2005/8/layout/vList5"/>
    <dgm:cxn modelId="{89673B27-2F27-4A93-813C-616D3ACEB2D7}" type="presParOf" srcId="{E84D1B67-78AC-4EA9-B702-445918CC98A7}" destId="{64DC1CD9-C109-4BD8-B6C1-14367351CA3F}" srcOrd="4" destOrd="0" presId="urn:microsoft.com/office/officeart/2005/8/layout/vList5"/>
    <dgm:cxn modelId="{DCBF5BDE-0D00-41FF-B853-97C4443F1B70}" type="presParOf" srcId="{64DC1CD9-C109-4BD8-B6C1-14367351CA3F}" destId="{4CE192E1-D044-4EE5-97A1-026749C18744}" srcOrd="0" destOrd="0" presId="urn:microsoft.com/office/officeart/2005/8/layout/vList5"/>
    <dgm:cxn modelId="{87BE4F3D-D722-4AB9-85CE-2F8D9C3604A1}" type="presParOf" srcId="{64DC1CD9-C109-4BD8-B6C1-14367351CA3F}" destId="{D62F3D55-53A6-410E-8B01-0C25F469051A}" srcOrd="1" destOrd="0" presId="urn:microsoft.com/office/officeart/2005/8/layout/vList5"/>
    <dgm:cxn modelId="{780D07CA-0600-44B4-86DF-7ACF5BD2DD7F}" type="presParOf" srcId="{E84D1B67-78AC-4EA9-B702-445918CC98A7}" destId="{9B457C7E-10BC-4BE4-96FC-FF25AB248CD7}" srcOrd="5" destOrd="0" presId="urn:microsoft.com/office/officeart/2005/8/layout/vList5"/>
    <dgm:cxn modelId="{D4DB7D96-FC1D-44BC-A939-56362FD82524}" type="presParOf" srcId="{E84D1B67-78AC-4EA9-B702-445918CC98A7}" destId="{B43BE659-28FD-4086-A6EC-9E1AA15D3BED}" srcOrd="6" destOrd="0" presId="urn:microsoft.com/office/officeart/2005/8/layout/vList5"/>
    <dgm:cxn modelId="{A237DC67-5071-4239-BA99-52F5418D668A}" type="presParOf" srcId="{B43BE659-28FD-4086-A6EC-9E1AA15D3BED}" destId="{DD8B496D-7B44-4A3D-9CA6-8ECA0B54054E}" srcOrd="0" destOrd="0" presId="urn:microsoft.com/office/officeart/2005/8/layout/vList5"/>
    <dgm:cxn modelId="{BDB66A1F-EC98-431E-AAC4-F04BCA8435C9}" type="presParOf" srcId="{B43BE659-28FD-4086-A6EC-9E1AA15D3BED}" destId="{6B706379-04F9-451A-901C-EF9518B65A2F}" srcOrd="1" destOrd="0" presId="urn:microsoft.com/office/officeart/2005/8/layout/vList5"/>
    <dgm:cxn modelId="{15AD55B4-9177-438D-8B8F-CDCAF2B546AF}" type="presParOf" srcId="{E84D1B67-78AC-4EA9-B702-445918CC98A7}" destId="{4763581F-E5D5-4C4B-9062-771BFD76BB0C}" srcOrd="7" destOrd="0" presId="urn:microsoft.com/office/officeart/2005/8/layout/vList5"/>
    <dgm:cxn modelId="{7A1427E2-C5E1-4176-897A-7DB2709C97E5}" type="presParOf" srcId="{E84D1B67-78AC-4EA9-B702-445918CC98A7}" destId="{AC11B0DB-0B30-449D-BF71-B73184BCB367}" srcOrd="8" destOrd="0" presId="urn:microsoft.com/office/officeart/2005/8/layout/vList5"/>
    <dgm:cxn modelId="{B4EAB0FB-CF47-44A2-A5C9-3A5AB55AD48D}" type="presParOf" srcId="{AC11B0DB-0B30-449D-BF71-B73184BCB367}" destId="{DF49FF7E-3984-49AE-A9E0-C2583264C083}" srcOrd="0" destOrd="0" presId="urn:microsoft.com/office/officeart/2005/8/layout/vList5"/>
    <dgm:cxn modelId="{B4C1B2D5-607F-4366-89A1-AB81CD38C76F}" type="presParOf" srcId="{AC11B0DB-0B30-449D-BF71-B73184BCB367}" destId="{000DE466-BB28-4076-97A8-CA74AE0BFCEF}" srcOrd="1" destOrd="0" presId="urn:microsoft.com/office/officeart/2005/8/layout/vList5"/>
    <dgm:cxn modelId="{78F89F24-E3AF-4FCB-B7F5-7EF35BDE9272}" type="presParOf" srcId="{E84D1B67-78AC-4EA9-B702-445918CC98A7}" destId="{C50429A3-E769-44A6-91AD-16A99958DA7B}" srcOrd="9" destOrd="0" presId="urn:microsoft.com/office/officeart/2005/8/layout/vList5"/>
    <dgm:cxn modelId="{1609F39B-FE29-4709-AF22-C7D2AD853CB4}" type="presParOf" srcId="{E84D1B67-78AC-4EA9-B702-445918CC98A7}" destId="{1A06EFFD-8F74-4A33-B862-22888EE4FC7F}" srcOrd="10" destOrd="0" presId="urn:microsoft.com/office/officeart/2005/8/layout/vList5"/>
    <dgm:cxn modelId="{60AED6B1-193E-4057-9839-CCBB060FEE71}" type="presParOf" srcId="{1A06EFFD-8F74-4A33-B862-22888EE4FC7F}" destId="{DF4F0438-7042-4EF2-A955-64AC55C90890}" srcOrd="0" destOrd="0" presId="urn:microsoft.com/office/officeart/2005/8/layout/vList5"/>
    <dgm:cxn modelId="{F9A54815-A992-4236-90D9-BEC9E33A4DA5}" type="presParOf" srcId="{1A06EFFD-8F74-4A33-B862-22888EE4FC7F}" destId="{4A84D42E-1DBD-4A20-8AFB-9B4B29EED427}" srcOrd="1" destOrd="0" presId="urn:microsoft.com/office/officeart/2005/8/layout/vList5"/>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AA1A231-24B7-4DA3-AAE0-2007B180706A}" type="doc">
      <dgm:prSet loTypeId="urn:microsoft.com/office/officeart/2008/layout/VerticalCurvedList" loCatId="list" qsTypeId="urn:microsoft.com/office/officeart/2005/8/quickstyle/simple3" qsCatId="simple" csTypeId="urn:microsoft.com/office/officeart/2005/8/colors/colorful5" csCatId="colorful" phldr="1"/>
      <dgm:spPr/>
      <dgm:t>
        <a:bodyPr/>
        <a:lstStyle/>
        <a:p>
          <a:endParaRPr lang="zh-CN" altLang="en-US"/>
        </a:p>
      </dgm:t>
    </dgm:pt>
    <dgm:pt modelId="{77BD5F79-9A34-4C61-851E-4F923FD044D4}">
      <dgm:prSet phldrT="[文本]" custT="1"/>
      <dgm:spPr/>
      <dgm:t>
        <a:bodyPr/>
        <a:lstStyle/>
        <a:p>
          <a:r>
            <a:rPr lang="zh-CN" altLang="en-US" sz="1600"/>
            <a:t>从事人力资源管理工作的价值何在？</a:t>
          </a:r>
        </a:p>
      </dgm:t>
    </dgm:pt>
    <dgm:pt modelId="{6D09E67C-D51D-413C-B712-05A25E6CD870}" type="parTrans" cxnId="{4FA004D2-BDA0-4E9C-BC28-7D09D92A3801}">
      <dgm:prSet/>
      <dgm:spPr/>
      <dgm:t>
        <a:bodyPr/>
        <a:lstStyle/>
        <a:p>
          <a:endParaRPr lang="zh-CN" altLang="en-US" sz="1600"/>
        </a:p>
      </dgm:t>
    </dgm:pt>
    <dgm:pt modelId="{91B8EABC-705A-4EB9-BA0B-20D861D83004}" type="sibTrans" cxnId="{4FA004D2-BDA0-4E9C-BC28-7D09D92A3801}">
      <dgm:prSet/>
      <dgm:spPr/>
      <dgm:t>
        <a:bodyPr/>
        <a:lstStyle/>
        <a:p>
          <a:endParaRPr lang="zh-CN" altLang="en-US" sz="1600"/>
        </a:p>
      </dgm:t>
    </dgm:pt>
    <dgm:pt modelId="{08171E9A-FB82-4092-BC30-E136D2E33321}">
      <dgm:prSet phldrT="[文本]" custT="1"/>
      <dgm:spPr/>
      <dgm:t>
        <a:bodyPr/>
        <a:lstStyle/>
        <a:p>
          <a:r>
            <a:rPr lang="zh-CN" altLang="en-US" sz="1600"/>
            <a:t>人力资源管理正确的定位与思路</a:t>
          </a:r>
        </a:p>
      </dgm:t>
    </dgm:pt>
    <dgm:pt modelId="{F7CBEFAC-AD36-4B2F-9149-533B7E28C6E4}" type="parTrans" cxnId="{26A8E87D-4883-4988-BBCD-8990B6BA75FE}">
      <dgm:prSet/>
      <dgm:spPr/>
      <dgm:t>
        <a:bodyPr/>
        <a:lstStyle/>
        <a:p>
          <a:endParaRPr lang="zh-CN" altLang="en-US" sz="1600"/>
        </a:p>
      </dgm:t>
    </dgm:pt>
    <dgm:pt modelId="{52AC86AA-52A4-451A-9E93-5EF6E7048C9E}" type="sibTrans" cxnId="{26A8E87D-4883-4988-BBCD-8990B6BA75FE}">
      <dgm:prSet/>
      <dgm:spPr/>
      <dgm:t>
        <a:bodyPr/>
        <a:lstStyle/>
        <a:p>
          <a:endParaRPr lang="zh-CN" altLang="en-US" sz="1600"/>
        </a:p>
      </dgm:t>
    </dgm:pt>
    <dgm:pt modelId="{91E92DBA-FE6E-4C67-BDF4-4AA6CB9BD1C3}">
      <dgm:prSet phldrT="[文本]" custT="1"/>
      <dgm:spPr/>
      <dgm:t>
        <a:bodyPr/>
        <a:lstStyle/>
        <a:p>
          <a:r>
            <a:rPr lang="zh-CN" altLang="en-US" sz="1600"/>
            <a:t>人力资源管理从业者胜任能力要素</a:t>
          </a:r>
        </a:p>
      </dgm:t>
    </dgm:pt>
    <dgm:pt modelId="{2FA2D27F-4E0D-43DF-BDE2-BF5F2159B7C9}" type="parTrans" cxnId="{614ED21A-D74F-420F-8ABB-0673FEE71967}">
      <dgm:prSet/>
      <dgm:spPr/>
      <dgm:t>
        <a:bodyPr/>
        <a:lstStyle/>
        <a:p>
          <a:endParaRPr lang="zh-CN" altLang="en-US" sz="1600"/>
        </a:p>
      </dgm:t>
    </dgm:pt>
    <dgm:pt modelId="{5C375561-4C20-4148-999C-E911C336BD59}" type="sibTrans" cxnId="{614ED21A-D74F-420F-8ABB-0673FEE71967}">
      <dgm:prSet/>
      <dgm:spPr/>
      <dgm:t>
        <a:bodyPr/>
        <a:lstStyle/>
        <a:p>
          <a:endParaRPr lang="zh-CN" altLang="en-US" sz="1600"/>
        </a:p>
      </dgm:t>
    </dgm:pt>
    <dgm:pt modelId="{8AE9A493-1722-4399-94F7-6393B6065C44}">
      <dgm:prSet phldrT="[文本]" custT="1"/>
      <dgm:spPr/>
      <dgm:t>
        <a:bodyPr/>
        <a:lstStyle/>
        <a:p>
          <a:r>
            <a:rPr lang="zh-CN" altLang="en-US" sz="1600"/>
            <a:t>人力资源管理者必备知识与技能</a:t>
          </a:r>
        </a:p>
      </dgm:t>
    </dgm:pt>
    <dgm:pt modelId="{F03ECD45-6DA4-4747-AE90-F377D50652E4}" type="parTrans" cxnId="{C5B39146-148E-4AE7-B503-43A159909632}">
      <dgm:prSet/>
      <dgm:spPr/>
      <dgm:t>
        <a:bodyPr/>
        <a:lstStyle/>
        <a:p>
          <a:endParaRPr lang="zh-CN" altLang="en-US" sz="1600"/>
        </a:p>
      </dgm:t>
    </dgm:pt>
    <dgm:pt modelId="{7EDD57DC-5268-4B77-B430-B995EED5D92F}" type="sibTrans" cxnId="{C5B39146-148E-4AE7-B503-43A159909632}">
      <dgm:prSet/>
      <dgm:spPr/>
      <dgm:t>
        <a:bodyPr/>
        <a:lstStyle/>
        <a:p>
          <a:endParaRPr lang="zh-CN" altLang="en-US" sz="1600"/>
        </a:p>
      </dgm:t>
    </dgm:pt>
    <dgm:pt modelId="{B1D9601E-4E57-482E-8FE5-68CDB519CD6C}">
      <dgm:prSet phldrT="[文本]" custT="1"/>
      <dgm:spPr/>
      <dgm:t>
        <a:bodyPr/>
        <a:lstStyle/>
        <a:p>
          <a:r>
            <a:rPr lang="zh-CN" altLang="en-US" sz="1600"/>
            <a:t>人力资源管理最佳实务案例交流与探讨</a:t>
          </a:r>
        </a:p>
      </dgm:t>
    </dgm:pt>
    <dgm:pt modelId="{F9743180-37BB-472B-AD68-2BFCB89A8B2A}" type="parTrans" cxnId="{D43261EF-7CC7-4FC6-9F8D-86ECCE507AB5}">
      <dgm:prSet/>
      <dgm:spPr/>
      <dgm:t>
        <a:bodyPr/>
        <a:lstStyle/>
        <a:p>
          <a:endParaRPr lang="zh-CN" altLang="en-US" sz="1600"/>
        </a:p>
      </dgm:t>
    </dgm:pt>
    <dgm:pt modelId="{C98DF945-2A12-424F-8867-49201A0B581F}" type="sibTrans" cxnId="{D43261EF-7CC7-4FC6-9F8D-86ECCE507AB5}">
      <dgm:prSet/>
      <dgm:spPr/>
      <dgm:t>
        <a:bodyPr/>
        <a:lstStyle/>
        <a:p>
          <a:endParaRPr lang="zh-CN" altLang="en-US" sz="1600"/>
        </a:p>
      </dgm:t>
    </dgm:pt>
    <dgm:pt modelId="{EDCEB8FB-48D2-40B3-B1FB-E1756EBBA3DD}" type="pres">
      <dgm:prSet presAssocID="{0AA1A231-24B7-4DA3-AAE0-2007B180706A}" presName="Name0" presStyleCnt="0">
        <dgm:presLayoutVars>
          <dgm:chMax val="7"/>
          <dgm:chPref val="7"/>
          <dgm:dir/>
        </dgm:presLayoutVars>
      </dgm:prSet>
      <dgm:spPr/>
    </dgm:pt>
    <dgm:pt modelId="{DD2E55E4-4D1F-4AA0-8925-369C09625133}" type="pres">
      <dgm:prSet presAssocID="{0AA1A231-24B7-4DA3-AAE0-2007B180706A}" presName="Name1" presStyleCnt="0"/>
      <dgm:spPr/>
    </dgm:pt>
    <dgm:pt modelId="{57B4891A-8DE5-462F-A596-D91DD690814A}" type="pres">
      <dgm:prSet presAssocID="{0AA1A231-24B7-4DA3-AAE0-2007B180706A}" presName="cycle" presStyleCnt="0"/>
      <dgm:spPr/>
    </dgm:pt>
    <dgm:pt modelId="{44C53277-EE4F-4F17-9D4F-DA5E357AEE3A}" type="pres">
      <dgm:prSet presAssocID="{0AA1A231-24B7-4DA3-AAE0-2007B180706A}" presName="srcNode" presStyleLbl="node1" presStyleIdx="0" presStyleCnt="5"/>
      <dgm:spPr/>
    </dgm:pt>
    <dgm:pt modelId="{3BEE7C82-AF72-424E-9273-294EC78C0BD1}" type="pres">
      <dgm:prSet presAssocID="{0AA1A231-24B7-4DA3-AAE0-2007B180706A}" presName="conn" presStyleLbl="parChTrans1D2" presStyleIdx="0" presStyleCnt="1"/>
      <dgm:spPr/>
    </dgm:pt>
    <dgm:pt modelId="{D5AC8460-F2AE-4C1E-8927-8B71A6B1797E}" type="pres">
      <dgm:prSet presAssocID="{0AA1A231-24B7-4DA3-AAE0-2007B180706A}" presName="extraNode" presStyleLbl="node1" presStyleIdx="0" presStyleCnt="5"/>
      <dgm:spPr/>
    </dgm:pt>
    <dgm:pt modelId="{DA7DC567-DE7C-422A-99CB-AF3093A60A86}" type="pres">
      <dgm:prSet presAssocID="{0AA1A231-24B7-4DA3-AAE0-2007B180706A}" presName="dstNode" presStyleLbl="node1" presStyleIdx="0" presStyleCnt="5"/>
      <dgm:spPr/>
    </dgm:pt>
    <dgm:pt modelId="{E2DBADC7-E20C-4EFE-8E50-3036E71483BE}" type="pres">
      <dgm:prSet presAssocID="{77BD5F79-9A34-4C61-851E-4F923FD044D4}" presName="text_1" presStyleLbl="node1" presStyleIdx="0" presStyleCnt="5">
        <dgm:presLayoutVars>
          <dgm:bulletEnabled val="1"/>
        </dgm:presLayoutVars>
      </dgm:prSet>
      <dgm:spPr/>
    </dgm:pt>
    <dgm:pt modelId="{035681FD-8A3F-48BD-BCAF-4B77575A76E8}" type="pres">
      <dgm:prSet presAssocID="{77BD5F79-9A34-4C61-851E-4F923FD044D4}" presName="accent_1" presStyleCnt="0"/>
      <dgm:spPr/>
    </dgm:pt>
    <dgm:pt modelId="{A7CBD17F-17FB-44E0-916B-10AEFD882C38}" type="pres">
      <dgm:prSet presAssocID="{77BD5F79-9A34-4C61-851E-4F923FD044D4}" presName="accentRepeatNode" presStyleLbl="solidFgAcc1" presStyleIdx="0" presStyleCnt="5"/>
      <dgm:spPr/>
    </dgm:pt>
    <dgm:pt modelId="{F3301BD3-3B7A-4D22-9479-09BA48E39569}" type="pres">
      <dgm:prSet presAssocID="{08171E9A-FB82-4092-BC30-E136D2E33321}" presName="text_2" presStyleLbl="node1" presStyleIdx="1" presStyleCnt="5">
        <dgm:presLayoutVars>
          <dgm:bulletEnabled val="1"/>
        </dgm:presLayoutVars>
      </dgm:prSet>
      <dgm:spPr/>
    </dgm:pt>
    <dgm:pt modelId="{7F6D9B1E-2AD2-4C77-ABCB-DF0961DA86F5}" type="pres">
      <dgm:prSet presAssocID="{08171E9A-FB82-4092-BC30-E136D2E33321}" presName="accent_2" presStyleCnt="0"/>
      <dgm:spPr/>
    </dgm:pt>
    <dgm:pt modelId="{61EE288D-0B0B-4843-B04D-03FF961224E0}" type="pres">
      <dgm:prSet presAssocID="{08171E9A-FB82-4092-BC30-E136D2E33321}" presName="accentRepeatNode" presStyleLbl="solidFgAcc1" presStyleIdx="1" presStyleCnt="5"/>
      <dgm:spPr/>
    </dgm:pt>
    <dgm:pt modelId="{D699F812-8D52-4C8B-8D58-3F6018C1BCD3}" type="pres">
      <dgm:prSet presAssocID="{91E92DBA-FE6E-4C67-BDF4-4AA6CB9BD1C3}" presName="text_3" presStyleLbl="node1" presStyleIdx="2" presStyleCnt="5">
        <dgm:presLayoutVars>
          <dgm:bulletEnabled val="1"/>
        </dgm:presLayoutVars>
      </dgm:prSet>
      <dgm:spPr/>
    </dgm:pt>
    <dgm:pt modelId="{EC820444-F1E1-4D7F-A69A-10BB2E13FC8B}" type="pres">
      <dgm:prSet presAssocID="{91E92DBA-FE6E-4C67-BDF4-4AA6CB9BD1C3}" presName="accent_3" presStyleCnt="0"/>
      <dgm:spPr/>
    </dgm:pt>
    <dgm:pt modelId="{134509E4-590E-4A39-803E-9309BDEBA1C0}" type="pres">
      <dgm:prSet presAssocID="{91E92DBA-FE6E-4C67-BDF4-4AA6CB9BD1C3}" presName="accentRepeatNode" presStyleLbl="solidFgAcc1" presStyleIdx="2" presStyleCnt="5"/>
      <dgm:spPr/>
    </dgm:pt>
    <dgm:pt modelId="{701AF3A1-B4F3-4E8F-970A-04FA2AD5EB5C}" type="pres">
      <dgm:prSet presAssocID="{8AE9A493-1722-4399-94F7-6393B6065C44}" presName="text_4" presStyleLbl="node1" presStyleIdx="3" presStyleCnt="5">
        <dgm:presLayoutVars>
          <dgm:bulletEnabled val="1"/>
        </dgm:presLayoutVars>
      </dgm:prSet>
      <dgm:spPr/>
    </dgm:pt>
    <dgm:pt modelId="{A2A53B7F-E57A-405D-A910-17172B261A08}" type="pres">
      <dgm:prSet presAssocID="{8AE9A493-1722-4399-94F7-6393B6065C44}" presName="accent_4" presStyleCnt="0"/>
      <dgm:spPr/>
    </dgm:pt>
    <dgm:pt modelId="{534B5BF8-3FC3-4958-B4E7-8A53FAC1169E}" type="pres">
      <dgm:prSet presAssocID="{8AE9A493-1722-4399-94F7-6393B6065C44}" presName="accentRepeatNode" presStyleLbl="solidFgAcc1" presStyleIdx="3" presStyleCnt="5"/>
      <dgm:spPr/>
    </dgm:pt>
    <dgm:pt modelId="{DAC8A2FB-4C3D-4585-9929-A1695FB1BF0F}" type="pres">
      <dgm:prSet presAssocID="{B1D9601E-4E57-482E-8FE5-68CDB519CD6C}" presName="text_5" presStyleLbl="node1" presStyleIdx="4" presStyleCnt="5">
        <dgm:presLayoutVars>
          <dgm:bulletEnabled val="1"/>
        </dgm:presLayoutVars>
      </dgm:prSet>
      <dgm:spPr/>
    </dgm:pt>
    <dgm:pt modelId="{ED440B0B-081F-47DF-9166-562E9E3E5F7E}" type="pres">
      <dgm:prSet presAssocID="{B1D9601E-4E57-482E-8FE5-68CDB519CD6C}" presName="accent_5" presStyleCnt="0"/>
      <dgm:spPr/>
    </dgm:pt>
    <dgm:pt modelId="{F3BC98FA-97C5-4273-8F6D-A61D51866FBF}" type="pres">
      <dgm:prSet presAssocID="{B1D9601E-4E57-482E-8FE5-68CDB519CD6C}" presName="accentRepeatNode" presStyleLbl="solidFgAcc1" presStyleIdx="4" presStyleCnt="5"/>
      <dgm:spPr/>
    </dgm:pt>
  </dgm:ptLst>
  <dgm:cxnLst>
    <dgm:cxn modelId="{3CD0E417-562C-4B9C-B798-027F9152EB61}" type="presOf" srcId="{0AA1A231-24B7-4DA3-AAE0-2007B180706A}" destId="{EDCEB8FB-48D2-40B3-B1FB-E1756EBBA3DD}" srcOrd="0" destOrd="0" presId="urn:microsoft.com/office/officeart/2008/layout/VerticalCurvedList"/>
    <dgm:cxn modelId="{614ED21A-D74F-420F-8ABB-0673FEE71967}" srcId="{0AA1A231-24B7-4DA3-AAE0-2007B180706A}" destId="{91E92DBA-FE6E-4C67-BDF4-4AA6CB9BD1C3}" srcOrd="2" destOrd="0" parTransId="{2FA2D27F-4E0D-43DF-BDE2-BF5F2159B7C9}" sibTransId="{5C375561-4C20-4148-999C-E911C336BD59}"/>
    <dgm:cxn modelId="{C5B39146-148E-4AE7-B503-43A159909632}" srcId="{0AA1A231-24B7-4DA3-AAE0-2007B180706A}" destId="{8AE9A493-1722-4399-94F7-6393B6065C44}" srcOrd="3" destOrd="0" parTransId="{F03ECD45-6DA4-4747-AE90-F377D50652E4}" sibTransId="{7EDD57DC-5268-4B77-B430-B995EED5D92F}"/>
    <dgm:cxn modelId="{EEE8FB74-6BE4-46A7-9935-48F13ABA4B04}" type="presOf" srcId="{91E92DBA-FE6E-4C67-BDF4-4AA6CB9BD1C3}" destId="{D699F812-8D52-4C8B-8D58-3F6018C1BCD3}" srcOrd="0" destOrd="0" presId="urn:microsoft.com/office/officeart/2008/layout/VerticalCurvedList"/>
    <dgm:cxn modelId="{26A8E87D-4883-4988-BBCD-8990B6BA75FE}" srcId="{0AA1A231-24B7-4DA3-AAE0-2007B180706A}" destId="{08171E9A-FB82-4092-BC30-E136D2E33321}" srcOrd="1" destOrd="0" parTransId="{F7CBEFAC-AD36-4B2F-9149-533B7E28C6E4}" sibTransId="{52AC86AA-52A4-451A-9E93-5EF6E7048C9E}"/>
    <dgm:cxn modelId="{EB769481-41FD-4D6D-856F-760782A67F34}" type="presOf" srcId="{B1D9601E-4E57-482E-8FE5-68CDB519CD6C}" destId="{DAC8A2FB-4C3D-4585-9929-A1695FB1BF0F}" srcOrd="0" destOrd="0" presId="urn:microsoft.com/office/officeart/2008/layout/VerticalCurvedList"/>
    <dgm:cxn modelId="{67FBA68C-A287-4754-97BC-54F7A4E8DB1D}" type="presOf" srcId="{91B8EABC-705A-4EB9-BA0B-20D861D83004}" destId="{3BEE7C82-AF72-424E-9273-294EC78C0BD1}" srcOrd="0" destOrd="0" presId="urn:microsoft.com/office/officeart/2008/layout/VerticalCurvedList"/>
    <dgm:cxn modelId="{05ACC4B9-EBA9-4EA1-B602-E89D78105BC1}" type="presOf" srcId="{08171E9A-FB82-4092-BC30-E136D2E33321}" destId="{F3301BD3-3B7A-4D22-9479-09BA48E39569}" srcOrd="0" destOrd="0" presId="urn:microsoft.com/office/officeart/2008/layout/VerticalCurvedList"/>
    <dgm:cxn modelId="{4FA004D2-BDA0-4E9C-BC28-7D09D92A3801}" srcId="{0AA1A231-24B7-4DA3-AAE0-2007B180706A}" destId="{77BD5F79-9A34-4C61-851E-4F923FD044D4}" srcOrd="0" destOrd="0" parTransId="{6D09E67C-D51D-413C-B712-05A25E6CD870}" sibTransId="{91B8EABC-705A-4EB9-BA0B-20D861D83004}"/>
    <dgm:cxn modelId="{55860BD8-3D9B-4F8D-9BA4-A3ECD7BCD392}" type="presOf" srcId="{77BD5F79-9A34-4C61-851E-4F923FD044D4}" destId="{E2DBADC7-E20C-4EFE-8E50-3036E71483BE}" srcOrd="0" destOrd="0" presId="urn:microsoft.com/office/officeart/2008/layout/VerticalCurvedList"/>
    <dgm:cxn modelId="{F066BFEB-3201-43B5-A633-9806727A7058}" type="presOf" srcId="{8AE9A493-1722-4399-94F7-6393B6065C44}" destId="{701AF3A1-B4F3-4E8F-970A-04FA2AD5EB5C}" srcOrd="0" destOrd="0" presId="urn:microsoft.com/office/officeart/2008/layout/VerticalCurvedList"/>
    <dgm:cxn modelId="{D43261EF-7CC7-4FC6-9F8D-86ECCE507AB5}" srcId="{0AA1A231-24B7-4DA3-AAE0-2007B180706A}" destId="{B1D9601E-4E57-482E-8FE5-68CDB519CD6C}" srcOrd="4" destOrd="0" parTransId="{F9743180-37BB-472B-AD68-2BFCB89A8B2A}" sibTransId="{C98DF945-2A12-424F-8867-49201A0B581F}"/>
    <dgm:cxn modelId="{39819667-96AB-414B-88F5-0EA9BCD1B67F}" type="presParOf" srcId="{EDCEB8FB-48D2-40B3-B1FB-E1756EBBA3DD}" destId="{DD2E55E4-4D1F-4AA0-8925-369C09625133}" srcOrd="0" destOrd="0" presId="urn:microsoft.com/office/officeart/2008/layout/VerticalCurvedList"/>
    <dgm:cxn modelId="{23C0AC6D-D573-4AEA-A785-059549AEEDB9}" type="presParOf" srcId="{DD2E55E4-4D1F-4AA0-8925-369C09625133}" destId="{57B4891A-8DE5-462F-A596-D91DD690814A}" srcOrd="0" destOrd="0" presId="urn:microsoft.com/office/officeart/2008/layout/VerticalCurvedList"/>
    <dgm:cxn modelId="{1CC8BC60-4DCD-4B3C-BB48-2EB83407D0B9}" type="presParOf" srcId="{57B4891A-8DE5-462F-A596-D91DD690814A}" destId="{44C53277-EE4F-4F17-9D4F-DA5E357AEE3A}" srcOrd="0" destOrd="0" presId="urn:microsoft.com/office/officeart/2008/layout/VerticalCurvedList"/>
    <dgm:cxn modelId="{9A2FA012-83B5-495B-AB89-527CCFD06F1B}" type="presParOf" srcId="{57B4891A-8DE5-462F-A596-D91DD690814A}" destId="{3BEE7C82-AF72-424E-9273-294EC78C0BD1}" srcOrd="1" destOrd="0" presId="urn:microsoft.com/office/officeart/2008/layout/VerticalCurvedList"/>
    <dgm:cxn modelId="{2C6E12BE-E40D-48F2-B9C9-B6EB730A48E8}" type="presParOf" srcId="{57B4891A-8DE5-462F-A596-D91DD690814A}" destId="{D5AC8460-F2AE-4C1E-8927-8B71A6B1797E}" srcOrd="2" destOrd="0" presId="urn:microsoft.com/office/officeart/2008/layout/VerticalCurvedList"/>
    <dgm:cxn modelId="{7C618450-B25B-4864-ABBA-C151099B6D26}" type="presParOf" srcId="{57B4891A-8DE5-462F-A596-D91DD690814A}" destId="{DA7DC567-DE7C-422A-99CB-AF3093A60A86}" srcOrd="3" destOrd="0" presId="urn:microsoft.com/office/officeart/2008/layout/VerticalCurvedList"/>
    <dgm:cxn modelId="{E1ACAA86-4DF0-4389-8DCF-D2B93638130C}" type="presParOf" srcId="{DD2E55E4-4D1F-4AA0-8925-369C09625133}" destId="{E2DBADC7-E20C-4EFE-8E50-3036E71483BE}" srcOrd="1" destOrd="0" presId="urn:microsoft.com/office/officeart/2008/layout/VerticalCurvedList"/>
    <dgm:cxn modelId="{07AB0BB5-E3BB-4EF2-8417-33A560A43269}" type="presParOf" srcId="{DD2E55E4-4D1F-4AA0-8925-369C09625133}" destId="{035681FD-8A3F-48BD-BCAF-4B77575A76E8}" srcOrd="2" destOrd="0" presId="urn:microsoft.com/office/officeart/2008/layout/VerticalCurvedList"/>
    <dgm:cxn modelId="{DBD447D0-7705-49AE-865F-3EE55A9258FB}" type="presParOf" srcId="{035681FD-8A3F-48BD-BCAF-4B77575A76E8}" destId="{A7CBD17F-17FB-44E0-916B-10AEFD882C38}" srcOrd="0" destOrd="0" presId="urn:microsoft.com/office/officeart/2008/layout/VerticalCurvedList"/>
    <dgm:cxn modelId="{6BCCF45C-F874-4FEB-BCE9-1138C330A3CB}" type="presParOf" srcId="{DD2E55E4-4D1F-4AA0-8925-369C09625133}" destId="{F3301BD3-3B7A-4D22-9479-09BA48E39569}" srcOrd="3" destOrd="0" presId="urn:microsoft.com/office/officeart/2008/layout/VerticalCurvedList"/>
    <dgm:cxn modelId="{048903B3-7EAD-458E-BA44-4F3E01D10BC9}" type="presParOf" srcId="{DD2E55E4-4D1F-4AA0-8925-369C09625133}" destId="{7F6D9B1E-2AD2-4C77-ABCB-DF0961DA86F5}" srcOrd="4" destOrd="0" presId="urn:microsoft.com/office/officeart/2008/layout/VerticalCurvedList"/>
    <dgm:cxn modelId="{27DF2462-025C-420D-A346-9232B6680584}" type="presParOf" srcId="{7F6D9B1E-2AD2-4C77-ABCB-DF0961DA86F5}" destId="{61EE288D-0B0B-4843-B04D-03FF961224E0}" srcOrd="0" destOrd="0" presId="urn:microsoft.com/office/officeart/2008/layout/VerticalCurvedList"/>
    <dgm:cxn modelId="{BDEA1CCD-09F8-4BA6-A1F2-6A6398A5C9DA}" type="presParOf" srcId="{DD2E55E4-4D1F-4AA0-8925-369C09625133}" destId="{D699F812-8D52-4C8B-8D58-3F6018C1BCD3}" srcOrd="5" destOrd="0" presId="urn:microsoft.com/office/officeart/2008/layout/VerticalCurvedList"/>
    <dgm:cxn modelId="{DAEA19BC-F120-4928-A9FA-D6CD409078D2}" type="presParOf" srcId="{DD2E55E4-4D1F-4AA0-8925-369C09625133}" destId="{EC820444-F1E1-4D7F-A69A-10BB2E13FC8B}" srcOrd="6" destOrd="0" presId="urn:microsoft.com/office/officeart/2008/layout/VerticalCurvedList"/>
    <dgm:cxn modelId="{259B67C1-5657-48C2-A333-0F9BF1E4B4B7}" type="presParOf" srcId="{EC820444-F1E1-4D7F-A69A-10BB2E13FC8B}" destId="{134509E4-590E-4A39-803E-9309BDEBA1C0}" srcOrd="0" destOrd="0" presId="urn:microsoft.com/office/officeart/2008/layout/VerticalCurvedList"/>
    <dgm:cxn modelId="{D6AC96CE-02D9-4462-8800-FFDACF5A8DED}" type="presParOf" srcId="{DD2E55E4-4D1F-4AA0-8925-369C09625133}" destId="{701AF3A1-B4F3-4E8F-970A-04FA2AD5EB5C}" srcOrd="7" destOrd="0" presId="urn:microsoft.com/office/officeart/2008/layout/VerticalCurvedList"/>
    <dgm:cxn modelId="{56A14EA8-32A9-4E24-B35F-2DA66EDB096B}" type="presParOf" srcId="{DD2E55E4-4D1F-4AA0-8925-369C09625133}" destId="{A2A53B7F-E57A-405D-A910-17172B261A08}" srcOrd="8" destOrd="0" presId="urn:microsoft.com/office/officeart/2008/layout/VerticalCurvedList"/>
    <dgm:cxn modelId="{B26F04CE-22F0-4139-8EBA-97DA55F467FB}" type="presParOf" srcId="{A2A53B7F-E57A-405D-A910-17172B261A08}" destId="{534B5BF8-3FC3-4958-B4E7-8A53FAC1169E}" srcOrd="0" destOrd="0" presId="urn:microsoft.com/office/officeart/2008/layout/VerticalCurvedList"/>
    <dgm:cxn modelId="{4B338828-4C07-4A97-9E8B-61B1CE3B7F20}" type="presParOf" srcId="{DD2E55E4-4D1F-4AA0-8925-369C09625133}" destId="{DAC8A2FB-4C3D-4585-9929-A1695FB1BF0F}" srcOrd="9" destOrd="0" presId="urn:microsoft.com/office/officeart/2008/layout/VerticalCurvedList"/>
    <dgm:cxn modelId="{38053008-1FE0-40E3-9090-A12EA8B137F3}" type="presParOf" srcId="{DD2E55E4-4D1F-4AA0-8925-369C09625133}" destId="{ED440B0B-081F-47DF-9166-562E9E3E5F7E}" srcOrd="10" destOrd="0" presId="urn:microsoft.com/office/officeart/2008/layout/VerticalCurvedList"/>
    <dgm:cxn modelId="{B63FED4A-D169-4FE4-A21A-806B57E6B95A}" type="presParOf" srcId="{ED440B0B-081F-47DF-9166-562E9E3E5F7E}" destId="{F3BC98FA-97C5-4273-8F6D-A61D51866FBF}" srcOrd="0" destOrd="0" presId="urn:microsoft.com/office/officeart/2008/layout/VerticalCurvedLis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E8D43E0-50D4-40F6-8DF1-1CBEA00B0C37}">
      <dsp:nvSpPr>
        <dsp:cNvPr id="0" name=""/>
        <dsp:cNvSpPr/>
      </dsp:nvSpPr>
      <dsp:spPr>
        <a:xfrm rot="5400000">
          <a:off x="2929613" y="-2094291"/>
          <a:ext cx="277824" cy="4537056"/>
        </a:xfrm>
        <a:prstGeom prst="round2Same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a:t>《</a:t>
          </a:r>
          <a:r>
            <a:rPr lang="zh-CN" altLang="en-US" sz="1200" kern="1200"/>
            <a:t>何去何从：新环境下人力资源管理的角色与价值的转变</a:t>
          </a:r>
          <a:r>
            <a:rPr lang="en-US" altLang="zh-CN" sz="1200" kern="1200"/>
            <a:t>》</a:t>
          </a:r>
          <a:endParaRPr lang="zh-CN" altLang="en-US" sz="1200" kern="1200"/>
        </a:p>
      </dsp:txBody>
      <dsp:txXfrm rot="-5400000">
        <a:off x="799997" y="48887"/>
        <a:ext cx="4523494" cy="250700"/>
      </dsp:txXfrm>
    </dsp:sp>
    <dsp:sp modelId="{BC756872-D44F-4013-8D50-588304890E8C}">
      <dsp:nvSpPr>
        <dsp:cNvPr id="0" name=""/>
        <dsp:cNvSpPr/>
      </dsp:nvSpPr>
      <dsp:spPr>
        <a:xfrm>
          <a:off x="0" y="0"/>
          <a:ext cx="784001" cy="347281"/>
        </a:xfrm>
        <a:prstGeom prst="roundRect">
          <a:avLst/>
        </a:prstGeom>
        <a:solidFill>
          <a:schemeClr val="accent5">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1</a:t>
          </a:r>
        </a:p>
      </dsp:txBody>
      <dsp:txXfrm>
        <a:off x="16953" y="16953"/>
        <a:ext cx="750095" cy="313375"/>
      </dsp:txXfrm>
    </dsp:sp>
    <dsp:sp modelId="{CF2A9514-EF9D-44FB-88BE-96A822360225}">
      <dsp:nvSpPr>
        <dsp:cNvPr id="0" name=""/>
        <dsp:cNvSpPr/>
      </dsp:nvSpPr>
      <dsp:spPr>
        <a:xfrm rot="5400000">
          <a:off x="2929613" y="-1729646"/>
          <a:ext cx="277824" cy="4537056"/>
        </a:xfrm>
        <a:prstGeom prst="round2SameRect">
          <a:avLst/>
        </a:prstGeom>
        <a:solidFill>
          <a:schemeClr val="accent5">
            <a:tint val="40000"/>
            <a:alpha val="90000"/>
            <a:hueOff val="-2148096"/>
            <a:satOff val="9651"/>
            <a:lumOff val="663"/>
            <a:alphaOff val="0"/>
          </a:schemeClr>
        </a:solidFill>
        <a:ln w="25400" cap="flat" cmpd="sng" algn="ctr">
          <a:solidFill>
            <a:schemeClr val="accent5">
              <a:tint val="40000"/>
              <a:alpha val="90000"/>
              <a:hueOff val="-2148096"/>
              <a:satOff val="9651"/>
              <a:lumOff val="663"/>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dirty="0"/>
            <a:t>《</a:t>
          </a:r>
          <a:r>
            <a:rPr lang="zh-CN" altLang="en-US" sz="1200" kern="1200" dirty="0"/>
            <a:t>登高望远：人力资源规划及应用实务</a:t>
          </a:r>
          <a:r>
            <a:rPr lang="en-US" altLang="zh-CN" sz="1200" kern="1200" dirty="0"/>
            <a:t>》</a:t>
          </a:r>
          <a:endParaRPr lang="zh-CN" altLang="en-US" sz="1200" kern="1200"/>
        </a:p>
      </dsp:txBody>
      <dsp:txXfrm rot="-5400000">
        <a:off x="799997" y="413532"/>
        <a:ext cx="4523494" cy="250700"/>
      </dsp:txXfrm>
    </dsp:sp>
    <dsp:sp modelId="{515650E3-5D92-4975-9256-54DEB54A7539}">
      <dsp:nvSpPr>
        <dsp:cNvPr id="0" name=""/>
        <dsp:cNvSpPr/>
      </dsp:nvSpPr>
      <dsp:spPr>
        <a:xfrm>
          <a:off x="0" y="364644"/>
          <a:ext cx="784001" cy="347281"/>
        </a:xfrm>
        <a:prstGeom prst="roundRect">
          <a:avLst/>
        </a:prstGeom>
        <a:solidFill>
          <a:schemeClr val="accent5">
            <a:hueOff val="-1986775"/>
            <a:satOff val="7962"/>
            <a:lumOff val="1726"/>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2</a:t>
          </a:r>
          <a:endParaRPr lang="zh-CN" altLang="en-US" sz="1200" b="1" kern="1200">
            <a:solidFill>
              <a:schemeClr val="tx1"/>
            </a:solidFill>
          </a:endParaRPr>
        </a:p>
      </dsp:txBody>
      <dsp:txXfrm>
        <a:off x="16953" y="381597"/>
        <a:ext cx="750095" cy="313375"/>
      </dsp:txXfrm>
    </dsp:sp>
    <dsp:sp modelId="{D62F3D55-53A6-410E-8B01-0C25F469051A}">
      <dsp:nvSpPr>
        <dsp:cNvPr id="0" name=""/>
        <dsp:cNvSpPr/>
      </dsp:nvSpPr>
      <dsp:spPr>
        <a:xfrm rot="5400000">
          <a:off x="2929613" y="-1365000"/>
          <a:ext cx="277824" cy="4537056"/>
        </a:xfrm>
        <a:prstGeom prst="round2SameRect">
          <a:avLst/>
        </a:prstGeom>
        <a:solidFill>
          <a:schemeClr val="accent5">
            <a:tint val="40000"/>
            <a:alpha val="90000"/>
            <a:hueOff val="-4296193"/>
            <a:satOff val="19301"/>
            <a:lumOff val="1327"/>
            <a:alphaOff val="0"/>
          </a:schemeClr>
        </a:solidFill>
        <a:ln w="25400" cap="flat" cmpd="sng" algn="ctr">
          <a:solidFill>
            <a:schemeClr val="accent5">
              <a:tint val="40000"/>
              <a:alpha val="90000"/>
              <a:hueOff val="-4296193"/>
              <a:satOff val="19301"/>
              <a:lumOff val="132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a:t>《</a:t>
          </a:r>
          <a:r>
            <a:rPr lang="zh-CN" altLang="en-US" sz="1200" kern="1200"/>
            <a:t>找到合适的人：员工招聘与测评</a:t>
          </a:r>
          <a:r>
            <a:rPr lang="en-US" altLang="zh-CN" sz="1200" kern="1200"/>
            <a:t>》</a:t>
          </a:r>
          <a:endParaRPr lang="zh-CN" altLang="en-US" sz="1200" kern="1200"/>
        </a:p>
      </dsp:txBody>
      <dsp:txXfrm rot="-5400000">
        <a:off x="799997" y="778178"/>
        <a:ext cx="4523494" cy="250700"/>
      </dsp:txXfrm>
    </dsp:sp>
    <dsp:sp modelId="{4CE192E1-D044-4EE5-97A1-026749C18744}">
      <dsp:nvSpPr>
        <dsp:cNvPr id="0" name=""/>
        <dsp:cNvSpPr/>
      </dsp:nvSpPr>
      <dsp:spPr>
        <a:xfrm>
          <a:off x="0" y="729289"/>
          <a:ext cx="784001" cy="347281"/>
        </a:xfrm>
        <a:prstGeom prst="roundRect">
          <a:avLst/>
        </a:prstGeom>
        <a:solidFill>
          <a:schemeClr val="accent5">
            <a:hueOff val="-3973551"/>
            <a:satOff val="15924"/>
            <a:lumOff val="3451"/>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3</a:t>
          </a:r>
          <a:endParaRPr lang="zh-CN" altLang="en-US" sz="1200" b="1" kern="1200">
            <a:solidFill>
              <a:schemeClr val="tx1"/>
            </a:solidFill>
          </a:endParaRPr>
        </a:p>
      </dsp:txBody>
      <dsp:txXfrm>
        <a:off x="16953" y="746242"/>
        <a:ext cx="750095" cy="313375"/>
      </dsp:txXfrm>
    </dsp:sp>
    <dsp:sp modelId="{6B706379-04F9-451A-901C-EF9518B65A2F}">
      <dsp:nvSpPr>
        <dsp:cNvPr id="0" name=""/>
        <dsp:cNvSpPr/>
      </dsp:nvSpPr>
      <dsp:spPr>
        <a:xfrm rot="5400000">
          <a:off x="2929613" y="-1000355"/>
          <a:ext cx="277824" cy="4537056"/>
        </a:xfrm>
        <a:prstGeom prst="round2SameRect">
          <a:avLst/>
        </a:prstGeom>
        <a:solidFill>
          <a:schemeClr val="accent5">
            <a:tint val="40000"/>
            <a:alpha val="90000"/>
            <a:hueOff val="-6444289"/>
            <a:satOff val="28952"/>
            <a:lumOff val="1990"/>
            <a:alphaOff val="0"/>
          </a:schemeClr>
        </a:solidFill>
        <a:ln w="25400" cap="flat" cmpd="sng" algn="ctr">
          <a:solidFill>
            <a:schemeClr val="accent5">
              <a:tint val="40000"/>
              <a:alpha val="90000"/>
              <a:hueOff val="-6444289"/>
              <a:satOff val="28952"/>
              <a:lumOff val="199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a:t>《</a:t>
          </a:r>
          <a:r>
            <a:rPr lang="zh-CN" altLang="en-US" sz="1200" kern="1200"/>
            <a:t>打造一流员工：员工培训与职业发展</a:t>
          </a:r>
          <a:r>
            <a:rPr lang="en-US" altLang="zh-CN" sz="1200" kern="1200"/>
            <a:t>》</a:t>
          </a:r>
          <a:endParaRPr lang="zh-CN" altLang="en-US" sz="1200" kern="1200"/>
        </a:p>
      </dsp:txBody>
      <dsp:txXfrm rot="-5400000">
        <a:off x="799997" y="1142823"/>
        <a:ext cx="4523494" cy="250700"/>
      </dsp:txXfrm>
    </dsp:sp>
    <dsp:sp modelId="{DD8B496D-7B44-4A3D-9CA6-8ECA0B54054E}">
      <dsp:nvSpPr>
        <dsp:cNvPr id="0" name=""/>
        <dsp:cNvSpPr/>
      </dsp:nvSpPr>
      <dsp:spPr>
        <a:xfrm>
          <a:off x="0" y="1093934"/>
          <a:ext cx="784001" cy="347281"/>
        </a:xfrm>
        <a:prstGeom prst="roundRect">
          <a:avLst/>
        </a:prstGeom>
        <a:solidFill>
          <a:schemeClr val="accent5">
            <a:hueOff val="-5960326"/>
            <a:satOff val="23887"/>
            <a:lumOff val="5177"/>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4</a:t>
          </a:r>
          <a:endParaRPr lang="zh-CN" altLang="en-US" sz="1200" b="1" kern="1200">
            <a:solidFill>
              <a:schemeClr val="tx1"/>
            </a:solidFill>
          </a:endParaRPr>
        </a:p>
      </dsp:txBody>
      <dsp:txXfrm>
        <a:off x="16953" y="1110887"/>
        <a:ext cx="750095" cy="313375"/>
      </dsp:txXfrm>
    </dsp:sp>
    <dsp:sp modelId="{000DE466-BB28-4076-97A8-CA74AE0BFCEF}">
      <dsp:nvSpPr>
        <dsp:cNvPr id="0" name=""/>
        <dsp:cNvSpPr/>
      </dsp:nvSpPr>
      <dsp:spPr>
        <a:xfrm rot="5400000">
          <a:off x="2929613" y="-635710"/>
          <a:ext cx="277824" cy="4537056"/>
        </a:xfrm>
        <a:prstGeom prst="round2SameRect">
          <a:avLst/>
        </a:prstGeom>
        <a:solidFill>
          <a:schemeClr val="accent5">
            <a:tint val="40000"/>
            <a:alpha val="90000"/>
            <a:hueOff val="-8592385"/>
            <a:satOff val="38602"/>
            <a:lumOff val="2654"/>
            <a:alphaOff val="0"/>
          </a:schemeClr>
        </a:solidFill>
        <a:ln w="25400" cap="flat" cmpd="sng" algn="ctr">
          <a:solidFill>
            <a:schemeClr val="accent5">
              <a:tint val="40000"/>
              <a:alpha val="90000"/>
              <a:hueOff val="-8592385"/>
              <a:satOff val="38602"/>
              <a:lumOff val="265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a:t>《</a:t>
          </a:r>
          <a:r>
            <a:rPr lang="zh-CN" altLang="en-US" sz="1200" kern="1200"/>
            <a:t>走出泥潭：以成长和发展为核心的绩效变革系统</a:t>
          </a:r>
          <a:r>
            <a:rPr lang="en-US" altLang="zh-CN" sz="1200" kern="1200"/>
            <a:t>》</a:t>
          </a:r>
          <a:endParaRPr lang="zh-CN" altLang="en-US" sz="1200" kern="1200"/>
        </a:p>
      </dsp:txBody>
      <dsp:txXfrm rot="-5400000">
        <a:off x="799997" y="1507468"/>
        <a:ext cx="4523494" cy="250700"/>
      </dsp:txXfrm>
    </dsp:sp>
    <dsp:sp modelId="{DF49FF7E-3984-49AE-A9E0-C2583264C083}">
      <dsp:nvSpPr>
        <dsp:cNvPr id="0" name=""/>
        <dsp:cNvSpPr/>
      </dsp:nvSpPr>
      <dsp:spPr>
        <a:xfrm>
          <a:off x="0" y="1458579"/>
          <a:ext cx="784001" cy="347281"/>
        </a:xfrm>
        <a:prstGeom prst="roundRect">
          <a:avLst/>
        </a:prstGeom>
        <a:solidFill>
          <a:schemeClr val="accent5">
            <a:hueOff val="-7947101"/>
            <a:satOff val="31849"/>
            <a:lumOff val="6902"/>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5</a:t>
          </a:r>
          <a:endParaRPr lang="zh-CN" altLang="en-US" sz="1200" b="1" kern="1200">
            <a:solidFill>
              <a:schemeClr val="tx1"/>
            </a:solidFill>
          </a:endParaRPr>
        </a:p>
      </dsp:txBody>
      <dsp:txXfrm>
        <a:off x="16953" y="1475532"/>
        <a:ext cx="750095" cy="313375"/>
      </dsp:txXfrm>
    </dsp:sp>
    <dsp:sp modelId="{4A84D42E-1DBD-4A20-8AFB-9B4B29EED427}">
      <dsp:nvSpPr>
        <dsp:cNvPr id="0" name=""/>
        <dsp:cNvSpPr/>
      </dsp:nvSpPr>
      <dsp:spPr>
        <a:xfrm rot="5400000">
          <a:off x="2929613" y="-271065"/>
          <a:ext cx="277824" cy="4537056"/>
        </a:xfrm>
        <a:prstGeom prst="round2Same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533400">
            <a:lnSpc>
              <a:spcPct val="90000"/>
            </a:lnSpc>
            <a:spcBef>
              <a:spcPct val="0"/>
            </a:spcBef>
            <a:spcAft>
              <a:spcPct val="15000"/>
            </a:spcAft>
            <a:buChar char="•"/>
          </a:pPr>
          <a:r>
            <a:rPr lang="en-US" altLang="zh-CN" sz="1200" kern="1200"/>
            <a:t>《</a:t>
          </a:r>
          <a:r>
            <a:rPr lang="zh-CN" altLang="en-US" sz="1200" kern="1200"/>
            <a:t>利益分享：通过薪酬福利制度打造最佳利益分享模式</a:t>
          </a:r>
          <a:r>
            <a:rPr lang="en-US" altLang="zh-CN" sz="1200" kern="1200"/>
            <a:t>》</a:t>
          </a:r>
          <a:endParaRPr lang="zh-CN" altLang="en-US" sz="1200" kern="1200"/>
        </a:p>
      </dsp:txBody>
      <dsp:txXfrm rot="-5400000">
        <a:off x="799997" y="1872113"/>
        <a:ext cx="4523494" cy="250700"/>
      </dsp:txXfrm>
    </dsp:sp>
    <dsp:sp modelId="{DF4F0438-7042-4EF2-A955-64AC55C90890}">
      <dsp:nvSpPr>
        <dsp:cNvPr id="0" name=""/>
        <dsp:cNvSpPr/>
      </dsp:nvSpPr>
      <dsp:spPr>
        <a:xfrm>
          <a:off x="0" y="1823225"/>
          <a:ext cx="784001" cy="347281"/>
        </a:xfrm>
        <a:prstGeom prst="roundRect">
          <a:avLst/>
        </a:prstGeom>
        <a:solidFill>
          <a:schemeClr val="accent5">
            <a:hueOff val="-9933876"/>
            <a:satOff val="39811"/>
            <a:lumOff val="8628"/>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n-US" altLang="zh-CN" sz="1200" b="1" kern="1200">
              <a:solidFill>
                <a:schemeClr val="tx1"/>
              </a:solidFill>
            </a:rPr>
            <a:t>Part 6</a:t>
          </a:r>
          <a:endParaRPr lang="zh-CN" altLang="en-US" sz="1200" b="1" kern="1200">
            <a:solidFill>
              <a:schemeClr val="tx1"/>
            </a:solidFill>
          </a:endParaRPr>
        </a:p>
      </dsp:txBody>
      <dsp:txXfrm>
        <a:off x="16953" y="1840178"/>
        <a:ext cx="750095" cy="31337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BEE7C82-AF72-424E-9273-294EC78C0BD1}">
      <dsp:nvSpPr>
        <dsp:cNvPr id="0" name=""/>
        <dsp:cNvSpPr/>
      </dsp:nvSpPr>
      <dsp:spPr>
        <a:xfrm>
          <a:off x="-2755161" y="-424804"/>
          <a:ext cx="3288009" cy="3288009"/>
        </a:xfrm>
        <a:prstGeom prst="blockArc">
          <a:avLst>
            <a:gd name="adj1" fmla="val 18900000"/>
            <a:gd name="adj2" fmla="val 2700000"/>
            <a:gd name="adj3" fmla="val 657"/>
          </a:avLst>
        </a:pr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2DBADC7-E20C-4EFE-8E50-3036E71483BE}">
      <dsp:nvSpPr>
        <dsp:cNvPr id="0" name=""/>
        <dsp:cNvSpPr/>
      </dsp:nvSpPr>
      <dsp:spPr>
        <a:xfrm>
          <a:off x="234322" y="152351"/>
          <a:ext cx="3870015" cy="304897"/>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42012" tIns="40640" rIns="40640" bIns="40640" numCol="1" spcCol="1270" anchor="ctr" anchorCtr="0">
          <a:noAutofit/>
        </a:bodyPr>
        <a:lstStyle/>
        <a:p>
          <a:pPr marL="0" lvl="0" indent="0" algn="l" defTabSz="711200">
            <a:lnSpc>
              <a:spcPct val="90000"/>
            </a:lnSpc>
            <a:spcBef>
              <a:spcPct val="0"/>
            </a:spcBef>
            <a:spcAft>
              <a:spcPct val="35000"/>
            </a:spcAft>
            <a:buNone/>
          </a:pPr>
          <a:r>
            <a:rPr lang="zh-CN" altLang="en-US" sz="1600" kern="1200"/>
            <a:t>从事人力资源管理工作的价值何在？</a:t>
          </a:r>
        </a:p>
      </dsp:txBody>
      <dsp:txXfrm>
        <a:off x="234322" y="152351"/>
        <a:ext cx="3870015" cy="304897"/>
      </dsp:txXfrm>
    </dsp:sp>
    <dsp:sp modelId="{A7CBD17F-17FB-44E0-916B-10AEFD882C38}">
      <dsp:nvSpPr>
        <dsp:cNvPr id="0" name=""/>
        <dsp:cNvSpPr/>
      </dsp:nvSpPr>
      <dsp:spPr>
        <a:xfrm>
          <a:off x="43761" y="114239"/>
          <a:ext cx="381121" cy="38112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5">
              <a:hueOff val="0"/>
              <a:satOff val="0"/>
              <a:lumOff val="0"/>
              <a:alphaOff val="0"/>
            </a:schemeClr>
          </a:solidFill>
          <a:prstDash val="solid"/>
        </a:ln>
        <a:effectLst/>
      </dsp:spPr>
      <dsp:style>
        <a:lnRef idx="1">
          <a:scrgbClr r="0" g="0" b="0"/>
        </a:lnRef>
        <a:fillRef idx="2">
          <a:scrgbClr r="0" g="0" b="0"/>
        </a:fillRef>
        <a:effectRef idx="0">
          <a:scrgbClr r="0" g="0" b="0"/>
        </a:effectRef>
        <a:fontRef idx="minor"/>
      </dsp:style>
    </dsp:sp>
    <dsp:sp modelId="{F3301BD3-3B7A-4D22-9479-09BA48E39569}">
      <dsp:nvSpPr>
        <dsp:cNvPr id="0" name=""/>
        <dsp:cNvSpPr/>
      </dsp:nvSpPr>
      <dsp:spPr>
        <a:xfrm>
          <a:off x="452803" y="609551"/>
          <a:ext cx="3651534" cy="304897"/>
        </a:xfrm>
        <a:prstGeom prst="rect">
          <a:avLst/>
        </a:prstGeom>
        <a:gradFill rotWithShape="0">
          <a:gsLst>
            <a:gs pos="0">
              <a:schemeClr val="accent5">
                <a:hueOff val="-2483469"/>
                <a:satOff val="9953"/>
                <a:lumOff val="2157"/>
                <a:alphaOff val="0"/>
                <a:tint val="50000"/>
                <a:satMod val="300000"/>
              </a:schemeClr>
            </a:gs>
            <a:gs pos="35000">
              <a:schemeClr val="accent5">
                <a:hueOff val="-2483469"/>
                <a:satOff val="9953"/>
                <a:lumOff val="2157"/>
                <a:alphaOff val="0"/>
                <a:tint val="37000"/>
                <a:satMod val="300000"/>
              </a:schemeClr>
            </a:gs>
            <a:gs pos="100000">
              <a:schemeClr val="accent5">
                <a:hueOff val="-2483469"/>
                <a:satOff val="9953"/>
                <a:lumOff val="215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42012" tIns="40640" rIns="40640" bIns="40640" numCol="1" spcCol="1270" anchor="ctr" anchorCtr="0">
          <a:noAutofit/>
        </a:bodyPr>
        <a:lstStyle/>
        <a:p>
          <a:pPr marL="0" lvl="0" indent="0" algn="l" defTabSz="711200">
            <a:lnSpc>
              <a:spcPct val="90000"/>
            </a:lnSpc>
            <a:spcBef>
              <a:spcPct val="0"/>
            </a:spcBef>
            <a:spcAft>
              <a:spcPct val="35000"/>
            </a:spcAft>
            <a:buNone/>
          </a:pPr>
          <a:r>
            <a:rPr lang="zh-CN" altLang="en-US" sz="1600" kern="1200"/>
            <a:t>人力资源管理正确的定位与思路</a:t>
          </a:r>
        </a:p>
      </dsp:txBody>
      <dsp:txXfrm>
        <a:off x="452803" y="609551"/>
        <a:ext cx="3651534" cy="304897"/>
      </dsp:txXfrm>
    </dsp:sp>
    <dsp:sp modelId="{61EE288D-0B0B-4843-B04D-03FF961224E0}">
      <dsp:nvSpPr>
        <dsp:cNvPr id="0" name=""/>
        <dsp:cNvSpPr/>
      </dsp:nvSpPr>
      <dsp:spPr>
        <a:xfrm>
          <a:off x="262242" y="571439"/>
          <a:ext cx="381121" cy="38112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5">
              <a:hueOff val="-2483469"/>
              <a:satOff val="9953"/>
              <a:lumOff val="2157"/>
              <a:alphaOff val="0"/>
            </a:schemeClr>
          </a:solidFill>
          <a:prstDash val="solid"/>
        </a:ln>
        <a:effectLst/>
      </dsp:spPr>
      <dsp:style>
        <a:lnRef idx="1">
          <a:scrgbClr r="0" g="0" b="0"/>
        </a:lnRef>
        <a:fillRef idx="2">
          <a:scrgbClr r="0" g="0" b="0"/>
        </a:fillRef>
        <a:effectRef idx="0">
          <a:scrgbClr r="0" g="0" b="0"/>
        </a:effectRef>
        <a:fontRef idx="minor"/>
      </dsp:style>
    </dsp:sp>
    <dsp:sp modelId="{D699F812-8D52-4C8B-8D58-3F6018C1BCD3}">
      <dsp:nvSpPr>
        <dsp:cNvPr id="0" name=""/>
        <dsp:cNvSpPr/>
      </dsp:nvSpPr>
      <dsp:spPr>
        <a:xfrm>
          <a:off x="519859" y="1066751"/>
          <a:ext cx="3584478" cy="304897"/>
        </a:xfrm>
        <a:prstGeom prst="rect">
          <a:avLst/>
        </a:prstGeom>
        <a:gradFill rotWithShape="0">
          <a:gsLst>
            <a:gs pos="0">
              <a:schemeClr val="accent5">
                <a:hueOff val="-4966938"/>
                <a:satOff val="19906"/>
                <a:lumOff val="4314"/>
                <a:alphaOff val="0"/>
                <a:tint val="50000"/>
                <a:satMod val="300000"/>
              </a:schemeClr>
            </a:gs>
            <a:gs pos="35000">
              <a:schemeClr val="accent5">
                <a:hueOff val="-4966938"/>
                <a:satOff val="19906"/>
                <a:lumOff val="4314"/>
                <a:alphaOff val="0"/>
                <a:tint val="37000"/>
                <a:satMod val="300000"/>
              </a:schemeClr>
            </a:gs>
            <a:gs pos="100000">
              <a:schemeClr val="accent5">
                <a:hueOff val="-4966938"/>
                <a:satOff val="19906"/>
                <a:lumOff val="4314"/>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42012" tIns="40640" rIns="40640" bIns="40640" numCol="1" spcCol="1270" anchor="ctr" anchorCtr="0">
          <a:noAutofit/>
        </a:bodyPr>
        <a:lstStyle/>
        <a:p>
          <a:pPr marL="0" lvl="0" indent="0" algn="l" defTabSz="711200">
            <a:lnSpc>
              <a:spcPct val="90000"/>
            </a:lnSpc>
            <a:spcBef>
              <a:spcPct val="0"/>
            </a:spcBef>
            <a:spcAft>
              <a:spcPct val="35000"/>
            </a:spcAft>
            <a:buNone/>
          </a:pPr>
          <a:r>
            <a:rPr lang="zh-CN" altLang="en-US" sz="1600" kern="1200"/>
            <a:t>人力资源管理从业者胜任能力要素</a:t>
          </a:r>
        </a:p>
      </dsp:txBody>
      <dsp:txXfrm>
        <a:off x="519859" y="1066751"/>
        <a:ext cx="3584478" cy="304897"/>
      </dsp:txXfrm>
    </dsp:sp>
    <dsp:sp modelId="{134509E4-590E-4A39-803E-9309BDEBA1C0}">
      <dsp:nvSpPr>
        <dsp:cNvPr id="0" name=""/>
        <dsp:cNvSpPr/>
      </dsp:nvSpPr>
      <dsp:spPr>
        <a:xfrm>
          <a:off x="329298" y="1028639"/>
          <a:ext cx="381121" cy="38112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5">
              <a:hueOff val="-4966938"/>
              <a:satOff val="19906"/>
              <a:lumOff val="4314"/>
              <a:alphaOff val="0"/>
            </a:schemeClr>
          </a:solidFill>
          <a:prstDash val="solid"/>
        </a:ln>
        <a:effectLst/>
      </dsp:spPr>
      <dsp:style>
        <a:lnRef idx="1">
          <a:scrgbClr r="0" g="0" b="0"/>
        </a:lnRef>
        <a:fillRef idx="2">
          <a:scrgbClr r="0" g="0" b="0"/>
        </a:fillRef>
        <a:effectRef idx="0">
          <a:scrgbClr r="0" g="0" b="0"/>
        </a:effectRef>
        <a:fontRef idx="minor"/>
      </dsp:style>
    </dsp:sp>
    <dsp:sp modelId="{701AF3A1-B4F3-4E8F-970A-04FA2AD5EB5C}">
      <dsp:nvSpPr>
        <dsp:cNvPr id="0" name=""/>
        <dsp:cNvSpPr/>
      </dsp:nvSpPr>
      <dsp:spPr>
        <a:xfrm>
          <a:off x="452803" y="1523951"/>
          <a:ext cx="3651534" cy="304897"/>
        </a:xfrm>
        <a:prstGeom prst="rect">
          <a:avLst/>
        </a:prstGeom>
        <a:gradFill rotWithShape="0">
          <a:gsLst>
            <a:gs pos="0">
              <a:schemeClr val="accent5">
                <a:hueOff val="-7450407"/>
                <a:satOff val="29858"/>
                <a:lumOff val="6471"/>
                <a:alphaOff val="0"/>
                <a:tint val="50000"/>
                <a:satMod val="300000"/>
              </a:schemeClr>
            </a:gs>
            <a:gs pos="35000">
              <a:schemeClr val="accent5">
                <a:hueOff val="-7450407"/>
                <a:satOff val="29858"/>
                <a:lumOff val="6471"/>
                <a:alphaOff val="0"/>
                <a:tint val="37000"/>
                <a:satMod val="300000"/>
              </a:schemeClr>
            </a:gs>
            <a:gs pos="100000">
              <a:schemeClr val="accent5">
                <a:hueOff val="-7450407"/>
                <a:satOff val="29858"/>
                <a:lumOff val="6471"/>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42012" tIns="40640" rIns="40640" bIns="40640" numCol="1" spcCol="1270" anchor="ctr" anchorCtr="0">
          <a:noAutofit/>
        </a:bodyPr>
        <a:lstStyle/>
        <a:p>
          <a:pPr marL="0" lvl="0" indent="0" algn="l" defTabSz="711200">
            <a:lnSpc>
              <a:spcPct val="90000"/>
            </a:lnSpc>
            <a:spcBef>
              <a:spcPct val="0"/>
            </a:spcBef>
            <a:spcAft>
              <a:spcPct val="35000"/>
            </a:spcAft>
            <a:buNone/>
          </a:pPr>
          <a:r>
            <a:rPr lang="zh-CN" altLang="en-US" sz="1600" kern="1200"/>
            <a:t>人力资源管理者必备知识与技能</a:t>
          </a:r>
        </a:p>
      </dsp:txBody>
      <dsp:txXfrm>
        <a:off x="452803" y="1523951"/>
        <a:ext cx="3651534" cy="304897"/>
      </dsp:txXfrm>
    </dsp:sp>
    <dsp:sp modelId="{534B5BF8-3FC3-4958-B4E7-8A53FAC1169E}">
      <dsp:nvSpPr>
        <dsp:cNvPr id="0" name=""/>
        <dsp:cNvSpPr/>
      </dsp:nvSpPr>
      <dsp:spPr>
        <a:xfrm>
          <a:off x="262242" y="1485839"/>
          <a:ext cx="381121" cy="38112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5">
              <a:hueOff val="-7450407"/>
              <a:satOff val="29858"/>
              <a:lumOff val="6471"/>
              <a:alphaOff val="0"/>
            </a:schemeClr>
          </a:solidFill>
          <a:prstDash val="solid"/>
        </a:ln>
        <a:effectLst/>
      </dsp:spPr>
      <dsp:style>
        <a:lnRef idx="1">
          <a:scrgbClr r="0" g="0" b="0"/>
        </a:lnRef>
        <a:fillRef idx="2">
          <a:scrgbClr r="0" g="0" b="0"/>
        </a:fillRef>
        <a:effectRef idx="0">
          <a:scrgbClr r="0" g="0" b="0"/>
        </a:effectRef>
        <a:fontRef idx="minor"/>
      </dsp:style>
    </dsp:sp>
    <dsp:sp modelId="{DAC8A2FB-4C3D-4585-9929-A1695FB1BF0F}">
      <dsp:nvSpPr>
        <dsp:cNvPr id="0" name=""/>
        <dsp:cNvSpPr/>
      </dsp:nvSpPr>
      <dsp:spPr>
        <a:xfrm>
          <a:off x="234322" y="1981151"/>
          <a:ext cx="3870015" cy="304897"/>
        </a:xfrm>
        <a:prstGeom prst="rect">
          <a:avLst/>
        </a:prstGeom>
        <a:gradFill rotWithShape="0">
          <a:gsLst>
            <a:gs pos="0">
              <a:schemeClr val="accent5">
                <a:hueOff val="-9933876"/>
                <a:satOff val="39811"/>
                <a:lumOff val="8628"/>
                <a:alphaOff val="0"/>
                <a:tint val="50000"/>
                <a:satMod val="300000"/>
              </a:schemeClr>
            </a:gs>
            <a:gs pos="35000">
              <a:schemeClr val="accent5">
                <a:hueOff val="-9933876"/>
                <a:satOff val="39811"/>
                <a:lumOff val="8628"/>
                <a:alphaOff val="0"/>
                <a:tint val="37000"/>
                <a:satMod val="300000"/>
              </a:schemeClr>
            </a:gs>
            <a:gs pos="100000">
              <a:schemeClr val="accent5">
                <a:hueOff val="-9933876"/>
                <a:satOff val="39811"/>
                <a:lumOff val="8628"/>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42012" tIns="40640" rIns="40640" bIns="40640" numCol="1" spcCol="1270" anchor="ctr" anchorCtr="0">
          <a:noAutofit/>
        </a:bodyPr>
        <a:lstStyle/>
        <a:p>
          <a:pPr marL="0" lvl="0" indent="0" algn="l" defTabSz="711200">
            <a:lnSpc>
              <a:spcPct val="90000"/>
            </a:lnSpc>
            <a:spcBef>
              <a:spcPct val="0"/>
            </a:spcBef>
            <a:spcAft>
              <a:spcPct val="35000"/>
            </a:spcAft>
            <a:buNone/>
          </a:pPr>
          <a:r>
            <a:rPr lang="zh-CN" altLang="en-US" sz="1600" kern="1200"/>
            <a:t>人力资源管理最佳实务案例交流与探讨</a:t>
          </a:r>
        </a:p>
      </dsp:txBody>
      <dsp:txXfrm>
        <a:off x="234322" y="1981151"/>
        <a:ext cx="3870015" cy="304897"/>
      </dsp:txXfrm>
    </dsp:sp>
    <dsp:sp modelId="{F3BC98FA-97C5-4273-8F6D-A61D51866FBF}">
      <dsp:nvSpPr>
        <dsp:cNvPr id="0" name=""/>
        <dsp:cNvSpPr/>
      </dsp:nvSpPr>
      <dsp:spPr>
        <a:xfrm>
          <a:off x="43761" y="1943039"/>
          <a:ext cx="381121" cy="38112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5">
              <a:hueOff val="-9933876"/>
              <a:satOff val="39811"/>
              <a:lumOff val="8628"/>
              <a:alphaOff val="0"/>
            </a:schemeClr>
          </a:solidFill>
          <a:prstDash val="solid"/>
        </a:ln>
        <a:effectLst/>
      </dsp:spPr>
      <dsp:style>
        <a:lnRef idx="1">
          <a:scrgbClr r="0" g="0" b="0"/>
        </a:lnRef>
        <a:fillRef idx="2">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343</Words>
  <Characters>1958</Characters>
  <Application>Microsoft Office Word</Application>
  <DocSecurity>0</DocSecurity>
  <Lines>16</Lines>
  <Paragraphs>4</Paragraphs>
  <ScaleCrop>false</ScaleCrop>
  <Company>SkyUN.Org</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 本军</cp:lastModifiedBy>
  <cp:revision>3</cp:revision>
  <cp:lastPrinted>2014-11-19T08:20:00Z</cp:lastPrinted>
  <dcterms:created xsi:type="dcterms:W3CDTF">2022-11-05T09:20:00Z</dcterms:created>
  <dcterms:modified xsi:type="dcterms:W3CDTF">2022-11-05T09:21:00Z</dcterms:modified>
</cp:coreProperties>
</file>