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31B" w:rsidRDefault="00596699">
      <w:pPr>
        <w:numPr>
          <w:ilvl w:val="0"/>
          <w:numId w:val="1"/>
        </w:numPr>
        <w:spacing w:line="340" w:lineRule="atLeast"/>
        <w:ind w:right="102"/>
        <w:rPr>
          <w:rFonts w:ascii="黑体" w:eastAsia="黑体" w:hAnsi="黑体"/>
          <w:b/>
          <w:bCs/>
          <w:color w:val="000080"/>
          <w:szCs w:val="21"/>
        </w:rPr>
      </w:pPr>
      <w:r>
        <w:rPr>
          <w:rFonts w:hint="eastAsia"/>
          <w:b/>
          <w:bCs/>
          <w:color w:val="000080"/>
          <w:sz w:val="24"/>
        </w:rPr>
        <w:t>课程名称</w:t>
      </w:r>
    </w:p>
    <w:p w:rsidR="0058231B" w:rsidRDefault="00596699">
      <w:pPr>
        <w:spacing w:line="340" w:lineRule="atLeast"/>
        <w:ind w:right="102" w:firstLineChars="200" w:firstLine="562"/>
        <w:rPr>
          <w:rFonts w:ascii="黑体" w:eastAsia="黑体" w:hAnsi="黑体"/>
          <w:b/>
          <w:bCs/>
          <w:color w:val="000080"/>
          <w:sz w:val="28"/>
          <w:szCs w:val="28"/>
        </w:rPr>
      </w:pPr>
      <w:r>
        <w:rPr>
          <w:rFonts w:ascii="黑体" w:eastAsia="黑体" w:hAnsi="黑体" w:hint="eastAsia"/>
          <w:b/>
          <w:bCs/>
          <w:color w:val="000080"/>
          <w:sz w:val="28"/>
          <w:szCs w:val="28"/>
        </w:rPr>
        <w:t>《管理者创新思维与决策管理》课程大纲</w:t>
      </w:r>
    </w:p>
    <w:p w:rsidR="0058231B" w:rsidRDefault="00596699">
      <w:pPr>
        <w:numPr>
          <w:ilvl w:val="0"/>
          <w:numId w:val="1"/>
        </w:numPr>
        <w:spacing w:line="340" w:lineRule="atLeast"/>
        <w:ind w:right="102"/>
        <w:rPr>
          <w:b/>
          <w:bCs/>
          <w:color w:val="000080"/>
          <w:sz w:val="24"/>
          <w:szCs w:val="24"/>
        </w:rPr>
      </w:pPr>
      <w:r>
        <w:rPr>
          <w:rFonts w:hint="eastAsia"/>
          <w:b/>
          <w:bCs/>
          <w:color w:val="000080"/>
          <w:sz w:val="24"/>
          <w:szCs w:val="24"/>
        </w:rPr>
        <w:t>【课程背景】</w:t>
      </w:r>
    </w:p>
    <w:p w:rsidR="0058231B" w:rsidRDefault="00596699">
      <w:pPr>
        <w:pStyle w:val="10"/>
        <w:ind w:leftChars="200" w:left="42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在国际国内大形势下，国家需要改革，企业需要转型，个人需要转变，这些都离不开创新。如何进行创新，是摆到人们面前的一项重要任务。创新不但要培养人们积极向上的、开放的心态，具有右脑的思维模式，还需要一套创新思维设计的方法论和工具，使得创新可以直接落地。</w:t>
      </w:r>
      <w:r>
        <w:rPr>
          <w:rFonts w:ascii="Times New Roman" w:hAnsi="Times New Roman" w:hint="eastAsia"/>
          <w:szCs w:val="21"/>
        </w:rPr>
        <w:t>在实际工作过程中，我们都需要运用创新思维模式去解决各种问题，但却常遇见许多难题如：思维不完整，在解决问题时难以作全面思考；偏重于逻辑思维，容易造成决策缓慢刻板；偏重于发散思维，虽处事灵活、决策快，但风险大；本课程的设计基于“全脑”理论基础，通过案例分析与互动研讨，将有效的创新思维工具传教授学员，这些工具分布在创新思维解决问题的各个阶段，具有极强的实用性和操作性，从而帮助学员掌握在解决问题的不同阶段，使用不同的思维创新和决策工具，综合提升的问题解决与决策管理能力。</w:t>
      </w:r>
    </w:p>
    <w:p w:rsidR="0058231B" w:rsidRDefault="00596699"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80"/>
          <w:sz w:val="24"/>
          <w:szCs w:val="24"/>
        </w:rPr>
        <w:t>【课程收益】</w:t>
      </w:r>
    </w:p>
    <w:p w:rsidR="0058231B" w:rsidRDefault="00596699">
      <w:pPr>
        <w:pStyle w:val="10"/>
        <w:ind w:leftChars="200" w:left="420" w:firstLineChars="0" w:firstLine="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 w:hint="eastAsia"/>
          <w:szCs w:val="21"/>
        </w:rPr>
        <w:t>、运用思维训练工具题目训练、学习创新思维观念，改进和开拓工作思路；</w:t>
      </w:r>
    </w:p>
    <w:p w:rsidR="0058231B" w:rsidRDefault="00596699">
      <w:pPr>
        <w:pStyle w:val="10"/>
        <w:ind w:leftChars="200" w:left="420" w:firstLineChars="0" w:firstLine="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 w:hint="eastAsia"/>
          <w:szCs w:val="21"/>
        </w:rPr>
        <w:t>、训练创新思维技能，建立高效与高价值的创新能力，提高实际解决问题的能力；</w:t>
      </w:r>
    </w:p>
    <w:p w:rsidR="0058231B" w:rsidRDefault="00596699">
      <w:pPr>
        <w:pStyle w:val="10"/>
        <w:ind w:leftChars="200" w:left="420" w:firstLineChars="0" w:firstLine="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 w:hint="eastAsia"/>
          <w:szCs w:val="21"/>
        </w:rPr>
        <w:t>、训练和提升决策管理能力，借鉴已有创新案例，挑战和解决工作中的难题，在培训学习的过程中深度思考和进行决策案例实践；</w:t>
      </w:r>
    </w:p>
    <w:p w:rsidR="0058231B" w:rsidRDefault="00596699">
      <w:pPr>
        <w:pStyle w:val="10"/>
        <w:ind w:leftChars="200" w:left="420" w:firstLineChars="0" w:firstLine="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 w:hint="eastAsia"/>
          <w:szCs w:val="21"/>
        </w:rPr>
        <w:t>、突破学员现有的思维习惯与模式，突破自己，为企业的发展提出建议，最终能为企业创造更高绩效和提高企业竞争力。</w:t>
      </w:r>
    </w:p>
    <w:p w:rsidR="0058231B" w:rsidRDefault="00596699"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80"/>
          <w:sz w:val="24"/>
          <w:szCs w:val="24"/>
        </w:rPr>
        <w:t>【课程对象】</w:t>
      </w:r>
    </w:p>
    <w:p w:rsidR="0058231B" w:rsidRDefault="00596699">
      <w:pPr>
        <w:pStyle w:val="10"/>
        <w:ind w:leftChars="200" w:left="420" w:firstLineChars="0" w:firstLine="0"/>
        <w:jc w:val="left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中高层管理人员、优秀骨干、需经创造性协调和解决问题的人</w:t>
      </w:r>
    </w:p>
    <w:p w:rsidR="0058231B" w:rsidRDefault="00596699"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80"/>
          <w:sz w:val="24"/>
          <w:szCs w:val="24"/>
        </w:rPr>
        <w:t>【授课特点】</w:t>
      </w:r>
    </w:p>
    <w:p w:rsidR="0058231B" w:rsidRDefault="00596699">
      <w:pPr>
        <w:pStyle w:val="10"/>
        <w:ind w:leftChars="200" w:left="420" w:firstLineChars="0" w:firstLine="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 w:hint="eastAsia"/>
          <w:szCs w:val="21"/>
        </w:rPr>
        <w:t>、实战性：课程使用市场、工作实际问题、冲突作为案例，分组研讨分析，讲师总结；为工作中实际问题提供参考解决方案</w:t>
      </w:r>
    </w:p>
    <w:p w:rsidR="0058231B" w:rsidRDefault="00596699">
      <w:pPr>
        <w:pStyle w:val="10"/>
        <w:ind w:leftChars="200" w:left="420" w:firstLineChars="0" w:firstLine="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 w:hint="eastAsia"/>
          <w:szCs w:val="21"/>
        </w:rPr>
        <w:t>、对抗性：培训本身就是一场竞争，分组对抗，成果分享，协作配合，最终获胜。</w:t>
      </w:r>
    </w:p>
    <w:p w:rsidR="0058231B" w:rsidRDefault="00596699">
      <w:pPr>
        <w:pStyle w:val="10"/>
        <w:ind w:leftChars="200" w:left="420" w:firstLineChars="0" w:firstLine="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 w:hint="eastAsia"/>
          <w:szCs w:val="21"/>
        </w:rPr>
        <w:t>、互动性：高度互动，理论讲授、实战演练、案例讨论、游戏分享、答疑全程互动。</w:t>
      </w:r>
    </w:p>
    <w:p w:rsidR="0058231B" w:rsidRDefault="00596699">
      <w:pPr>
        <w:pStyle w:val="10"/>
        <w:ind w:leftChars="200" w:left="420" w:firstLineChars="0" w:firstLine="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 w:hint="eastAsia"/>
          <w:szCs w:val="21"/>
        </w:rPr>
        <w:t>、精致性：实行小班制授课，设计精当，配备专业教辅、设备、会场，科学合理。</w:t>
      </w:r>
    </w:p>
    <w:p w:rsidR="0058231B" w:rsidRDefault="00596699">
      <w:pPr>
        <w:pStyle w:val="10"/>
        <w:ind w:leftChars="200" w:left="420" w:firstLineChars="0" w:firstLine="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 w:hint="eastAsia"/>
          <w:szCs w:val="21"/>
        </w:rPr>
        <w:t>、落地性：本课程符合国内企业实际，工具落地，经验丰富，切合需求，结果输出。</w:t>
      </w:r>
    </w:p>
    <w:p w:rsidR="0058231B" w:rsidRDefault="00596699"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80"/>
          <w:sz w:val="24"/>
          <w:szCs w:val="24"/>
        </w:rPr>
        <w:t>【授课时间】</w:t>
      </w:r>
    </w:p>
    <w:p w:rsidR="0058231B" w:rsidRDefault="00596699">
      <w:pPr>
        <w:pStyle w:val="10"/>
        <w:ind w:leftChars="200" w:left="420" w:firstLineChars="0" w:firstLine="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1-2</w:t>
      </w:r>
      <w:r>
        <w:rPr>
          <w:rFonts w:ascii="Times New Roman" w:hAnsi="Times New Roman" w:hint="eastAsia"/>
          <w:szCs w:val="21"/>
        </w:rPr>
        <w:t>天</w:t>
      </w:r>
      <w:r>
        <w:rPr>
          <w:rFonts w:ascii="Times New Roman" w:hAnsi="Times New Roman" w:hint="eastAsia"/>
          <w:szCs w:val="21"/>
        </w:rPr>
        <w:t>/</w:t>
      </w:r>
      <w:r>
        <w:rPr>
          <w:rFonts w:ascii="Times New Roman" w:hAnsi="Times New Roman" w:hint="eastAsia"/>
          <w:szCs w:val="21"/>
        </w:rPr>
        <w:t>期（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 w:hint="eastAsia"/>
          <w:szCs w:val="21"/>
        </w:rPr>
        <w:t>小时</w:t>
      </w:r>
      <w:r>
        <w:rPr>
          <w:rFonts w:ascii="Times New Roman" w:hAnsi="Times New Roman" w:hint="eastAsia"/>
          <w:szCs w:val="21"/>
        </w:rPr>
        <w:t>/</w:t>
      </w:r>
      <w:r>
        <w:rPr>
          <w:rFonts w:ascii="Times New Roman" w:hAnsi="Times New Roman" w:hint="eastAsia"/>
          <w:szCs w:val="21"/>
        </w:rPr>
        <w:t>天）</w:t>
      </w:r>
    </w:p>
    <w:p w:rsidR="0058231B" w:rsidRDefault="00596699"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80"/>
          <w:sz w:val="24"/>
          <w:szCs w:val="24"/>
        </w:rPr>
        <w:t>【课程大纲】</w:t>
      </w:r>
    </w:p>
    <w:p w:rsidR="0058231B" w:rsidRDefault="00596699">
      <w:pPr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第一章 创新思维认知与训练</w:t>
      </w:r>
    </w:p>
    <w:p w:rsidR="0058231B" w:rsidRDefault="00596699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第一节</w:t>
      </w:r>
      <w:r>
        <w:rPr>
          <w:rFonts w:ascii="Times New Roman" w:hAnsi="Times New Roman" w:hint="eastAsia"/>
          <w:b/>
          <w:bCs/>
          <w:szCs w:val="21"/>
        </w:rPr>
        <w:tab/>
      </w:r>
      <w:r>
        <w:rPr>
          <w:rFonts w:ascii="Times New Roman" w:hAnsi="Times New Roman" w:hint="eastAsia"/>
          <w:b/>
          <w:bCs/>
          <w:szCs w:val="21"/>
        </w:rPr>
        <w:t>创新思维的意义和方向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1.</w:t>
      </w:r>
      <w:r>
        <w:rPr>
          <w:rFonts w:ascii="Times New Roman" w:hAnsi="Times New Roman" w:hint="eastAsia"/>
          <w:szCs w:val="21"/>
        </w:rPr>
        <w:t>当今时代创新对个人与组织的意义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2.</w:t>
      </w:r>
      <w:r>
        <w:rPr>
          <w:rFonts w:ascii="Times New Roman" w:hAnsi="Times New Roman" w:hint="eastAsia"/>
          <w:szCs w:val="21"/>
        </w:rPr>
        <w:t>什么是创新，思维测试题目练习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3.</w:t>
      </w:r>
      <w:r>
        <w:rPr>
          <w:rFonts w:ascii="Times New Roman" w:hAnsi="Times New Roman" w:hint="eastAsia"/>
          <w:szCs w:val="21"/>
        </w:rPr>
        <w:t>创新思维的三大支柱：批判思维，逻辑思维和形象思维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4.</w:t>
      </w:r>
      <w:r>
        <w:rPr>
          <w:rFonts w:ascii="Times New Roman" w:hAnsi="Times New Roman" w:hint="eastAsia"/>
          <w:szCs w:val="21"/>
        </w:rPr>
        <w:t>阻碍创新的障碍是什么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5.</w:t>
      </w:r>
      <w:r>
        <w:rPr>
          <w:rFonts w:ascii="Times New Roman" w:hAnsi="Times New Roman" w:hint="eastAsia"/>
          <w:szCs w:val="21"/>
        </w:rPr>
        <w:t>创新思维和左右脑的关系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6.</w:t>
      </w:r>
      <w:r>
        <w:rPr>
          <w:rFonts w:ascii="Times New Roman" w:hAnsi="Times New Roman" w:hint="eastAsia"/>
          <w:szCs w:val="21"/>
        </w:rPr>
        <w:t>测试你的左右脑</w:t>
      </w:r>
      <w:r>
        <w:rPr>
          <w:rFonts w:ascii="Times New Roman" w:hAnsi="Times New Roman" w:hint="eastAsia"/>
          <w:szCs w:val="21"/>
        </w:rPr>
        <w:tab/>
      </w:r>
    </w:p>
    <w:p w:rsidR="0058231B" w:rsidRDefault="00596699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第二节</w:t>
      </w:r>
      <w:r>
        <w:rPr>
          <w:rFonts w:ascii="Times New Roman" w:hAnsi="Times New Roman" w:hint="eastAsia"/>
          <w:b/>
          <w:bCs/>
          <w:szCs w:val="21"/>
        </w:rPr>
        <w:tab/>
      </w:r>
      <w:r>
        <w:rPr>
          <w:rFonts w:ascii="Times New Roman" w:hAnsi="Times New Roman" w:hint="eastAsia"/>
          <w:b/>
          <w:bCs/>
          <w:szCs w:val="21"/>
        </w:rPr>
        <w:t>决策管理需要的左右脑思维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1.</w:t>
      </w:r>
      <w:r>
        <w:rPr>
          <w:rFonts w:ascii="Times New Roman" w:hAnsi="Times New Roman" w:hint="eastAsia"/>
          <w:szCs w:val="21"/>
        </w:rPr>
        <w:t>什么是复杂性问题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lastRenderedPageBreak/>
        <w:t>2.</w:t>
      </w:r>
      <w:r>
        <w:rPr>
          <w:rFonts w:ascii="Times New Roman" w:hAnsi="Times New Roman" w:hint="eastAsia"/>
          <w:szCs w:val="21"/>
        </w:rPr>
        <w:t>解决复杂性问题的思维图谱（左右脑图谱）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3.</w:t>
      </w:r>
      <w:r>
        <w:rPr>
          <w:rFonts w:ascii="Times New Roman" w:hAnsi="Times New Roman" w:hint="eastAsia"/>
          <w:szCs w:val="21"/>
        </w:rPr>
        <w:t>四大逻辑树与思维图谱的关系（议题树，假设树，是否树，项目树）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4.</w:t>
      </w:r>
      <w:r>
        <w:rPr>
          <w:rFonts w:ascii="Times New Roman" w:hAnsi="Times New Roman" w:hint="eastAsia"/>
          <w:szCs w:val="21"/>
        </w:rPr>
        <w:t>四大逻辑树在解决问题是的运用方法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5.</w:t>
      </w:r>
      <w:r>
        <w:rPr>
          <w:rFonts w:ascii="Times New Roman" w:hAnsi="Times New Roman" w:hint="eastAsia"/>
          <w:szCs w:val="21"/>
        </w:rPr>
        <w:t>解决问题思维图谱的三大创新点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6.</w:t>
      </w:r>
      <w:r>
        <w:rPr>
          <w:rFonts w:ascii="Times New Roman" w:hAnsi="Times New Roman" w:hint="eastAsia"/>
          <w:szCs w:val="21"/>
        </w:rPr>
        <w:t>三大创新点的具体创新方法和工具</w:t>
      </w:r>
      <w:r>
        <w:rPr>
          <w:rFonts w:ascii="Times New Roman" w:hAnsi="Times New Roman" w:hint="eastAsia"/>
          <w:szCs w:val="21"/>
        </w:rPr>
        <w:tab/>
      </w:r>
    </w:p>
    <w:p w:rsidR="0058231B" w:rsidRDefault="00596699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第三节</w:t>
      </w:r>
      <w:r>
        <w:rPr>
          <w:rFonts w:ascii="Times New Roman" w:hAnsi="Times New Roman" w:hint="eastAsia"/>
          <w:b/>
          <w:bCs/>
          <w:szCs w:val="21"/>
        </w:rPr>
        <w:tab/>
      </w:r>
      <w:r>
        <w:rPr>
          <w:rFonts w:ascii="Times New Roman" w:hAnsi="Times New Roman" w:hint="eastAsia"/>
          <w:b/>
          <w:bCs/>
          <w:szCs w:val="21"/>
        </w:rPr>
        <w:t>运用创新思维解决现有问题</w:t>
      </w:r>
      <w:r>
        <w:rPr>
          <w:rFonts w:ascii="Times New Roman" w:hAnsi="Times New Roman" w:hint="eastAsia"/>
          <w:b/>
          <w:bCs/>
          <w:szCs w:val="21"/>
        </w:rPr>
        <w:t>----</w:t>
      </w:r>
      <w:r>
        <w:rPr>
          <w:rFonts w:ascii="Times New Roman" w:hAnsi="Times New Roman" w:hint="eastAsia"/>
          <w:b/>
          <w:bCs/>
          <w:szCs w:val="21"/>
        </w:rPr>
        <w:t>创新维度、思维工具及案例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 w:hint="eastAsia"/>
          <w:szCs w:val="21"/>
        </w:rPr>
        <w:t>、创新维度及案例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产品创新：客户</w:t>
      </w:r>
      <w:r>
        <w:rPr>
          <w:rFonts w:hint="eastAsia"/>
          <w:color w:val="000000"/>
          <w:szCs w:val="21"/>
        </w:rPr>
        <w:t>/</w:t>
      </w:r>
      <w:r>
        <w:rPr>
          <w:rFonts w:hint="eastAsia"/>
          <w:color w:val="000000"/>
          <w:szCs w:val="21"/>
        </w:rPr>
        <w:t>用户需求驱动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技术创新：效率、质量、成本驱动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管理创新：经验、沟通、互惠驱动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商业模式创新：行业、产业、技术驱动</w:t>
      </w:r>
    </w:p>
    <w:p w:rsidR="0058231B" w:rsidRDefault="0059669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 w:hint="eastAsia"/>
          <w:szCs w:val="21"/>
        </w:rPr>
        <w:t>、创新思维工具及案例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想象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联想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直觉</w:t>
      </w:r>
      <w:r>
        <w:rPr>
          <w:rFonts w:hint="eastAsia"/>
          <w:color w:val="000000"/>
          <w:szCs w:val="21"/>
        </w:rPr>
        <w:t xml:space="preserve"> 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灵</w:t>
      </w:r>
      <w:r>
        <w:rPr>
          <w:rFonts w:hint="eastAsia"/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</w:rPr>
        <w:t>感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头脑风暴法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和田法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换元</w:t>
      </w:r>
      <w:r>
        <w:rPr>
          <w:rFonts w:hint="eastAsia"/>
          <w:color w:val="000000"/>
          <w:szCs w:val="21"/>
        </w:rPr>
        <w:t>---</w:t>
      </w:r>
      <w:r>
        <w:rPr>
          <w:rFonts w:hint="eastAsia"/>
          <w:color w:val="000000"/>
          <w:szCs w:val="21"/>
        </w:rPr>
        <w:t>经典悖论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四因素变换</w:t>
      </w:r>
    </w:p>
    <w:p w:rsidR="0058231B" w:rsidRDefault="00596699">
      <w:pPr>
        <w:numPr>
          <w:ilvl w:val="0"/>
          <w:numId w:val="3"/>
        </w:num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创新思维测试分析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微软高级经理的创新能力测试！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高级公务员测试案例分析</w:t>
      </w:r>
      <w:r>
        <w:rPr>
          <w:rFonts w:hint="eastAsia"/>
          <w:color w:val="000000"/>
          <w:szCs w:val="21"/>
        </w:rPr>
        <w:t>.</w:t>
      </w:r>
    </w:p>
    <w:p w:rsidR="0058231B" w:rsidRDefault="00596699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第二章  决策管理 认知与训练</w:t>
      </w:r>
    </w:p>
    <w:p w:rsidR="0058231B" w:rsidRDefault="00596699">
      <w:pPr>
        <w:widowControl/>
        <w:jc w:val="left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hint="eastAsia"/>
          <w:b/>
          <w:bCs/>
          <w:szCs w:val="21"/>
        </w:rPr>
        <w:t>第一节</w:t>
      </w:r>
      <w:r>
        <w:rPr>
          <w:rFonts w:ascii="Times New Roman" w:hAnsi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hint="eastAsia"/>
          <w:b/>
          <w:bCs/>
          <w:szCs w:val="21"/>
        </w:rPr>
        <w:t>决策管理认知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 w:hint="eastAsia"/>
          <w:szCs w:val="21"/>
        </w:rPr>
        <w:t>、决策管理认知及重要性</w:t>
      </w:r>
      <w:r>
        <w:rPr>
          <w:rFonts w:ascii="Times New Roman" w:hAnsi="Times New Roman" w:hint="eastAsia"/>
          <w:szCs w:val="21"/>
        </w:rPr>
        <w:t xml:space="preserve">  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案例：毛主席的抗美援朝战争决策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 w:hint="eastAsia"/>
          <w:szCs w:val="21"/>
        </w:rPr>
        <w:t>、能力构成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开放的提炼能力。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准确的预测能力。</w:t>
      </w:r>
    </w:p>
    <w:p w:rsidR="0058231B" w:rsidRDefault="00596699"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准确的决断能力。</w:t>
      </w:r>
    </w:p>
    <w:p w:rsidR="0058231B" w:rsidRDefault="00596699">
      <w:pPr>
        <w:widowControl/>
        <w:jc w:val="left"/>
        <w:rPr>
          <w:b/>
          <w:bCs/>
        </w:rPr>
      </w:pPr>
      <w:r>
        <w:rPr>
          <w:rFonts w:ascii="宋体" w:hAnsi="宋体" w:cs="宋体" w:hint="eastAsia"/>
          <w:b/>
          <w:bCs/>
          <w:kern w:val="0"/>
          <w:sz w:val="24"/>
          <w:szCs w:val="24"/>
          <w:lang w:bidi="ar"/>
        </w:rPr>
        <w:t xml:space="preserve">第二节 </w:t>
      </w:r>
      <w:r>
        <w:rPr>
          <w:b/>
          <w:bCs/>
        </w:rPr>
        <w:t>经典</w:t>
      </w:r>
      <w:r>
        <w:rPr>
          <w:rFonts w:ascii="宋体" w:hAnsi="宋体" w:cs="宋体" w:hint="eastAsia"/>
          <w:b/>
          <w:bCs/>
          <w:kern w:val="0"/>
          <w:sz w:val="24"/>
          <w:szCs w:val="24"/>
          <w:lang w:bidi="ar"/>
        </w:rPr>
        <w:t>决策管理的</w:t>
      </w:r>
      <w:r>
        <w:rPr>
          <w:b/>
          <w:bCs/>
        </w:rPr>
        <w:t>十大逻辑图</w:t>
      </w:r>
      <w:r>
        <w:rPr>
          <w:rFonts w:hint="eastAsia"/>
          <w:b/>
          <w:bCs/>
        </w:rPr>
        <w:t>及案例分析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1.</w:t>
      </w:r>
      <w:r>
        <w:rPr>
          <w:rFonts w:ascii="Times New Roman" w:hAnsi="Times New Roman" w:hint="eastAsia"/>
          <w:szCs w:val="21"/>
        </w:rPr>
        <w:t>彻底坦诚模型（苹果公司）及案例分析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2.</w:t>
      </w:r>
      <w:r>
        <w:rPr>
          <w:rFonts w:ascii="Times New Roman" w:hAnsi="Times New Roman" w:hint="eastAsia"/>
          <w:szCs w:val="21"/>
        </w:rPr>
        <w:t>巴菲特的双清单理论系统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及案例分析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3.</w:t>
      </w:r>
      <w:r>
        <w:rPr>
          <w:rFonts w:ascii="Times New Roman" w:hAnsi="Times New Roman" w:hint="eastAsia"/>
          <w:szCs w:val="21"/>
        </w:rPr>
        <w:t>巴菲特护城河理论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及案例分析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4.</w:t>
      </w:r>
      <w:r>
        <w:rPr>
          <w:rFonts w:ascii="Times New Roman" w:hAnsi="Times New Roman" w:hint="eastAsia"/>
          <w:szCs w:val="21"/>
        </w:rPr>
        <w:t>决策模型</w:t>
      </w:r>
      <w:r>
        <w:rPr>
          <w:rFonts w:ascii="Times New Roman" w:hAnsi="Times New Roman" w:hint="eastAsia"/>
          <w:szCs w:val="21"/>
        </w:rPr>
        <w:t>10-10-10</w:t>
      </w:r>
      <w:r>
        <w:rPr>
          <w:rFonts w:ascii="Times New Roman" w:hAnsi="Times New Roman" w:hint="eastAsia"/>
          <w:szCs w:val="21"/>
        </w:rPr>
        <w:t>法则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及案例分析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5.</w:t>
      </w:r>
      <w:r>
        <w:rPr>
          <w:rFonts w:ascii="Times New Roman" w:hAnsi="Times New Roman" w:hint="eastAsia"/>
          <w:szCs w:val="21"/>
        </w:rPr>
        <w:t>知识价值链模型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及案例分析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6.</w:t>
      </w:r>
      <w:r>
        <w:rPr>
          <w:rFonts w:ascii="Times New Roman" w:hAnsi="Times New Roman" w:hint="eastAsia"/>
          <w:szCs w:val="21"/>
        </w:rPr>
        <w:t>梅特卡夫定律（</w:t>
      </w:r>
      <w:r>
        <w:rPr>
          <w:rFonts w:ascii="Times New Roman" w:hAnsi="Times New Roman" w:hint="eastAsia"/>
          <w:szCs w:val="21"/>
        </w:rPr>
        <w:t>Metcalfe's law</w:t>
      </w:r>
      <w:r>
        <w:rPr>
          <w:rFonts w:ascii="Times New Roman" w:hAnsi="Times New Roman" w:hint="eastAsia"/>
          <w:szCs w:val="21"/>
        </w:rPr>
        <w:t>）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及案例分析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7.</w:t>
      </w:r>
      <w:r>
        <w:rPr>
          <w:rFonts w:ascii="Times New Roman" w:hAnsi="Times New Roman" w:hint="eastAsia"/>
          <w:szCs w:val="21"/>
        </w:rPr>
        <w:t>博弈论的囚徒困境模型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及案例分析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8.</w:t>
      </w:r>
      <w:r>
        <w:rPr>
          <w:rFonts w:ascii="Times New Roman" w:hAnsi="Times New Roman" w:hint="eastAsia"/>
          <w:szCs w:val="21"/>
        </w:rPr>
        <w:t>节点控制的</w:t>
      </w:r>
      <w:r>
        <w:rPr>
          <w:rFonts w:ascii="Times New Roman" w:hAnsi="Times New Roman" w:hint="eastAsia"/>
          <w:szCs w:val="21"/>
        </w:rPr>
        <w:t>99-50-1</w:t>
      </w:r>
      <w:r>
        <w:rPr>
          <w:rFonts w:ascii="Times New Roman" w:hAnsi="Times New Roman" w:hint="eastAsia"/>
          <w:szCs w:val="21"/>
        </w:rPr>
        <w:t>模型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及案例分析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9. Twitter</w:t>
      </w:r>
      <w:r>
        <w:rPr>
          <w:rFonts w:ascii="Times New Roman" w:hAnsi="Times New Roman" w:hint="eastAsia"/>
          <w:szCs w:val="21"/>
        </w:rPr>
        <w:t>的管理沟通模型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及案例分析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10.</w:t>
      </w:r>
      <w:r>
        <w:rPr>
          <w:rFonts w:ascii="Times New Roman" w:hAnsi="Times New Roman" w:hint="eastAsia"/>
          <w:szCs w:val="21"/>
        </w:rPr>
        <w:t>非共识决策模型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及案例分析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案例分析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 w:hint="eastAsia"/>
          <w:szCs w:val="21"/>
        </w:rPr>
        <w:t>：总经理该提拔谁？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lastRenderedPageBreak/>
        <w:t>案例分析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 w:hint="eastAsia"/>
          <w:szCs w:val="21"/>
        </w:rPr>
        <w:t>：中美综合实力（硬实力和软实力）对抗的警示？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案例分析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 w:hint="eastAsia"/>
          <w:szCs w:val="21"/>
        </w:rPr>
        <w:t>：华为和中兴的各种对比参考。</w:t>
      </w:r>
    </w:p>
    <w:p w:rsidR="0058231B" w:rsidRDefault="0058231B">
      <w:pPr>
        <w:widowControl/>
        <w:jc w:val="left"/>
        <w:rPr>
          <w:rFonts w:ascii="Times New Roman" w:hAnsi="Times New Roman"/>
          <w:szCs w:val="21"/>
        </w:rPr>
      </w:pPr>
    </w:p>
    <w:p w:rsidR="0058231B" w:rsidRDefault="00596699">
      <w:pPr>
        <w:widowControl/>
        <w:jc w:val="left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第三节</w:t>
      </w:r>
      <w:r>
        <w:rPr>
          <w:rFonts w:ascii="Times New Roman" w:hAnsi="Times New Roman" w:hint="eastAsia"/>
          <w:b/>
          <w:bCs/>
          <w:szCs w:val="21"/>
        </w:rPr>
        <w:t xml:space="preserve">  </w:t>
      </w:r>
      <w:r>
        <w:rPr>
          <w:rFonts w:ascii="Times New Roman" w:hAnsi="Times New Roman" w:hint="eastAsia"/>
          <w:b/>
          <w:bCs/>
          <w:szCs w:val="21"/>
        </w:rPr>
        <w:t>决策管理的方法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 w:hint="eastAsia"/>
          <w:szCs w:val="21"/>
        </w:rPr>
        <w:t>、决策管理的经验判断法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 w:hint="eastAsia"/>
          <w:szCs w:val="21"/>
        </w:rPr>
        <w:t>、典型试验法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 w:hint="eastAsia"/>
          <w:szCs w:val="21"/>
        </w:rPr>
        <w:t>、决策树方法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 w:hint="eastAsia"/>
          <w:szCs w:val="21"/>
        </w:rPr>
        <w:t>、程序决策法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 w:hint="eastAsia"/>
          <w:szCs w:val="21"/>
        </w:rPr>
        <w:t>、智力激励法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 w:hint="eastAsia"/>
          <w:szCs w:val="21"/>
        </w:rPr>
        <w:t>、随机决策法</w:t>
      </w:r>
    </w:p>
    <w:p w:rsidR="0058231B" w:rsidRDefault="00596699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 w:hint="eastAsia"/>
          <w:szCs w:val="21"/>
        </w:rPr>
        <w:t>、危机决策法</w:t>
      </w:r>
    </w:p>
    <w:p w:rsidR="0058231B" w:rsidRDefault="00596699">
      <w:pPr>
        <w:widowControl/>
        <w:jc w:val="left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课程总结与实践练习</w:t>
      </w:r>
    </w:p>
    <w:p w:rsidR="0058231B" w:rsidRDefault="0058231B">
      <w:pPr>
        <w:pStyle w:val="10"/>
        <w:ind w:firstLineChars="0" w:firstLine="0"/>
        <w:jc w:val="left"/>
        <w:rPr>
          <w:b/>
        </w:rPr>
      </w:pPr>
    </w:p>
    <w:p w:rsidR="0058231B" w:rsidRDefault="00596699">
      <w:pPr>
        <w:pStyle w:val="10"/>
        <w:ind w:firstLineChars="0" w:firstLine="0"/>
        <w:jc w:val="left"/>
        <w:rPr>
          <w:b/>
        </w:rPr>
      </w:pPr>
      <w:r>
        <w:rPr>
          <w:rFonts w:hint="eastAsia"/>
          <w:b/>
        </w:rPr>
        <w:t>创造性问题分析与解决工具</w:t>
      </w:r>
    </w:p>
    <w:p w:rsidR="0058231B" w:rsidRDefault="00596699">
      <w:pPr>
        <w:ind w:leftChars="200" w:left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思维导图法</w:t>
      </w:r>
      <w:r>
        <w:rPr>
          <w:rFonts w:hint="eastAsia"/>
          <w:color w:val="000000"/>
          <w:szCs w:val="21"/>
        </w:rPr>
        <w:t xml:space="preserve">            </w:t>
      </w:r>
    </w:p>
    <w:p w:rsidR="0058231B" w:rsidRDefault="00596699">
      <w:pPr>
        <w:ind w:leftChars="200" w:left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MECE</w:t>
      </w:r>
      <w:r>
        <w:rPr>
          <w:rFonts w:hint="eastAsia"/>
          <w:color w:val="000000"/>
          <w:szCs w:val="21"/>
        </w:rPr>
        <w:t>法</w:t>
      </w:r>
    </w:p>
    <w:p w:rsidR="0058231B" w:rsidRDefault="00596699">
      <w:pPr>
        <w:ind w:leftChars="200" w:left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帕累托法</w:t>
      </w:r>
      <w:r>
        <w:rPr>
          <w:rFonts w:hint="eastAsia"/>
          <w:color w:val="000000"/>
          <w:szCs w:val="21"/>
        </w:rPr>
        <w:t xml:space="preserve">              </w:t>
      </w:r>
    </w:p>
    <w:p w:rsidR="0058231B" w:rsidRDefault="00596699">
      <w:pPr>
        <w:ind w:leftChars="200" w:left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5Why</w:t>
      </w:r>
      <w:r>
        <w:rPr>
          <w:rFonts w:hint="eastAsia"/>
          <w:color w:val="000000"/>
          <w:szCs w:val="21"/>
        </w:rPr>
        <w:t>法</w:t>
      </w:r>
    </w:p>
    <w:p w:rsidR="0058231B" w:rsidRDefault="00596699">
      <w:pPr>
        <w:ind w:leftChars="200" w:left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金字塔原理</w:t>
      </w:r>
      <w:r>
        <w:rPr>
          <w:rFonts w:hint="eastAsia"/>
          <w:color w:val="000000"/>
          <w:szCs w:val="21"/>
        </w:rPr>
        <w:t xml:space="preserve">            </w:t>
      </w:r>
    </w:p>
    <w:p w:rsidR="0058231B" w:rsidRDefault="00596699">
      <w:pPr>
        <w:ind w:leftChars="200" w:left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头脑风暴法</w:t>
      </w:r>
    </w:p>
    <w:p w:rsidR="0058231B" w:rsidRDefault="00596699">
      <w:pPr>
        <w:rPr>
          <w:color w:val="000000"/>
          <w:szCs w:val="21"/>
        </w:rPr>
      </w:pPr>
      <w:r>
        <w:rPr>
          <w:rFonts w:hint="eastAsia"/>
          <w:b/>
        </w:rPr>
        <w:t>现场演练：</w:t>
      </w:r>
      <w:r>
        <w:rPr>
          <w:rFonts w:hint="eastAsia"/>
          <w:color w:val="000000"/>
          <w:szCs w:val="21"/>
        </w:rPr>
        <w:t>学员提出工作实际问题，用左右脑思维现场讨论分析（左脑集中思维——找出核心因素，右脑创新思维——找出所有解决方案）</w:t>
      </w:r>
    </w:p>
    <w:p w:rsidR="0058231B" w:rsidRDefault="00596699">
      <w:pPr>
        <w:spacing w:line="240" w:lineRule="atLeast"/>
        <w:ind w:right="102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 xml:space="preserve">第三章、管理者团队管理与熔炼 </w:t>
      </w:r>
    </w:p>
    <w:p w:rsidR="0058231B" w:rsidRDefault="00596699">
      <w:pPr>
        <w:spacing w:line="400" w:lineRule="atLeast"/>
        <w:ind w:right="102" w:firstLineChars="200" w:firstLine="420"/>
        <w:rPr>
          <w:rFonts w:ascii="宋体" w:hAnsi="宋体"/>
          <w:bCs/>
        </w:rPr>
      </w:pPr>
      <w:r>
        <w:rPr>
          <w:rFonts w:ascii="宋体" w:hAnsi="宋体" w:hint="eastAsia"/>
          <w:bCs/>
        </w:rPr>
        <w:t>一、团队成长：组建学习型组织的分享团队</w:t>
      </w:r>
    </w:p>
    <w:p w:rsidR="0058231B" w:rsidRDefault="00596699">
      <w:pPr>
        <w:spacing w:line="400" w:lineRule="atLeast"/>
        <w:ind w:left="425"/>
        <w:rPr>
          <w:rFonts w:ascii="宋体" w:hAnsi="宋体"/>
          <w:bCs/>
        </w:rPr>
      </w:pPr>
      <w:r>
        <w:rPr>
          <w:rFonts w:ascii="宋体" w:hAnsi="宋体" w:hint="eastAsia"/>
          <w:bCs/>
        </w:rPr>
        <w:t>1. 团队的三大特性</w:t>
      </w:r>
    </w:p>
    <w:p w:rsidR="0058231B" w:rsidRDefault="00596699">
      <w:pPr>
        <w:spacing w:line="400" w:lineRule="atLeast"/>
        <w:ind w:left="425"/>
        <w:rPr>
          <w:rFonts w:ascii="宋体" w:hAnsi="宋体"/>
          <w:bCs/>
        </w:rPr>
      </w:pPr>
      <w:r>
        <w:rPr>
          <w:rFonts w:ascii="宋体" w:hAnsi="宋体" w:hint="eastAsia"/>
          <w:bCs/>
        </w:rPr>
        <w:t>①</w:t>
      </w:r>
      <w:r>
        <w:rPr>
          <w:rFonts w:ascii="宋体" w:hAnsi="宋体"/>
          <w:bCs/>
        </w:rPr>
        <w:t xml:space="preserve"> </w:t>
      </w:r>
      <w:r>
        <w:rPr>
          <w:rFonts w:ascii="宋体" w:hAnsi="宋体" w:hint="eastAsia"/>
          <w:bCs/>
        </w:rPr>
        <w:t>团队的第一个前提是</w:t>
      </w:r>
      <w:r>
        <w:rPr>
          <w:rFonts w:ascii="宋体" w:hAnsi="宋体"/>
          <w:bCs/>
        </w:rPr>
        <w:t>“</w:t>
      </w:r>
      <w:r>
        <w:rPr>
          <w:rFonts w:ascii="宋体" w:hAnsi="宋体" w:hint="eastAsia"/>
          <w:bCs/>
        </w:rPr>
        <w:t>自主性</w:t>
      </w:r>
      <w:r>
        <w:rPr>
          <w:rFonts w:ascii="宋体" w:hAnsi="宋体"/>
          <w:bCs/>
        </w:rPr>
        <w:t>”</w:t>
      </w:r>
      <w:r>
        <w:rPr>
          <w:rFonts w:ascii="宋体" w:hAnsi="宋体" w:hint="eastAsia"/>
          <w:bCs/>
        </w:rPr>
        <w:t>。</w:t>
      </w:r>
    </w:p>
    <w:p w:rsidR="0058231B" w:rsidRDefault="00596699">
      <w:pPr>
        <w:spacing w:line="400" w:lineRule="atLeast"/>
        <w:ind w:left="425"/>
        <w:rPr>
          <w:rFonts w:ascii="宋体" w:hAnsi="宋体"/>
          <w:bCs/>
        </w:rPr>
      </w:pPr>
      <w:r>
        <w:rPr>
          <w:rFonts w:ascii="宋体" w:hAnsi="宋体" w:hint="eastAsia"/>
          <w:bCs/>
        </w:rPr>
        <w:t>②</w:t>
      </w:r>
      <w:r>
        <w:rPr>
          <w:rFonts w:ascii="宋体" w:hAnsi="宋体"/>
          <w:bCs/>
        </w:rPr>
        <w:t xml:space="preserve"> </w:t>
      </w:r>
      <w:r>
        <w:rPr>
          <w:rFonts w:ascii="宋体" w:hAnsi="宋体" w:hint="eastAsia"/>
          <w:bCs/>
        </w:rPr>
        <w:t>团队的第二个前提是</w:t>
      </w:r>
      <w:r>
        <w:rPr>
          <w:rFonts w:ascii="宋体" w:hAnsi="宋体"/>
          <w:bCs/>
        </w:rPr>
        <w:t>“</w:t>
      </w:r>
      <w:r>
        <w:rPr>
          <w:rFonts w:ascii="宋体" w:hAnsi="宋体" w:hint="eastAsia"/>
          <w:bCs/>
        </w:rPr>
        <w:t>思考性</w:t>
      </w:r>
      <w:r>
        <w:rPr>
          <w:rFonts w:ascii="宋体" w:hAnsi="宋体"/>
          <w:bCs/>
        </w:rPr>
        <w:t>”</w:t>
      </w:r>
      <w:r>
        <w:rPr>
          <w:rFonts w:ascii="宋体" w:hAnsi="宋体" w:hint="eastAsia"/>
          <w:bCs/>
        </w:rPr>
        <w:t>。</w:t>
      </w:r>
    </w:p>
    <w:p w:rsidR="0058231B" w:rsidRDefault="00596699">
      <w:pPr>
        <w:spacing w:line="400" w:lineRule="atLeast"/>
        <w:ind w:left="425"/>
        <w:rPr>
          <w:rFonts w:ascii="宋体" w:hAnsi="宋体"/>
          <w:bCs/>
        </w:rPr>
      </w:pPr>
      <w:r>
        <w:rPr>
          <w:rFonts w:ascii="宋体" w:hAnsi="宋体" w:hint="eastAsia"/>
          <w:bCs/>
        </w:rPr>
        <w:t>③</w:t>
      </w:r>
      <w:r>
        <w:rPr>
          <w:rFonts w:ascii="宋体" w:hAnsi="宋体"/>
          <w:bCs/>
        </w:rPr>
        <w:t xml:space="preserve"> </w:t>
      </w:r>
      <w:r>
        <w:rPr>
          <w:rFonts w:ascii="宋体" w:hAnsi="宋体" w:hint="eastAsia"/>
          <w:bCs/>
        </w:rPr>
        <w:t>团队的第三个前提是</w:t>
      </w:r>
      <w:r>
        <w:rPr>
          <w:rFonts w:ascii="宋体" w:hAnsi="宋体"/>
          <w:bCs/>
        </w:rPr>
        <w:t>“</w:t>
      </w:r>
      <w:r>
        <w:rPr>
          <w:rFonts w:ascii="宋体" w:hAnsi="宋体" w:hint="eastAsia"/>
          <w:bCs/>
        </w:rPr>
        <w:t>协作性</w:t>
      </w:r>
      <w:r>
        <w:rPr>
          <w:rFonts w:ascii="宋体" w:hAnsi="宋体"/>
          <w:bCs/>
        </w:rPr>
        <w:t>”</w:t>
      </w:r>
      <w:r>
        <w:rPr>
          <w:rFonts w:ascii="宋体" w:hAnsi="宋体" w:hint="eastAsia"/>
          <w:bCs/>
        </w:rPr>
        <w:t>。</w:t>
      </w:r>
    </w:p>
    <w:p w:rsidR="0058231B" w:rsidRDefault="00596699">
      <w:pPr>
        <w:spacing w:line="400" w:lineRule="atLeast"/>
        <w:ind w:right="102" w:firstLineChars="200" w:firstLine="420"/>
        <w:rPr>
          <w:rFonts w:ascii="宋体" w:hAnsi="宋体"/>
          <w:bCs/>
        </w:rPr>
      </w:pPr>
      <w:r>
        <w:rPr>
          <w:rFonts w:ascii="宋体" w:hAnsi="宋体" w:hint="eastAsia"/>
          <w:bCs/>
        </w:rPr>
        <w:t>2. 培养信赖关系发展高绩效企业团队的特质</w:t>
      </w:r>
    </w:p>
    <w:p w:rsidR="0058231B" w:rsidRDefault="00596699">
      <w:pPr>
        <w:spacing w:line="400" w:lineRule="atLeast"/>
        <w:ind w:right="102" w:firstLineChars="200" w:firstLine="420"/>
        <w:rPr>
          <w:rFonts w:ascii="宋体" w:hAnsi="宋体"/>
          <w:bCs/>
        </w:rPr>
      </w:pPr>
      <w:r>
        <w:rPr>
          <w:rFonts w:ascii="宋体" w:hAnsi="宋体" w:hint="eastAsia"/>
          <w:bCs/>
        </w:rPr>
        <w:t>3. 团队成员的工作价值观分析与企业文化整合</w:t>
      </w:r>
    </w:p>
    <w:p w:rsidR="0058231B" w:rsidRDefault="00596699">
      <w:pPr>
        <w:spacing w:line="400" w:lineRule="atLeast"/>
        <w:ind w:right="102" w:firstLineChars="200" w:firstLine="420"/>
        <w:rPr>
          <w:rFonts w:ascii="宋体" w:hAnsi="宋体"/>
          <w:bCs/>
        </w:rPr>
      </w:pPr>
      <w:r>
        <w:rPr>
          <w:rFonts w:ascii="宋体" w:hAnsi="宋体" w:hint="eastAsia"/>
          <w:bCs/>
        </w:rPr>
        <w:t>4. 项目体验：红黑商战</w:t>
      </w:r>
    </w:p>
    <w:p w:rsidR="0058231B" w:rsidRDefault="00596699">
      <w:pPr>
        <w:spacing w:line="400" w:lineRule="atLeast"/>
        <w:ind w:right="102" w:firstLineChars="200" w:firstLine="420"/>
        <w:rPr>
          <w:rFonts w:ascii="宋体" w:hAnsi="宋体"/>
          <w:bCs/>
        </w:rPr>
      </w:pPr>
      <w:r>
        <w:rPr>
          <w:rFonts w:ascii="宋体" w:hAnsi="宋体" w:hint="eastAsia"/>
          <w:bCs/>
        </w:rPr>
        <w:t>二、提升团队凝聚力的辅导技巧：</w:t>
      </w:r>
    </w:p>
    <w:p w:rsidR="0058231B" w:rsidRDefault="00596699">
      <w:pPr>
        <w:spacing w:line="400" w:lineRule="atLeast"/>
        <w:ind w:right="102" w:firstLineChars="200" w:firstLine="420"/>
        <w:rPr>
          <w:rFonts w:ascii="宋体" w:hAnsi="宋体"/>
          <w:bCs/>
        </w:rPr>
      </w:pPr>
      <w:r>
        <w:rPr>
          <w:rFonts w:ascii="宋体" w:hAnsi="宋体" w:hint="eastAsia"/>
          <w:bCs/>
        </w:rPr>
        <w:t>1、建立“辅导员”制度，并且对辅导员考核。</w:t>
      </w:r>
    </w:p>
    <w:p w:rsidR="0058231B" w:rsidRDefault="00596699">
      <w:pPr>
        <w:spacing w:line="400" w:lineRule="atLeast"/>
        <w:ind w:right="102" w:firstLineChars="200" w:firstLine="420"/>
        <w:rPr>
          <w:rFonts w:ascii="宋体" w:hAnsi="宋体"/>
          <w:bCs/>
        </w:rPr>
      </w:pPr>
      <w:r>
        <w:rPr>
          <w:rFonts w:ascii="宋体" w:hAnsi="宋体" w:hint="eastAsia"/>
          <w:bCs/>
        </w:rPr>
        <w:t>2、随时、随地、随人、随事地教育，而且人人有责。</w:t>
      </w:r>
    </w:p>
    <w:p w:rsidR="0058231B" w:rsidRDefault="00596699">
      <w:pPr>
        <w:spacing w:line="400" w:lineRule="atLeast"/>
        <w:ind w:right="102" w:firstLineChars="200" w:firstLine="420"/>
        <w:rPr>
          <w:rFonts w:ascii="宋体" w:hAnsi="宋体"/>
          <w:bCs/>
        </w:rPr>
      </w:pPr>
      <w:r>
        <w:rPr>
          <w:rFonts w:ascii="宋体" w:hAnsi="宋体" w:hint="eastAsia"/>
          <w:bCs/>
        </w:rPr>
        <w:t>3、按照日程表，从理论知识、操作技能、人格三方面培养。</w:t>
      </w:r>
    </w:p>
    <w:p w:rsidR="0058231B" w:rsidRDefault="00596699">
      <w:pPr>
        <w:spacing w:line="400" w:lineRule="atLeast"/>
        <w:ind w:right="102" w:firstLineChars="200" w:firstLine="420"/>
        <w:rPr>
          <w:rFonts w:ascii="宋体" w:hAnsi="宋体"/>
          <w:bCs/>
        </w:rPr>
      </w:pPr>
      <w:r>
        <w:rPr>
          <w:rFonts w:ascii="宋体" w:hAnsi="宋体" w:hint="eastAsia"/>
          <w:bCs/>
        </w:rPr>
        <w:t>4、辅导 = 观察行为 + 发现差异 + 与员工（干部）对话 + 说明重要性 + 提出改善意见+ 示范演练 + 陪同作业 + 追踪。</w:t>
      </w:r>
    </w:p>
    <w:p w:rsidR="0058231B" w:rsidRDefault="00596699">
      <w:pPr>
        <w:spacing w:line="400" w:lineRule="atLeast"/>
        <w:ind w:right="102" w:firstLineChars="200" w:firstLine="420"/>
        <w:rPr>
          <w:rFonts w:ascii="宋体" w:hAnsi="宋体"/>
          <w:bCs/>
        </w:rPr>
      </w:pPr>
      <w:r>
        <w:rPr>
          <w:rFonts w:ascii="宋体" w:hAnsi="宋体" w:hint="eastAsia"/>
          <w:bCs/>
        </w:rPr>
        <w:t>三、团队领导者的性格修炼</w:t>
      </w:r>
    </w:p>
    <w:p w:rsidR="0058231B" w:rsidRDefault="00596699">
      <w:pPr>
        <w:spacing w:line="400" w:lineRule="atLeast"/>
        <w:ind w:right="102" w:firstLineChars="200" w:firstLine="420"/>
        <w:rPr>
          <w:rFonts w:ascii="宋体" w:hAnsi="宋体"/>
          <w:bCs/>
        </w:rPr>
      </w:pPr>
      <w:r>
        <w:rPr>
          <w:rFonts w:ascii="宋体" w:hAnsi="宋体" w:hint="eastAsia"/>
          <w:bCs/>
        </w:rPr>
        <w:t>A. 视频分析：亮剑精神与团队气质</w:t>
      </w:r>
    </w:p>
    <w:p w:rsidR="0058231B" w:rsidRDefault="00596699">
      <w:pPr>
        <w:spacing w:line="400" w:lineRule="atLeast"/>
        <w:ind w:right="102" w:firstLineChars="200" w:firstLine="420"/>
        <w:rPr>
          <w:rFonts w:ascii="宋体" w:hAnsi="宋体"/>
          <w:bCs/>
        </w:rPr>
      </w:pPr>
      <w:r>
        <w:rPr>
          <w:rFonts w:ascii="宋体" w:hAnsi="宋体" w:hint="eastAsia"/>
          <w:bCs/>
        </w:rPr>
        <w:lastRenderedPageBreak/>
        <w:t>B. 七大性格：</w:t>
      </w:r>
    </w:p>
    <w:p w:rsidR="00517E07" w:rsidRDefault="00596699">
      <w:pPr>
        <w:spacing w:line="400" w:lineRule="atLeast"/>
        <w:ind w:right="102" w:firstLineChars="400" w:firstLine="84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 xml:space="preserve">1.沉稳          2. 担当        </w:t>
      </w:r>
    </w:p>
    <w:p w:rsidR="0058231B" w:rsidRDefault="00596699">
      <w:pPr>
        <w:spacing w:line="400" w:lineRule="atLeast"/>
        <w:ind w:right="102" w:firstLineChars="400" w:firstLine="840"/>
        <w:rPr>
          <w:rFonts w:ascii="宋体" w:hAnsi="宋体"/>
          <w:bCs/>
        </w:rPr>
      </w:pPr>
      <w:r>
        <w:rPr>
          <w:rFonts w:ascii="宋体" w:hAnsi="宋体" w:hint="eastAsia"/>
          <w:bCs/>
        </w:rPr>
        <w:t xml:space="preserve">3. 细心     </w:t>
      </w:r>
      <w:r w:rsidR="00517E07">
        <w:rPr>
          <w:rFonts w:ascii="宋体" w:hAnsi="宋体" w:hint="eastAsia"/>
          <w:bCs/>
        </w:rPr>
        <w:t xml:space="preserve">    </w:t>
      </w:r>
      <w:r>
        <w:rPr>
          <w:rFonts w:ascii="宋体" w:hAnsi="宋体" w:hint="eastAsia"/>
          <w:bCs/>
        </w:rPr>
        <w:t xml:space="preserve">4. 胆识       </w:t>
      </w:r>
    </w:p>
    <w:p w:rsidR="00517E07" w:rsidRDefault="00596699">
      <w:pPr>
        <w:spacing w:line="400" w:lineRule="atLeast"/>
        <w:ind w:right="102" w:firstLineChars="300" w:firstLine="63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 xml:space="preserve">  5. 积极         6. 大度        </w:t>
      </w:r>
    </w:p>
    <w:p w:rsidR="0058231B" w:rsidRPr="00517E07" w:rsidRDefault="00596699" w:rsidP="00517E07">
      <w:pPr>
        <w:spacing w:line="400" w:lineRule="atLeast"/>
        <w:ind w:right="102" w:firstLineChars="400" w:firstLine="840"/>
        <w:rPr>
          <w:rFonts w:ascii="宋体" w:hAnsi="宋体"/>
          <w:bCs/>
        </w:rPr>
      </w:pPr>
      <w:r>
        <w:rPr>
          <w:rFonts w:ascii="宋体" w:hAnsi="宋体" w:hint="eastAsia"/>
          <w:bCs/>
        </w:rPr>
        <w:t>7. 诚信</w:t>
      </w:r>
    </w:p>
    <w:p w:rsidR="0058231B" w:rsidRDefault="00596699">
      <w:pPr>
        <w:spacing w:before="40" w:after="40" w:line="300" w:lineRule="atLeast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 w:hint="eastAsia"/>
          <w:b/>
          <w:sz w:val="22"/>
        </w:rPr>
        <w:t>第四章  领导者借鉴《孙子兵法》的战略思想层次</w:t>
      </w:r>
    </w:p>
    <w:p w:rsidR="0058231B" w:rsidRDefault="00596699">
      <w:pPr>
        <w:ind w:firstLineChars="100" w:firstLine="21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、《孙子兵法》的“五事”、“七计”与“为将五德”对比当下的人事管理</w:t>
      </w:r>
    </w:p>
    <w:p w:rsidR="0058231B" w:rsidRDefault="00596699" w:rsidP="00281CAC">
      <w:pPr>
        <w:ind w:leftChars="200" w:left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）、“五事”：道、天、地、将、法</w:t>
      </w:r>
    </w:p>
    <w:p w:rsidR="0058231B" w:rsidRDefault="00596699" w:rsidP="00281CAC">
      <w:pPr>
        <w:ind w:leftChars="200" w:left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）、“七计”：</w:t>
      </w:r>
      <w:r>
        <w:rPr>
          <w:rFonts w:hint="eastAsia"/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</w:rPr>
        <w:t>第一计：主孰有道</w:t>
      </w:r>
      <w:r>
        <w:rPr>
          <w:rFonts w:hint="eastAsia"/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</w:rPr>
        <w:t>第二计：将孰有能</w:t>
      </w:r>
    </w:p>
    <w:p w:rsidR="0058231B" w:rsidRDefault="00596699" w:rsidP="00281CAC">
      <w:pPr>
        <w:ind w:leftChars="900" w:left="1890" w:firstLineChars="100" w:firstLine="21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第三计：天地孰得</w:t>
      </w:r>
      <w:r>
        <w:rPr>
          <w:rFonts w:hint="eastAsia"/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</w:rPr>
        <w:t>第四计：法令孰行</w:t>
      </w:r>
    </w:p>
    <w:p w:rsidR="0058231B" w:rsidRDefault="00596699" w:rsidP="00281CAC">
      <w:pPr>
        <w:ind w:leftChars="900" w:left="1890" w:firstLineChars="100" w:firstLine="21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第五计：兵众孰强</w:t>
      </w:r>
      <w:r>
        <w:rPr>
          <w:rFonts w:hint="eastAsia"/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</w:rPr>
        <w:t>第六计：士卒孰练</w:t>
      </w:r>
    </w:p>
    <w:p w:rsidR="0058231B" w:rsidRDefault="00596699" w:rsidP="00281CAC">
      <w:pPr>
        <w:ind w:leftChars="900" w:left="1890" w:firstLineChars="100" w:firstLine="21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第七计：赏罚孰明</w:t>
      </w:r>
    </w:p>
    <w:p w:rsidR="0058231B" w:rsidRDefault="00596699" w:rsidP="00281CAC">
      <w:pPr>
        <w:ind w:leftChars="200" w:left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）、《孙子兵法》的“为将五德”：</w:t>
      </w:r>
      <w:r>
        <w:rPr>
          <w:rFonts w:hint="eastAsia"/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</w:rPr>
        <w:t>智、</w:t>
      </w:r>
      <w:r>
        <w:rPr>
          <w:rFonts w:hint="eastAsia"/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</w:rPr>
        <w:t>信、仁、勇、严</w:t>
      </w:r>
      <w:r>
        <w:rPr>
          <w:rFonts w:hint="eastAsia"/>
          <w:color w:val="000000"/>
          <w:szCs w:val="21"/>
        </w:rPr>
        <w:t xml:space="preserve"> </w:t>
      </w:r>
    </w:p>
    <w:p w:rsidR="0058231B" w:rsidRDefault="00596699">
      <w:pPr>
        <w:ind w:firstLineChars="100" w:firstLine="21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、《孙子兵法》的“故知胜有五”带给管理者的思考</w:t>
      </w:r>
      <w:r>
        <w:rPr>
          <w:rFonts w:hint="eastAsia"/>
          <w:color w:val="000000"/>
          <w:szCs w:val="21"/>
        </w:rPr>
        <w:t>:</w:t>
      </w:r>
    </w:p>
    <w:p w:rsidR="0058231B" w:rsidRDefault="00596699" w:rsidP="00281CAC">
      <w:pPr>
        <w:numPr>
          <w:ilvl w:val="1"/>
          <w:numId w:val="2"/>
        </w:numPr>
        <w:ind w:leftChars="100" w:left="63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</w:rPr>
        <w:t>知可以战与不可以战者胜</w:t>
      </w:r>
      <w:r>
        <w:rPr>
          <w:rFonts w:hint="eastAsia"/>
          <w:color w:val="000000"/>
          <w:szCs w:val="21"/>
        </w:rPr>
        <w:t xml:space="preserve"> </w:t>
      </w:r>
    </w:p>
    <w:p w:rsidR="0058231B" w:rsidRDefault="00596699" w:rsidP="00281CAC">
      <w:pPr>
        <w:numPr>
          <w:ilvl w:val="1"/>
          <w:numId w:val="2"/>
        </w:numPr>
        <w:ind w:leftChars="100" w:left="63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</w:rPr>
        <w:t>识众寡之用者胜</w:t>
      </w:r>
    </w:p>
    <w:p w:rsidR="0058231B" w:rsidRDefault="00596699" w:rsidP="00281CAC">
      <w:pPr>
        <w:numPr>
          <w:ilvl w:val="1"/>
          <w:numId w:val="2"/>
        </w:numPr>
        <w:ind w:leftChars="100" w:left="63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</w:rPr>
        <w:t>上下同欲者胜</w:t>
      </w:r>
    </w:p>
    <w:p w:rsidR="0058231B" w:rsidRDefault="00596699" w:rsidP="00281CAC">
      <w:pPr>
        <w:numPr>
          <w:ilvl w:val="1"/>
          <w:numId w:val="2"/>
        </w:numPr>
        <w:ind w:leftChars="100" w:left="63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</w:rPr>
        <w:t>以虞待不虞者胜</w:t>
      </w:r>
    </w:p>
    <w:p w:rsidR="0058231B" w:rsidRDefault="00596699" w:rsidP="00281CAC">
      <w:pPr>
        <w:numPr>
          <w:ilvl w:val="1"/>
          <w:numId w:val="2"/>
        </w:numPr>
        <w:ind w:leftChars="100" w:left="63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</w:rPr>
        <w:t>将能而君不御者胜</w:t>
      </w:r>
      <w:r>
        <w:rPr>
          <w:rFonts w:hint="eastAsia"/>
          <w:color w:val="000000"/>
          <w:szCs w:val="21"/>
        </w:rPr>
        <w:t xml:space="preserve">    </w:t>
      </w:r>
      <w:r>
        <w:rPr>
          <w:rFonts w:hint="eastAsia"/>
          <w:color w:val="000000"/>
          <w:szCs w:val="21"/>
        </w:rPr>
        <w:t>此五者，知胜之道也。</w:t>
      </w:r>
      <w:r>
        <w:rPr>
          <w:rFonts w:hint="eastAsia"/>
          <w:color w:val="000000"/>
          <w:szCs w:val="21"/>
        </w:rPr>
        <w:t> </w:t>
      </w:r>
      <w:r>
        <w:rPr>
          <w:rFonts w:hint="eastAsia"/>
          <w:color w:val="000000"/>
          <w:szCs w:val="21"/>
        </w:rPr>
        <w:t>故曰</w:t>
      </w:r>
      <w:r>
        <w:rPr>
          <w:rFonts w:hint="eastAsia"/>
          <w:color w:val="000000"/>
          <w:szCs w:val="21"/>
        </w:rPr>
        <w:t xml:space="preserve">: </w:t>
      </w:r>
      <w:r>
        <w:rPr>
          <w:rFonts w:hint="eastAsia"/>
          <w:color w:val="000000"/>
          <w:szCs w:val="21"/>
        </w:rPr>
        <w:t>知彼知己，百战不殆；</w:t>
      </w:r>
    </w:p>
    <w:p w:rsidR="0058231B" w:rsidRDefault="00596699">
      <w:pPr>
        <w:spacing w:line="240" w:lineRule="atLeast"/>
        <w:ind w:right="102"/>
        <w:rPr>
          <w:rFonts w:ascii="Times New Roman" w:hAnsi="Times New Roman"/>
          <w:color w:val="0000FF"/>
          <w:szCs w:val="21"/>
        </w:rPr>
      </w:pPr>
      <w:r>
        <w:rPr>
          <w:rFonts w:ascii="宋体" w:hAnsi="宋体" w:hint="eastAsia"/>
          <w:b/>
          <w:bCs/>
          <w:color w:val="000080"/>
        </w:rPr>
        <w:t>本节价值点：提升团队管理者的决策管理能力及了解《孙子兵法》的决策思维。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color w:val="0000FF"/>
          <w:szCs w:val="21"/>
        </w:rPr>
      </w:pPr>
      <w:r>
        <w:rPr>
          <w:rFonts w:ascii="Times New Roman" w:hAnsi="Times New Roman" w:hint="eastAsia"/>
          <w:color w:val="0000FF"/>
          <w:szCs w:val="21"/>
        </w:rPr>
        <w:t xml:space="preserve"> </w:t>
      </w:r>
    </w:p>
    <w:p w:rsidR="0058231B" w:rsidRDefault="00596699">
      <w:pPr>
        <w:widowControl/>
        <w:jc w:val="lef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第五章 领导力综合提升---情境领导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第一节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领导者的绩效如何被影响</w:t>
      </w:r>
      <w:r>
        <w:rPr>
          <w:rFonts w:ascii="Times New Roman" w:hAnsi="Times New Roman" w:hint="eastAsia"/>
          <w:szCs w:val="21"/>
        </w:rPr>
        <w:t xml:space="preserve"> 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、领导模式理论</w:t>
      </w:r>
      <w:r>
        <w:rPr>
          <w:rFonts w:ascii="Times New Roman" w:hAnsi="Times New Roman"/>
          <w:szCs w:val="21"/>
        </w:rPr>
        <w:t>——</w:t>
      </w:r>
      <w:r>
        <w:rPr>
          <w:rFonts w:ascii="Times New Roman" w:hAnsi="Times New Roman"/>
          <w:szCs w:val="21"/>
        </w:rPr>
        <w:t>情境理论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szCs w:val="21"/>
        </w:rPr>
        <w:t xml:space="preserve">X </w:t>
      </w:r>
      <w:r>
        <w:rPr>
          <w:rFonts w:ascii="Times New Roman" w:hAnsi="Times New Roman"/>
          <w:szCs w:val="21"/>
        </w:rPr>
        <w:t>理论和</w:t>
      </w:r>
      <w:r>
        <w:rPr>
          <w:rFonts w:ascii="Times New Roman" w:hAnsi="Times New Roman"/>
          <w:szCs w:val="21"/>
        </w:rPr>
        <w:t xml:space="preserve"> Y</w:t>
      </w:r>
      <w:r>
        <w:rPr>
          <w:rFonts w:ascii="Times New Roman" w:hAnsi="Times New Roman"/>
          <w:szCs w:val="21"/>
        </w:rPr>
        <w:t>理论</w:t>
      </w:r>
      <w:r>
        <w:rPr>
          <w:rFonts w:ascii="Times New Roman" w:hAnsi="Times New Roman" w:hint="eastAsia"/>
          <w:szCs w:val="21"/>
        </w:rPr>
        <w:t>、</w:t>
      </w:r>
      <w:r>
        <w:rPr>
          <w:rFonts w:ascii="Times New Roman" w:hAnsi="Times New Roman"/>
          <w:szCs w:val="21"/>
        </w:rPr>
        <w:t>马斯洛需求论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、领导与管理的区别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、影响力</w:t>
      </w:r>
      <w:r>
        <w:rPr>
          <w:rFonts w:ascii="Times New Roman" w:hAnsi="Times New Roman" w:hint="eastAsia"/>
          <w:szCs w:val="21"/>
        </w:rPr>
        <w:t>六大原理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、身为领导者却在做管理者的事，为何？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、描述你心目中的部属</w:t>
      </w:r>
      <w:r>
        <w:rPr>
          <w:rFonts w:ascii="Times New Roman" w:hAnsi="Times New Roman" w:hint="eastAsia"/>
          <w:szCs w:val="21"/>
        </w:rPr>
        <w:t>、领导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>案例</w:t>
      </w:r>
      <w:r>
        <w:rPr>
          <w:rFonts w:ascii="Times New Roman" w:hAnsi="Times New Roman" w:hint="eastAsia"/>
          <w:szCs w:val="21"/>
        </w:rPr>
        <w:t>分析</w:t>
      </w:r>
      <w:r>
        <w:rPr>
          <w:rFonts w:ascii="Times New Roman" w:hAnsi="Times New Roman"/>
          <w:szCs w:val="21"/>
        </w:rPr>
        <w:t>：不被重视的</w:t>
      </w:r>
      <w:r>
        <w:rPr>
          <w:rFonts w:ascii="Times New Roman" w:hAnsi="Times New Roman" w:hint="eastAsia"/>
          <w:szCs w:val="21"/>
        </w:rPr>
        <w:t>小</w:t>
      </w:r>
      <w:r>
        <w:rPr>
          <w:rFonts w:ascii="Times New Roman" w:hAnsi="Times New Roman"/>
          <w:szCs w:val="21"/>
        </w:rPr>
        <w:t>王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第</w:t>
      </w:r>
      <w:r>
        <w:rPr>
          <w:rFonts w:ascii="Times New Roman" w:hAnsi="Times New Roman" w:hint="eastAsia"/>
          <w:szCs w:val="21"/>
        </w:rPr>
        <w:t>二节</w:t>
      </w:r>
      <w:r>
        <w:rPr>
          <w:rFonts w:ascii="Times New Roman" w:hAnsi="Times New Roman"/>
          <w:szCs w:val="21"/>
        </w:rPr>
        <w:t>：员工状态的评估标准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、准备度</w:t>
      </w:r>
      <w:r>
        <w:rPr>
          <w:rFonts w:ascii="Times New Roman" w:hAnsi="Times New Roman"/>
          <w:szCs w:val="21"/>
        </w:rPr>
        <w:t>——</w:t>
      </w:r>
      <w:r>
        <w:rPr>
          <w:rFonts w:ascii="Times New Roman" w:hAnsi="Times New Roman"/>
          <w:szCs w:val="21"/>
        </w:rPr>
        <w:t>工作能力与意愿的分析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、员工状态的定义与分类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szCs w:val="21"/>
        </w:rPr>
        <w:t>R1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szCs w:val="21"/>
        </w:rPr>
        <w:t xml:space="preserve"> R2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szCs w:val="21"/>
        </w:rPr>
        <w:t xml:space="preserve"> R3 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szCs w:val="21"/>
        </w:rPr>
        <w:t>R4</w:t>
      </w:r>
      <w:r>
        <w:rPr>
          <w:rFonts w:ascii="Times New Roman" w:hAnsi="Times New Roman"/>
          <w:szCs w:val="21"/>
        </w:rPr>
        <w:t>员工的特征有哪些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4</w:t>
      </w:r>
      <w:r>
        <w:rPr>
          <w:rFonts w:ascii="Times New Roman" w:hAnsi="Times New Roman"/>
          <w:szCs w:val="21"/>
        </w:rPr>
        <w:t>、如何识别</w:t>
      </w:r>
      <w:r>
        <w:rPr>
          <w:rFonts w:ascii="Times New Roman" w:hAnsi="Times New Roman"/>
          <w:szCs w:val="21"/>
        </w:rPr>
        <w:t>R1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szCs w:val="21"/>
        </w:rPr>
        <w:t xml:space="preserve"> R2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szCs w:val="21"/>
        </w:rPr>
        <w:t xml:space="preserve"> R3 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szCs w:val="21"/>
        </w:rPr>
        <w:t>R4</w:t>
      </w:r>
      <w:r>
        <w:rPr>
          <w:rFonts w:ascii="Times New Roman" w:hAnsi="Times New Roman"/>
          <w:szCs w:val="21"/>
        </w:rPr>
        <w:t>的员工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5</w:t>
      </w:r>
      <w:r>
        <w:rPr>
          <w:rFonts w:ascii="Times New Roman" w:hAnsi="Times New Roman"/>
          <w:szCs w:val="21"/>
        </w:rPr>
        <w:t>、员工准备度状态之动态关系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6</w:t>
      </w:r>
      <w:r>
        <w:rPr>
          <w:rFonts w:ascii="Times New Roman" w:hAnsi="Times New Roman"/>
          <w:szCs w:val="21"/>
        </w:rPr>
        <w:t>、员工状态的评估方法及工具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7</w:t>
      </w:r>
      <w:r>
        <w:rPr>
          <w:rFonts w:ascii="Times New Roman" w:hAnsi="Times New Roman"/>
          <w:szCs w:val="21"/>
        </w:rPr>
        <w:t>、案例分析</w:t>
      </w:r>
      <w:r>
        <w:rPr>
          <w:rFonts w:ascii="Times New Roman" w:hAnsi="Times New Roman" w:hint="eastAsia"/>
          <w:szCs w:val="21"/>
        </w:rPr>
        <w:t>+</w:t>
      </w:r>
      <w:r>
        <w:rPr>
          <w:rFonts w:ascii="Times New Roman" w:hAnsi="Times New Roman"/>
          <w:szCs w:val="21"/>
        </w:rPr>
        <w:t>案例讨论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第</w:t>
      </w:r>
      <w:r>
        <w:rPr>
          <w:rFonts w:ascii="Times New Roman" w:hAnsi="Times New Roman" w:hint="eastAsia"/>
          <w:b/>
          <w:bCs/>
          <w:szCs w:val="21"/>
        </w:rPr>
        <w:t>三节</w:t>
      </w:r>
      <w:r>
        <w:rPr>
          <w:rFonts w:ascii="Times New Roman" w:hAnsi="Times New Roman"/>
          <w:b/>
          <w:bCs/>
          <w:szCs w:val="21"/>
        </w:rPr>
        <w:t>：领导者的应有行为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、工作行为与关系行为的分析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、领导风格：告知式</w:t>
      </w:r>
      <w:r>
        <w:rPr>
          <w:rFonts w:ascii="Times New Roman" w:hAnsi="Times New Roman"/>
          <w:szCs w:val="21"/>
        </w:rPr>
        <w:t>S1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推销式</w:t>
      </w:r>
      <w:r>
        <w:rPr>
          <w:rFonts w:ascii="Times New Roman" w:hAnsi="Times New Roman"/>
          <w:szCs w:val="21"/>
        </w:rPr>
        <w:t>S2</w:t>
      </w:r>
      <w:r>
        <w:rPr>
          <w:rFonts w:ascii="Times New Roman" w:hAnsi="Times New Roman"/>
          <w:szCs w:val="21"/>
        </w:rPr>
        <w:t>、参与式</w:t>
      </w:r>
      <w:r>
        <w:rPr>
          <w:rFonts w:ascii="Times New Roman" w:hAnsi="Times New Roman"/>
          <w:szCs w:val="21"/>
        </w:rPr>
        <w:t xml:space="preserve"> S3 </w:t>
      </w:r>
      <w:r>
        <w:rPr>
          <w:rFonts w:ascii="Times New Roman" w:hAnsi="Times New Roman"/>
          <w:szCs w:val="21"/>
        </w:rPr>
        <w:t>、授权式</w:t>
      </w:r>
      <w:r>
        <w:rPr>
          <w:rFonts w:ascii="Times New Roman" w:hAnsi="Times New Roman"/>
          <w:szCs w:val="21"/>
        </w:rPr>
        <w:t>S4</w:t>
      </w:r>
      <w:r>
        <w:rPr>
          <w:rFonts w:ascii="Times New Roman" w:hAnsi="Times New Roman"/>
          <w:szCs w:val="21"/>
        </w:rPr>
        <w:t>分析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、领导风格与员工状态的对应分析</w:t>
      </w:r>
    </w:p>
    <w:p w:rsidR="0058231B" w:rsidRDefault="00596699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lastRenderedPageBreak/>
        <w:t>4</w:t>
      </w:r>
      <w:r>
        <w:rPr>
          <w:rFonts w:ascii="Times New Roman" w:hAnsi="Times New Roman"/>
          <w:szCs w:val="21"/>
        </w:rPr>
        <w:t>、案例</w:t>
      </w:r>
      <w:r>
        <w:rPr>
          <w:rFonts w:ascii="Times New Roman" w:hAnsi="Times New Roman" w:hint="eastAsia"/>
          <w:szCs w:val="21"/>
        </w:rPr>
        <w:t>分析</w:t>
      </w:r>
      <w:r>
        <w:rPr>
          <w:rFonts w:ascii="Times New Roman" w:hAnsi="Times New Roman"/>
          <w:szCs w:val="21"/>
        </w:rPr>
        <w:t>：领导风格的情境录像分析</w:t>
      </w:r>
    </w:p>
    <w:p w:rsidR="0058231B" w:rsidRDefault="0058231B" w:rsidP="00281CAC">
      <w:pPr>
        <w:widowControl/>
        <w:ind w:leftChars="100" w:left="210"/>
        <w:jc w:val="left"/>
        <w:rPr>
          <w:rFonts w:ascii="Times New Roman" w:hAnsi="Times New Roman"/>
          <w:szCs w:val="21"/>
        </w:rPr>
      </w:pPr>
    </w:p>
    <w:p w:rsidR="0058231B" w:rsidRDefault="00596699"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80"/>
          <w:sz w:val="24"/>
          <w:szCs w:val="24"/>
        </w:rPr>
        <w:t>备注</w:t>
      </w:r>
    </w:p>
    <w:p w:rsidR="0058231B" w:rsidRDefault="00596699">
      <w:pPr>
        <w:spacing w:line="380" w:lineRule="atLeast"/>
        <w:ind w:left="420" w:right="102"/>
        <w:rPr>
          <w:rFonts w:ascii="宋体" w:hAnsi="宋体"/>
          <w:bCs/>
        </w:rPr>
      </w:pPr>
      <w:r>
        <w:rPr>
          <w:rFonts w:ascii="宋体" w:hAnsi="宋体" w:hint="eastAsia"/>
          <w:bCs/>
        </w:rPr>
        <w:t>在合作中，本大纲会根据客户的实际需要，进行修改，增减课程内容。</w:t>
      </w:r>
    </w:p>
    <w:p w:rsidR="0058231B" w:rsidRDefault="00596699"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80"/>
          <w:sz w:val="24"/>
          <w:szCs w:val="24"/>
        </w:rPr>
        <w:t>主讲老师</w:t>
      </w:r>
    </w:p>
    <w:p w:rsidR="0058231B" w:rsidRDefault="00596699">
      <w:pPr>
        <w:widowControl/>
        <w:jc w:val="left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 xml:space="preserve">         </w:t>
      </w:r>
      <w:r>
        <w:rPr>
          <w:rFonts w:ascii="Times New Roman" w:hAnsi="Times New Roman" w:hint="eastAsia"/>
          <w:b/>
          <w:bCs/>
          <w:szCs w:val="21"/>
        </w:rPr>
        <w:t>曹爱宏老师</w:t>
      </w:r>
    </w:p>
    <w:p w:rsidR="0058231B" w:rsidRDefault="00596699">
      <w:pPr>
        <w:pStyle w:val="10"/>
        <w:ind w:left="420" w:firstLineChars="0" w:firstLine="0"/>
        <w:jc w:val="left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 xml:space="preserve"> </w:t>
      </w:r>
    </w:p>
    <w:p w:rsidR="0058231B" w:rsidRDefault="00281CAC" w:rsidP="00281CAC">
      <w:pPr>
        <w:widowControl/>
        <w:ind w:leftChars="100" w:left="21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</w:t>
      </w:r>
    </w:p>
    <w:p w:rsidR="00A87EDB" w:rsidRDefault="00A87EDB" w:rsidP="00281CAC">
      <w:pPr>
        <w:widowControl/>
        <w:ind w:leftChars="100" w:left="210"/>
        <w:jc w:val="left"/>
        <w:rPr>
          <w:rFonts w:hint="eastAsia"/>
          <w:sz w:val="28"/>
        </w:rPr>
      </w:pPr>
    </w:p>
    <w:p w:rsidR="00A87EDB" w:rsidRDefault="00A87EDB" w:rsidP="00281CAC">
      <w:pPr>
        <w:widowControl/>
        <w:ind w:leftChars="100" w:left="210"/>
        <w:jc w:val="left"/>
        <w:rPr>
          <w:rFonts w:hint="eastAsia"/>
          <w:sz w:val="28"/>
        </w:rPr>
      </w:pPr>
    </w:p>
    <w:p w:rsidR="00517E07" w:rsidRDefault="00517E07" w:rsidP="00281CAC">
      <w:pPr>
        <w:widowControl/>
        <w:ind w:leftChars="100" w:left="210"/>
        <w:jc w:val="left"/>
        <w:rPr>
          <w:rFonts w:ascii="Times New Roman" w:hAnsi="Times New Roman" w:hint="eastAsia"/>
          <w:b/>
          <w:bCs/>
          <w:color w:val="000080"/>
          <w:sz w:val="24"/>
          <w:szCs w:val="24"/>
        </w:rPr>
      </w:pPr>
      <w:r w:rsidRPr="00517E07">
        <w:rPr>
          <w:rFonts w:ascii="Times New Roman" w:hAnsi="Times New Roman" w:hint="eastAsia"/>
          <w:b/>
          <w:bCs/>
          <w:color w:val="000080"/>
          <w:sz w:val="24"/>
          <w:szCs w:val="24"/>
        </w:rPr>
        <w:t>曹爱宏老师版权课程证书</w:t>
      </w:r>
      <w:r w:rsidR="00A87EDB">
        <w:rPr>
          <w:rFonts w:ascii="Times New Roman" w:hAnsi="Times New Roman" w:hint="eastAsia"/>
          <w:b/>
          <w:bCs/>
          <w:color w:val="000080"/>
          <w:sz w:val="24"/>
          <w:szCs w:val="24"/>
        </w:rPr>
        <w:t>：</w:t>
      </w:r>
    </w:p>
    <w:p w:rsidR="00A87EDB" w:rsidRPr="00517E07" w:rsidRDefault="00A87EDB" w:rsidP="00281CAC">
      <w:pPr>
        <w:widowControl/>
        <w:ind w:leftChars="100" w:left="210"/>
        <w:jc w:val="left"/>
        <w:rPr>
          <w:rFonts w:ascii="Times New Roman" w:hAnsi="Times New Roman" w:hint="eastAsia"/>
          <w:b/>
          <w:bCs/>
          <w:color w:val="000080"/>
          <w:sz w:val="24"/>
          <w:szCs w:val="24"/>
        </w:rPr>
      </w:pPr>
    </w:p>
    <w:p w:rsidR="00517E07" w:rsidRDefault="00517E07" w:rsidP="00281CAC">
      <w:pPr>
        <w:widowControl/>
        <w:ind w:leftChars="100" w:left="210"/>
        <w:jc w:val="left"/>
        <w:rPr>
          <w:rFonts w:hint="eastAsia"/>
          <w:sz w:val="28"/>
        </w:rPr>
      </w:pPr>
      <w:r>
        <w:rPr>
          <w:noProof/>
          <w:sz w:val="28"/>
        </w:rPr>
        <w:drawing>
          <wp:inline distT="0" distB="0" distL="0" distR="0">
            <wp:extent cx="5413374" cy="4060031"/>
            <wp:effectExtent l="0" t="0" r="0" b="0"/>
            <wp:docPr id="1" name="图片 1" descr="F:\曹爱宏证书\新的版权\2021新版权课程\管理者创新思维与决策管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曹爱宏证书\新的版权\2021新版权课程\管理者创新思维与决策管理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288" cy="4062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7E07" w:rsidRDefault="00517E07" w:rsidP="00281CAC">
      <w:pPr>
        <w:widowControl/>
        <w:ind w:leftChars="100" w:left="210"/>
        <w:jc w:val="left"/>
        <w:rPr>
          <w:rFonts w:hint="eastAsia"/>
          <w:sz w:val="28"/>
        </w:rPr>
      </w:pPr>
    </w:p>
    <w:p w:rsidR="00517E07" w:rsidRDefault="00517E07" w:rsidP="00281CAC">
      <w:pPr>
        <w:widowControl/>
        <w:ind w:leftChars="100" w:left="210"/>
        <w:jc w:val="left"/>
        <w:rPr>
          <w:rFonts w:hint="eastAsia"/>
          <w:sz w:val="28"/>
        </w:rPr>
      </w:pPr>
    </w:p>
    <w:p w:rsidR="00517E07" w:rsidRDefault="00517E07" w:rsidP="00281CAC">
      <w:pPr>
        <w:widowControl/>
        <w:ind w:leftChars="100" w:left="210"/>
        <w:jc w:val="left"/>
        <w:rPr>
          <w:rFonts w:hint="eastAsia"/>
          <w:sz w:val="28"/>
        </w:rPr>
      </w:pPr>
    </w:p>
    <w:p w:rsidR="00517E07" w:rsidRDefault="00517E07" w:rsidP="00281CAC">
      <w:pPr>
        <w:widowControl/>
        <w:ind w:leftChars="100" w:left="210"/>
        <w:jc w:val="left"/>
        <w:rPr>
          <w:rFonts w:hint="eastAsia"/>
          <w:sz w:val="28"/>
        </w:rPr>
      </w:pPr>
    </w:p>
    <w:p w:rsidR="00A87EDB" w:rsidRDefault="00A87EDB" w:rsidP="00DF12E0">
      <w:pPr>
        <w:tabs>
          <w:tab w:val="left" w:pos="420"/>
        </w:tabs>
        <w:spacing w:line="340" w:lineRule="atLeast"/>
        <w:ind w:right="102"/>
        <w:rPr>
          <w:rFonts w:ascii="Times New Roman" w:hAnsi="Times New Roman" w:hint="eastAsia"/>
          <w:b/>
          <w:bCs/>
          <w:color w:val="000080"/>
          <w:sz w:val="24"/>
          <w:szCs w:val="24"/>
        </w:rPr>
      </w:pPr>
    </w:p>
    <w:p w:rsidR="00DF12E0" w:rsidRDefault="00DF12E0" w:rsidP="00DF12E0">
      <w:pPr>
        <w:tabs>
          <w:tab w:val="left" w:pos="420"/>
        </w:tabs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80"/>
          <w:sz w:val="24"/>
          <w:szCs w:val="24"/>
        </w:rPr>
        <w:t>曹爱宏</w:t>
      </w:r>
      <w:r w:rsidR="00A87EDB">
        <w:rPr>
          <w:rFonts w:ascii="Times New Roman" w:hAnsi="Times New Roman" w:hint="eastAsia"/>
          <w:b/>
          <w:bCs/>
          <w:color w:val="000080"/>
          <w:sz w:val="24"/>
          <w:szCs w:val="24"/>
        </w:rPr>
        <w:t>老师哈工大总裁班</w:t>
      </w:r>
      <w:r>
        <w:rPr>
          <w:rFonts w:ascii="Times New Roman" w:hAnsi="Times New Roman" w:hint="eastAsia"/>
          <w:b/>
          <w:bCs/>
          <w:color w:val="000080"/>
          <w:sz w:val="24"/>
          <w:szCs w:val="24"/>
        </w:rPr>
        <w:t>课程瞬间</w:t>
      </w:r>
      <w:r w:rsidR="00A87EDB">
        <w:rPr>
          <w:rFonts w:ascii="Times New Roman" w:hAnsi="Times New Roman" w:hint="eastAsia"/>
          <w:b/>
          <w:bCs/>
          <w:color w:val="000080"/>
          <w:sz w:val="24"/>
          <w:szCs w:val="24"/>
        </w:rPr>
        <w:t>：</w:t>
      </w:r>
    </w:p>
    <w:p w:rsidR="00DF12E0" w:rsidRDefault="00DF12E0" w:rsidP="00DF12E0">
      <w:r>
        <w:rPr>
          <w:rFonts w:hint="eastAsia"/>
          <w:noProof/>
        </w:rPr>
        <w:drawing>
          <wp:anchor distT="0" distB="0" distL="114300" distR="114300" simplePos="0" relativeHeight="251663360" behindDoc="1" locked="0" layoutInCell="1" allowOverlap="1" wp14:anchorId="3F277D61" wp14:editId="6901C568">
            <wp:simplePos x="0" y="0"/>
            <wp:positionH relativeFrom="column">
              <wp:posOffset>-47625</wp:posOffset>
            </wp:positionH>
            <wp:positionV relativeFrom="paragraph">
              <wp:posOffset>182245</wp:posOffset>
            </wp:positionV>
            <wp:extent cx="5191125" cy="2930525"/>
            <wp:effectExtent l="0" t="0" r="9525" b="3175"/>
            <wp:wrapTight wrapText="bothSides">
              <wp:wrapPolygon edited="0">
                <wp:start x="0" y="0"/>
                <wp:lineTo x="0" y="21483"/>
                <wp:lineTo x="21560" y="21483"/>
                <wp:lineTo x="21560" y="0"/>
                <wp:lineTo x="0" y="0"/>
              </wp:wrapPolygon>
            </wp:wrapTight>
            <wp:docPr id="36" name="图片 34" descr="316255c847d8b29e70c9666fd14b2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4" descr="316255c847d8b29e70c9666fd14b2b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293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F12E0" w:rsidRDefault="00DF12E0" w:rsidP="00DF12E0"/>
    <w:p w:rsidR="00DF12E0" w:rsidRDefault="00DF12E0" w:rsidP="00DF12E0"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 wp14:anchorId="0556A115" wp14:editId="676E65EA">
            <wp:simplePos x="0" y="0"/>
            <wp:positionH relativeFrom="column">
              <wp:posOffset>-47625</wp:posOffset>
            </wp:positionH>
            <wp:positionV relativeFrom="paragraph">
              <wp:posOffset>107315</wp:posOffset>
            </wp:positionV>
            <wp:extent cx="5240655" cy="2958465"/>
            <wp:effectExtent l="0" t="0" r="0" b="0"/>
            <wp:wrapTight wrapText="bothSides">
              <wp:wrapPolygon edited="0">
                <wp:start x="0" y="0"/>
                <wp:lineTo x="0" y="21419"/>
                <wp:lineTo x="21514" y="21419"/>
                <wp:lineTo x="21514" y="0"/>
                <wp:lineTo x="0" y="0"/>
              </wp:wrapPolygon>
            </wp:wrapTight>
            <wp:docPr id="33" name="图片 31" descr="IMG_20180917_212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1" descr="IMG_20180917_21224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295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F12E0" w:rsidRDefault="00DF12E0" w:rsidP="00DF12E0"/>
    <w:p w:rsidR="00DF12E0" w:rsidRDefault="00DF12E0" w:rsidP="00DF12E0"/>
    <w:p w:rsidR="00DF12E0" w:rsidRDefault="00DF12E0" w:rsidP="00DF12E0">
      <w:bookmarkStart w:id="0" w:name="_GoBack"/>
      <w:r>
        <w:rPr>
          <w:rFonts w:hint="eastAsia"/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4B3B8B97" wp14:editId="4666EF21">
            <wp:simplePos x="0" y="0"/>
            <wp:positionH relativeFrom="column">
              <wp:posOffset>-47625</wp:posOffset>
            </wp:positionH>
            <wp:positionV relativeFrom="paragraph">
              <wp:posOffset>190500</wp:posOffset>
            </wp:positionV>
            <wp:extent cx="5581015" cy="3171825"/>
            <wp:effectExtent l="0" t="0" r="635" b="9525"/>
            <wp:wrapTight wrapText="bothSides">
              <wp:wrapPolygon edited="0">
                <wp:start x="0" y="0"/>
                <wp:lineTo x="0" y="21535"/>
                <wp:lineTo x="21529" y="21535"/>
                <wp:lineTo x="21529" y="0"/>
                <wp:lineTo x="0" y="0"/>
              </wp:wrapPolygon>
            </wp:wrapTight>
            <wp:docPr id="34" name="图片 32" descr="IMG_20181213_101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2" descr="IMG_20181213_101124"/>
                    <pic:cNvPicPr>
                      <a:picLocks noChangeAspect="1"/>
                    </pic:cNvPicPr>
                  </pic:nvPicPr>
                  <pic:blipFill>
                    <a:blip r:embed="rId12"/>
                    <a:srcRect t="24232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DF12E0" w:rsidRDefault="00DF12E0" w:rsidP="00DF12E0"/>
    <w:p w:rsidR="00DF12E0" w:rsidRDefault="00DF12E0" w:rsidP="00DF12E0"/>
    <w:p w:rsidR="00DF12E0" w:rsidRDefault="00DF12E0" w:rsidP="00DF12E0">
      <w:r>
        <w:rPr>
          <w:rFonts w:hint="eastAsia"/>
          <w:noProof/>
        </w:rPr>
        <w:drawing>
          <wp:anchor distT="0" distB="0" distL="114300" distR="114300" simplePos="0" relativeHeight="251661312" behindDoc="1" locked="0" layoutInCell="1" allowOverlap="1" wp14:anchorId="34C9393D" wp14:editId="26A5BB78">
            <wp:simplePos x="0" y="0"/>
            <wp:positionH relativeFrom="column">
              <wp:posOffset>-47625</wp:posOffset>
            </wp:positionH>
            <wp:positionV relativeFrom="paragraph">
              <wp:posOffset>126365</wp:posOffset>
            </wp:positionV>
            <wp:extent cx="5690870" cy="2576830"/>
            <wp:effectExtent l="0" t="0" r="5080" b="0"/>
            <wp:wrapTight wrapText="bothSides">
              <wp:wrapPolygon edited="0">
                <wp:start x="0" y="0"/>
                <wp:lineTo x="0" y="21398"/>
                <wp:lineTo x="21547" y="21398"/>
                <wp:lineTo x="21547" y="0"/>
                <wp:lineTo x="0" y="0"/>
              </wp:wrapPolygon>
            </wp:wrapTight>
            <wp:docPr id="35" name="图片 33" descr="DSC_0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3" descr="DSC_0316"/>
                    <pic:cNvPicPr>
                      <a:picLocks noChangeAspect="1"/>
                    </pic:cNvPicPr>
                  </pic:nvPicPr>
                  <pic:blipFill>
                    <a:blip r:embed="rId13"/>
                    <a:srcRect l="4959" t="29411" r="8650" b="12164"/>
                    <a:stretch>
                      <a:fillRect/>
                    </a:stretch>
                  </pic:blipFill>
                  <pic:spPr>
                    <a:xfrm>
                      <a:off x="0" y="0"/>
                      <a:ext cx="5690870" cy="257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F12E0" w:rsidRDefault="00DF12E0" w:rsidP="00DF12E0"/>
    <w:p w:rsidR="00DF12E0" w:rsidRDefault="00DF12E0" w:rsidP="00DF12E0"/>
    <w:p w:rsidR="00DF12E0" w:rsidRDefault="00DF12E0" w:rsidP="00DF12E0"/>
    <w:p w:rsidR="00DF12E0" w:rsidRDefault="00DF12E0" w:rsidP="00DF12E0"/>
    <w:p w:rsidR="00DF12E0" w:rsidRDefault="00DF12E0" w:rsidP="00DF12E0"/>
    <w:p w:rsidR="00DF12E0" w:rsidRDefault="00DF12E0" w:rsidP="00DF12E0"/>
    <w:p w:rsidR="00DF12E0" w:rsidRDefault="00DF12E0" w:rsidP="00DF12E0"/>
    <w:sectPr w:rsidR="00DF12E0">
      <w:headerReference w:type="even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E31" w:rsidRDefault="003B7E31">
      <w:r>
        <w:separator/>
      </w:r>
    </w:p>
  </w:endnote>
  <w:endnote w:type="continuationSeparator" w:id="0">
    <w:p w:rsidR="003B7E31" w:rsidRDefault="003B7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rif">
    <w:altName w:val="Segoe Print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31B" w:rsidRDefault="0058231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31B" w:rsidRDefault="0059669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8231B" w:rsidRDefault="00596699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87EDB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58231B" w:rsidRDefault="00596699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87EDB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31B" w:rsidRDefault="0058231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E31" w:rsidRDefault="003B7E31">
      <w:r>
        <w:separator/>
      </w:r>
    </w:p>
  </w:footnote>
  <w:footnote w:type="continuationSeparator" w:id="0">
    <w:p w:rsidR="003B7E31" w:rsidRDefault="003B7E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31B" w:rsidRDefault="0058231B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31B" w:rsidRDefault="0058231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F5B1A"/>
    <w:multiLevelType w:val="multilevel"/>
    <w:tmpl w:val="229F5B1A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44810CFC"/>
    <w:multiLevelType w:val="singleLevel"/>
    <w:tmpl w:val="44810CFC"/>
    <w:lvl w:ilvl="0">
      <w:start w:val="3"/>
      <w:numFmt w:val="decimal"/>
      <w:suff w:val="nothing"/>
      <w:lvlText w:val="%1、"/>
      <w:lvlJc w:val="left"/>
    </w:lvl>
  </w:abstractNum>
  <w:abstractNum w:abstractNumId="2">
    <w:nsid w:val="562C3093"/>
    <w:multiLevelType w:val="multilevel"/>
    <w:tmpl w:val="562C3093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91D"/>
    <w:rsid w:val="00060BEC"/>
    <w:rsid w:val="000776E7"/>
    <w:rsid w:val="000B2840"/>
    <w:rsid w:val="000B4D46"/>
    <w:rsid w:val="000D6A26"/>
    <w:rsid w:val="00103A34"/>
    <w:rsid w:val="0011545B"/>
    <w:rsid w:val="00125C4C"/>
    <w:rsid w:val="0014273C"/>
    <w:rsid w:val="001A3E33"/>
    <w:rsid w:val="001B3863"/>
    <w:rsid w:val="001E0E58"/>
    <w:rsid w:val="001F61D8"/>
    <w:rsid w:val="001F6471"/>
    <w:rsid w:val="00210FBE"/>
    <w:rsid w:val="00221023"/>
    <w:rsid w:val="0026688F"/>
    <w:rsid w:val="0028175F"/>
    <w:rsid w:val="00281CAC"/>
    <w:rsid w:val="0029338B"/>
    <w:rsid w:val="00297F11"/>
    <w:rsid w:val="002A78F6"/>
    <w:rsid w:val="002C3F31"/>
    <w:rsid w:val="002E46E2"/>
    <w:rsid w:val="003315FD"/>
    <w:rsid w:val="00394217"/>
    <w:rsid w:val="003B0C36"/>
    <w:rsid w:val="003B608D"/>
    <w:rsid w:val="003B7E31"/>
    <w:rsid w:val="003C7DBA"/>
    <w:rsid w:val="003D4D71"/>
    <w:rsid w:val="00402C93"/>
    <w:rsid w:val="00407B86"/>
    <w:rsid w:val="00424F26"/>
    <w:rsid w:val="0042540D"/>
    <w:rsid w:val="00465B3D"/>
    <w:rsid w:val="00485245"/>
    <w:rsid w:val="00487CBD"/>
    <w:rsid w:val="004E519B"/>
    <w:rsid w:val="004E77FA"/>
    <w:rsid w:val="00506526"/>
    <w:rsid w:val="00517E07"/>
    <w:rsid w:val="005266F2"/>
    <w:rsid w:val="005403AF"/>
    <w:rsid w:val="00567498"/>
    <w:rsid w:val="00571BD8"/>
    <w:rsid w:val="0058231B"/>
    <w:rsid w:val="00593D57"/>
    <w:rsid w:val="00595125"/>
    <w:rsid w:val="00596699"/>
    <w:rsid w:val="005C0325"/>
    <w:rsid w:val="005D3C13"/>
    <w:rsid w:val="006052A1"/>
    <w:rsid w:val="00627811"/>
    <w:rsid w:val="00650ACF"/>
    <w:rsid w:val="0066391D"/>
    <w:rsid w:val="0066544E"/>
    <w:rsid w:val="006C78A2"/>
    <w:rsid w:val="006F734B"/>
    <w:rsid w:val="00727ADD"/>
    <w:rsid w:val="00771750"/>
    <w:rsid w:val="007C679C"/>
    <w:rsid w:val="007D5FC5"/>
    <w:rsid w:val="00803EA6"/>
    <w:rsid w:val="00817FFA"/>
    <w:rsid w:val="00843152"/>
    <w:rsid w:val="00874709"/>
    <w:rsid w:val="0087580B"/>
    <w:rsid w:val="008822EB"/>
    <w:rsid w:val="008D40B8"/>
    <w:rsid w:val="008E1FDD"/>
    <w:rsid w:val="008F0A00"/>
    <w:rsid w:val="009133C4"/>
    <w:rsid w:val="0091544E"/>
    <w:rsid w:val="00915A4F"/>
    <w:rsid w:val="00924CB6"/>
    <w:rsid w:val="00931007"/>
    <w:rsid w:val="009335C1"/>
    <w:rsid w:val="00964DC3"/>
    <w:rsid w:val="00975D97"/>
    <w:rsid w:val="009E446F"/>
    <w:rsid w:val="00A05C0B"/>
    <w:rsid w:val="00A20104"/>
    <w:rsid w:val="00A3042F"/>
    <w:rsid w:val="00A7114A"/>
    <w:rsid w:val="00A87EDB"/>
    <w:rsid w:val="00A92407"/>
    <w:rsid w:val="00A95B34"/>
    <w:rsid w:val="00A97C3E"/>
    <w:rsid w:val="00AC3CB8"/>
    <w:rsid w:val="00AD4FC0"/>
    <w:rsid w:val="00AE1AF7"/>
    <w:rsid w:val="00B01547"/>
    <w:rsid w:val="00B107FE"/>
    <w:rsid w:val="00B22AFD"/>
    <w:rsid w:val="00B23729"/>
    <w:rsid w:val="00B27CF0"/>
    <w:rsid w:val="00B4085F"/>
    <w:rsid w:val="00B56B0F"/>
    <w:rsid w:val="00B773C8"/>
    <w:rsid w:val="00B929AA"/>
    <w:rsid w:val="00BB0599"/>
    <w:rsid w:val="00BB4DF2"/>
    <w:rsid w:val="00BB69C8"/>
    <w:rsid w:val="00BD0BE2"/>
    <w:rsid w:val="00BD2E72"/>
    <w:rsid w:val="00BE2E6F"/>
    <w:rsid w:val="00C02D79"/>
    <w:rsid w:val="00C14245"/>
    <w:rsid w:val="00C22B02"/>
    <w:rsid w:val="00CA3E12"/>
    <w:rsid w:val="00CA7BBC"/>
    <w:rsid w:val="00D352FD"/>
    <w:rsid w:val="00D37A4E"/>
    <w:rsid w:val="00DB1097"/>
    <w:rsid w:val="00DF12E0"/>
    <w:rsid w:val="00E32512"/>
    <w:rsid w:val="00E558AA"/>
    <w:rsid w:val="00EA289E"/>
    <w:rsid w:val="00EA630B"/>
    <w:rsid w:val="00ED2C0D"/>
    <w:rsid w:val="00F0233B"/>
    <w:rsid w:val="00F2121A"/>
    <w:rsid w:val="00F74B5B"/>
    <w:rsid w:val="00F86C44"/>
    <w:rsid w:val="00FA1BB7"/>
    <w:rsid w:val="01A06F10"/>
    <w:rsid w:val="02A06D13"/>
    <w:rsid w:val="05450101"/>
    <w:rsid w:val="069A1518"/>
    <w:rsid w:val="06EF7D3F"/>
    <w:rsid w:val="07CA2044"/>
    <w:rsid w:val="0B172AD4"/>
    <w:rsid w:val="0C0B345A"/>
    <w:rsid w:val="0C234952"/>
    <w:rsid w:val="0C4C6037"/>
    <w:rsid w:val="0CD21173"/>
    <w:rsid w:val="0CEA5470"/>
    <w:rsid w:val="0DD72F94"/>
    <w:rsid w:val="0EEE71B5"/>
    <w:rsid w:val="0F757BBF"/>
    <w:rsid w:val="0FC51B78"/>
    <w:rsid w:val="10951B95"/>
    <w:rsid w:val="11E96779"/>
    <w:rsid w:val="12206053"/>
    <w:rsid w:val="127F3AA7"/>
    <w:rsid w:val="12B13364"/>
    <w:rsid w:val="13030CA3"/>
    <w:rsid w:val="13121E36"/>
    <w:rsid w:val="135A0906"/>
    <w:rsid w:val="13837B16"/>
    <w:rsid w:val="146A3FFB"/>
    <w:rsid w:val="15A06A80"/>
    <w:rsid w:val="164472F3"/>
    <w:rsid w:val="17881E12"/>
    <w:rsid w:val="18A472E5"/>
    <w:rsid w:val="18F90B38"/>
    <w:rsid w:val="1A651459"/>
    <w:rsid w:val="1ACA7850"/>
    <w:rsid w:val="1CA52729"/>
    <w:rsid w:val="1CC90129"/>
    <w:rsid w:val="1CFD6E23"/>
    <w:rsid w:val="1D651C2D"/>
    <w:rsid w:val="1D8B5A93"/>
    <w:rsid w:val="1E5F21EE"/>
    <w:rsid w:val="1F36364A"/>
    <w:rsid w:val="1F7E1E14"/>
    <w:rsid w:val="1FEE5D46"/>
    <w:rsid w:val="20BD117C"/>
    <w:rsid w:val="21E7209D"/>
    <w:rsid w:val="22FF0D08"/>
    <w:rsid w:val="23176536"/>
    <w:rsid w:val="23B70455"/>
    <w:rsid w:val="257266C9"/>
    <w:rsid w:val="26832D5D"/>
    <w:rsid w:val="26DE3A3C"/>
    <w:rsid w:val="29292EDD"/>
    <w:rsid w:val="29765F9E"/>
    <w:rsid w:val="29BB2AEB"/>
    <w:rsid w:val="2A1C1D11"/>
    <w:rsid w:val="2B2149BC"/>
    <w:rsid w:val="2BAC5D41"/>
    <w:rsid w:val="2C0820EF"/>
    <w:rsid w:val="2C291F7A"/>
    <w:rsid w:val="2C7B43D7"/>
    <w:rsid w:val="2E074809"/>
    <w:rsid w:val="2E414F03"/>
    <w:rsid w:val="2F9A5778"/>
    <w:rsid w:val="30CA0D3B"/>
    <w:rsid w:val="31492E4A"/>
    <w:rsid w:val="3159228A"/>
    <w:rsid w:val="316D53A5"/>
    <w:rsid w:val="33D02BC4"/>
    <w:rsid w:val="33E07033"/>
    <w:rsid w:val="35B675EB"/>
    <w:rsid w:val="366D2342"/>
    <w:rsid w:val="36C97742"/>
    <w:rsid w:val="38FE5FDA"/>
    <w:rsid w:val="39126D15"/>
    <w:rsid w:val="396136A7"/>
    <w:rsid w:val="399F73BF"/>
    <w:rsid w:val="3A0714FA"/>
    <w:rsid w:val="3B5A3B01"/>
    <w:rsid w:val="3C0B7804"/>
    <w:rsid w:val="3C9D1D7F"/>
    <w:rsid w:val="3CE71998"/>
    <w:rsid w:val="3D5D09C3"/>
    <w:rsid w:val="3DD523DB"/>
    <w:rsid w:val="3DDD6427"/>
    <w:rsid w:val="3E9B6FCC"/>
    <w:rsid w:val="40E7775E"/>
    <w:rsid w:val="41EA744B"/>
    <w:rsid w:val="431204B7"/>
    <w:rsid w:val="43C016F8"/>
    <w:rsid w:val="44D21A97"/>
    <w:rsid w:val="45355859"/>
    <w:rsid w:val="45397BF8"/>
    <w:rsid w:val="459C4AC1"/>
    <w:rsid w:val="45F90093"/>
    <w:rsid w:val="465561F6"/>
    <w:rsid w:val="471659B4"/>
    <w:rsid w:val="476D724D"/>
    <w:rsid w:val="4879746A"/>
    <w:rsid w:val="4987150B"/>
    <w:rsid w:val="4A812210"/>
    <w:rsid w:val="4ACC7AAA"/>
    <w:rsid w:val="4B064859"/>
    <w:rsid w:val="4BCF40FF"/>
    <w:rsid w:val="4C455D38"/>
    <w:rsid w:val="4CE13DDC"/>
    <w:rsid w:val="4D153B24"/>
    <w:rsid w:val="4DFA480C"/>
    <w:rsid w:val="4F4D4143"/>
    <w:rsid w:val="4F4F777A"/>
    <w:rsid w:val="500B2799"/>
    <w:rsid w:val="50D66935"/>
    <w:rsid w:val="51BE275A"/>
    <w:rsid w:val="51CC27C1"/>
    <w:rsid w:val="51CF254D"/>
    <w:rsid w:val="51D56055"/>
    <w:rsid w:val="526A190A"/>
    <w:rsid w:val="5397181B"/>
    <w:rsid w:val="54190A99"/>
    <w:rsid w:val="543F4DF1"/>
    <w:rsid w:val="567B7DF6"/>
    <w:rsid w:val="56F62608"/>
    <w:rsid w:val="5730129E"/>
    <w:rsid w:val="57944B95"/>
    <w:rsid w:val="57DF3D3C"/>
    <w:rsid w:val="57E00718"/>
    <w:rsid w:val="59E540E3"/>
    <w:rsid w:val="5B19083D"/>
    <w:rsid w:val="5BDB4929"/>
    <w:rsid w:val="5BF722D7"/>
    <w:rsid w:val="5C230641"/>
    <w:rsid w:val="5C6B7600"/>
    <w:rsid w:val="5C8E7E84"/>
    <w:rsid w:val="5E8C649F"/>
    <w:rsid w:val="5EA35F5F"/>
    <w:rsid w:val="5F4E65CD"/>
    <w:rsid w:val="60D378B4"/>
    <w:rsid w:val="627A5BA0"/>
    <w:rsid w:val="62845AFD"/>
    <w:rsid w:val="62FB3F05"/>
    <w:rsid w:val="644A7276"/>
    <w:rsid w:val="64B80AB2"/>
    <w:rsid w:val="65BD02AE"/>
    <w:rsid w:val="674C7430"/>
    <w:rsid w:val="68480D3A"/>
    <w:rsid w:val="68B46D34"/>
    <w:rsid w:val="68F31D1A"/>
    <w:rsid w:val="691C59F2"/>
    <w:rsid w:val="6AAB70AD"/>
    <w:rsid w:val="6AEE188E"/>
    <w:rsid w:val="6C082906"/>
    <w:rsid w:val="6C455AD1"/>
    <w:rsid w:val="6D610590"/>
    <w:rsid w:val="6D9B0832"/>
    <w:rsid w:val="6DAC7218"/>
    <w:rsid w:val="6DC5589E"/>
    <w:rsid w:val="6EAD1A15"/>
    <w:rsid w:val="6EC619B1"/>
    <w:rsid w:val="6FD004CC"/>
    <w:rsid w:val="6FD70B86"/>
    <w:rsid w:val="70C65358"/>
    <w:rsid w:val="72252455"/>
    <w:rsid w:val="74391408"/>
    <w:rsid w:val="75420144"/>
    <w:rsid w:val="75A44E30"/>
    <w:rsid w:val="76321FCB"/>
    <w:rsid w:val="766D3FB1"/>
    <w:rsid w:val="76DA7928"/>
    <w:rsid w:val="781C47C0"/>
    <w:rsid w:val="79393736"/>
    <w:rsid w:val="793F61A8"/>
    <w:rsid w:val="79D0785A"/>
    <w:rsid w:val="7A125342"/>
    <w:rsid w:val="7A2F73B1"/>
    <w:rsid w:val="7B763C16"/>
    <w:rsid w:val="7CF4601D"/>
    <w:rsid w:val="7D0A7BB1"/>
    <w:rsid w:val="7DC478F4"/>
    <w:rsid w:val="7DFA7907"/>
    <w:rsid w:val="7E6E76E7"/>
    <w:rsid w:val="7F6416ED"/>
    <w:rsid w:val="7FE2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qFormat="1"/>
    <w:lsdException w:name="FollowedHyperlink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iPriority="0" w:unhideWhenUsed="0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qFormat="1"/>
    <w:lsdException w:name="Balloon Text" w:unhideWhenUsed="0" w:qFormat="1"/>
    <w:lsdException w:name="Table Grid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paragraph" w:styleId="1">
    <w:name w:val="heading 1"/>
    <w:basedOn w:val="a"/>
    <w:next w:val="a"/>
    <w:qFormat/>
    <w:locked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semiHidden/>
    <w:unhideWhenUsed/>
    <w:qFormat/>
    <w:locked/>
    <w:pPr>
      <w:spacing w:beforeAutospacing="1" w:afterAutospacing="1"/>
      <w:jc w:val="left"/>
      <w:outlineLvl w:val="1"/>
    </w:pPr>
    <w:rPr>
      <w:rFonts w:ascii="宋体" w:hAnsi="宋体" w:hint="eastAsia"/>
      <w:b/>
      <w:color w:val="333333"/>
      <w:kern w:val="0"/>
      <w:sz w:val="31"/>
      <w:szCs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7">
    <w:name w:val="Strong"/>
    <w:basedOn w:val="a0"/>
    <w:qFormat/>
    <w:locked/>
    <w:rPr>
      <w:b/>
    </w:rPr>
  </w:style>
  <w:style w:type="character" w:styleId="a8">
    <w:name w:val="FollowedHyperlink"/>
    <w:basedOn w:val="a0"/>
    <w:uiPriority w:val="99"/>
    <w:semiHidden/>
    <w:unhideWhenUsed/>
    <w:qFormat/>
    <w:rPr>
      <w:color w:val="338DE6"/>
      <w:u w:val="none"/>
    </w:rPr>
  </w:style>
  <w:style w:type="character" w:styleId="a9">
    <w:name w:val="Emphasis"/>
    <w:basedOn w:val="a0"/>
    <w:qFormat/>
    <w:locked/>
  </w:style>
  <w:style w:type="character" w:styleId="HTML">
    <w:name w:val="HTML Definition"/>
    <w:basedOn w:val="a0"/>
    <w:uiPriority w:val="99"/>
    <w:semiHidden/>
    <w:unhideWhenUsed/>
    <w:qFormat/>
  </w:style>
  <w:style w:type="character" w:styleId="HTML0">
    <w:name w:val="HTML Variable"/>
    <w:basedOn w:val="a0"/>
    <w:uiPriority w:val="99"/>
    <w:semiHidden/>
    <w:unhideWhenUsed/>
    <w:qFormat/>
  </w:style>
  <w:style w:type="character" w:styleId="aa">
    <w:name w:val="Hyperlink"/>
    <w:basedOn w:val="a0"/>
    <w:uiPriority w:val="99"/>
    <w:semiHidden/>
    <w:unhideWhenUsed/>
    <w:qFormat/>
    <w:rPr>
      <w:color w:val="338DE6"/>
      <w:u w:val="none"/>
    </w:rPr>
  </w:style>
  <w:style w:type="character" w:styleId="HTML1">
    <w:name w:val="HTML Code"/>
    <w:basedOn w:val="a0"/>
    <w:uiPriority w:val="99"/>
    <w:semiHidden/>
    <w:unhideWhenUsed/>
    <w:qFormat/>
    <w:rPr>
      <w:rFonts w:ascii="serif" w:eastAsia="serif" w:hAnsi="serif" w:cs="serif" w:hint="default"/>
      <w:sz w:val="21"/>
      <w:szCs w:val="21"/>
    </w:rPr>
  </w:style>
  <w:style w:type="character" w:styleId="HTML2">
    <w:name w:val="HTML Cite"/>
    <w:basedOn w:val="a0"/>
    <w:uiPriority w:val="99"/>
    <w:semiHidden/>
    <w:unhideWhenUsed/>
    <w:qFormat/>
  </w:style>
  <w:style w:type="character" w:styleId="HTML3">
    <w:name w:val="HTML Keyboard"/>
    <w:basedOn w:val="a0"/>
    <w:uiPriority w:val="99"/>
    <w:semiHidden/>
    <w:unhideWhenUsed/>
    <w:qFormat/>
    <w:rPr>
      <w:rFonts w:ascii="serif" w:eastAsia="serif" w:hAnsi="serif" w:cs="serif"/>
      <w:sz w:val="21"/>
      <w:szCs w:val="21"/>
    </w:rPr>
  </w:style>
  <w:style w:type="character" w:styleId="HTML4">
    <w:name w:val="HTML Sample"/>
    <w:basedOn w:val="a0"/>
    <w:uiPriority w:val="99"/>
    <w:semiHidden/>
    <w:unhideWhenUsed/>
    <w:qFormat/>
    <w:rPr>
      <w:rFonts w:ascii="serif" w:eastAsia="serif" w:hAnsi="serif" w:cs="serif" w:hint="default"/>
      <w:sz w:val="21"/>
      <w:szCs w:val="21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qFormat="1"/>
    <w:lsdException w:name="FollowedHyperlink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iPriority="0" w:unhideWhenUsed="0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qFormat="1"/>
    <w:lsdException w:name="Balloon Text" w:unhideWhenUsed="0" w:qFormat="1"/>
    <w:lsdException w:name="Table Grid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paragraph" w:styleId="1">
    <w:name w:val="heading 1"/>
    <w:basedOn w:val="a"/>
    <w:next w:val="a"/>
    <w:qFormat/>
    <w:locked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semiHidden/>
    <w:unhideWhenUsed/>
    <w:qFormat/>
    <w:locked/>
    <w:pPr>
      <w:spacing w:beforeAutospacing="1" w:afterAutospacing="1"/>
      <w:jc w:val="left"/>
      <w:outlineLvl w:val="1"/>
    </w:pPr>
    <w:rPr>
      <w:rFonts w:ascii="宋体" w:hAnsi="宋体" w:hint="eastAsia"/>
      <w:b/>
      <w:color w:val="333333"/>
      <w:kern w:val="0"/>
      <w:sz w:val="31"/>
      <w:szCs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7">
    <w:name w:val="Strong"/>
    <w:basedOn w:val="a0"/>
    <w:qFormat/>
    <w:locked/>
    <w:rPr>
      <w:b/>
    </w:rPr>
  </w:style>
  <w:style w:type="character" w:styleId="a8">
    <w:name w:val="FollowedHyperlink"/>
    <w:basedOn w:val="a0"/>
    <w:uiPriority w:val="99"/>
    <w:semiHidden/>
    <w:unhideWhenUsed/>
    <w:qFormat/>
    <w:rPr>
      <w:color w:val="338DE6"/>
      <w:u w:val="none"/>
    </w:rPr>
  </w:style>
  <w:style w:type="character" w:styleId="a9">
    <w:name w:val="Emphasis"/>
    <w:basedOn w:val="a0"/>
    <w:qFormat/>
    <w:locked/>
  </w:style>
  <w:style w:type="character" w:styleId="HTML">
    <w:name w:val="HTML Definition"/>
    <w:basedOn w:val="a0"/>
    <w:uiPriority w:val="99"/>
    <w:semiHidden/>
    <w:unhideWhenUsed/>
    <w:qFormat/>
  </w:style>
  <w:style w:type="character" w:styleId="HTML0">
    <w:name w:val="HTML Variable"/>
    <w:basedOn w:val="a0"/>
    <w:uiPriority w:val="99"/>
    <w:semiHidden/>
    <w:unhideWhenUsed/>
    <w:qFormat/>
  </w:style>
  <w:style w:type="character" w:styleId="aa">
    <w:name w:val="Hyperlink"/>
    <w:basedOn w:val="a0"/>
    <w:uiPriority w:val="99"/>
    <w:semiHidden/>
    <w:unhideWhenUsed/>
    <w:qFormat/>
    <w:rPr>
      <w:color w:val="338DE6"/>
      <w:u w:val="none"/>
    </w:rPr>
  </w:style>
  <w:style w:type="character" w:styleId="HTML1">
    <w:name w:val="HTML Code"/>
    <w:basedOn w:val="a0"/>
    <w:uiPriority w:val="99"/>
    <w:semiHidden/>
    <w:unhideWhenUsed/>
    <w:qFormat/>
    <w:rPr>
      <w:rFonts w:ascii="serif" w:eastAsia="serif" w:hAnsi="serif" w:cs="serif" w:hint="default"/>
      <w:sz w:val="21"/>
      <w:szCs w:val="21"/>
    </w:rPr>
  </w:style>
  <w:style w:type="character" w:styleId="HTML2">
    <w:name w:val="HTML Cite"/>
    <w:basedOn w:val="a0"/>
    <w:uiPriority w:val="99"/>
    <w:semiHidden/>
    <w:unhideWhenUsed/>
    <w:qFormat/>
  </w:style>
  <w:style w:type="character" w:styleId="HTML3">
    <w:name w:val="HTML Keyboard"/>
    <w:basedOn w:val="a0"/>
    <w:uiPriority w:val="99"/>
    <w:semiHidden/>
    <w:unhideWhenUsed/>
    <w:qFormat/>
    <w:rPr>
      <w:rFonts w:ascii="serif" w:eastAsia="serif" w:hAnsi="serif" w:cs="serif"/>
      <w:sz w:val="21"/>
      <w:szCs w:val="21"/>
    </w:rPr>
  </w:style>
  <w:style w:type="character" w:styleId="HTML4">
    <w:name w:val="HTML Sample"/>
    <w:basedOn w:val="a0"/>
    <w:uiPriority w:val="99"/>
    <w:semiHidden/>
    <w:unhideWhenUsed/>
    <w:qFormat/>
    <w:rPr>
      <w:rFonts w:ascii="serif" w:eastAsia="serif" w:hAnsi="serif" w:cs="serif" w:hint="default"/>
      <w:sz w:val="21"/>
      <w:szCs w:val="21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481</Words>
  <Characters>2744</Characters>
  <Application>Microsoft Office Word</Application>
  <DocSecurity>0</DocSecurity>
  <Lines>22</Lines>
  <Paragraphs>6</Paragraphs>
  <ScaleCrop>false</ScaleCrop>
  <Company/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shan</dc:creator>
  <cp:lastModifiedBy>xb21cn</cp:lastModifiedBy>
  <cp:revision>8</cp:revision>
  <dcterms:created xsi:type="dcterms:W3CDTF">2020-06-10T23:11:00Z</dcterms:created>
  <dcterms:modified xsi:type="dcterms:W3CDTF">2021-03-04T02:55:00Z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