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B00ED" w14:textId="2EDD2EF8" w:rsidR="001304CF" w:rsidRPr="00506B5A" w:rsidRDefault="00000000">
      <w:pPr>
        <w:pStyle w:val="1"/>
        <w:jc w:val="center"/>
        <w:rPr>
          <w:rFonts w:ascii="微软雅黑" w:eastAsia="微软雅黑" w:hAnsi="微软雅黑"/>
          <w:color w:val="000000" w:themeColor="text1"/>
          <w:sz w:val="36"/>
          <w:szCs w:val="36"/>
        </w:rPr>
      </w:pPr>
      <w:r w:rsidRPr="00506B5A">
        <w:rPr>
          <w:rFonts w:ascii="微软雅黑" w:eastAsia="微软雅黑" w:hAnsi="微软雅黑" w:hint="eastAsia"/>
          <w:color w:val="000000" w:themeColor="text1"/>
          <w:sz w:val="36"/>
          <w:szCs w:val="36"/>
        </w:rPr>
        <w:t>跨部门沟通与</w:t>
      </w:r>
      <w:r w:rsidR="00506B5A" w:rsidRPr="00506B5A">
        <w:rPr>
          <w:rFonts w:ascii="微软雅黑" w:eastAsia="微软雅黑" w:hAnsi="微软雅黑" w:hint="eastAsia"/>
          <w:color w:val="000000" w:themeColor="text1"/>
          <w:sz w:val="36"/>
          <w:szCs w:val="36"/>
        </w:rPr>
        <w:t>团队协作</w:t>
      </w:r>
    </w:p>
    <w:p w14:paraId="52FF57A4" w14:textId="0E51F15D" w:rsidR="001304CF" w:rsidRPr="00506B5A" w:rsidRDefault="00000000">
      <w:pPr>
        <w:pStyle w:val="1"/>
        <w:jc w:val="right"/>
        <w:rPr>
          <w:rFonts w:ascii="微软雅黑" w:eastAsia="微软雅黑" w:hAnsi="微软雅黑"/>
          <w:color w:val="000000" w:themeColor="text1"/>
          <w:sz w:val="28"/>
          <w:szCs w:val="28"/>
        </w:rPr>
      </w:pPr>
      <w:r w:rsidRPr="00506B5A">
        <w:rPr>
          <w:rFonts w:ascii="微软雅黑" w:eastAsia="微软雅黑" w:hAnsi="微软雅黑" w:hint="eastAsia"/>
          <w:color w:val="000000" w:themeColor="text1"/>
          <w:sz w:val="28"/>
          <w:szCs w:val="28"/>
        </w:rPr>
        <w:t>——</w:t>
      </w:r>
      <w:r w:rsidR="00506B5A" w:rsidRPr="00506B5A">
        <w:rPr>
          <w:rFonts w:ascii="微软雅黑" w:eastAsia="微软雅黑" w:hAnsi="微软雅黑" w:hint="eastAsia"/>
          <w:color w:val="000000" w:themeColor="text1"/>
          <w:sz w:val="28"/>
          <w:szCs w:val="28"/>
        </w:rPr>
        <w:t>收获季节沙盘模拟</w:t>
      </w:r>
    </w:p>
    <w:p w14:paraId="28D21CB9" w14:textId="77777777" w:rsidR="001304CF" w:rsidRPr="00506B5A" w:rsidRDefault="00000000">
      <w:pPr>
        <w:pStyle w:val="2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506B5A">
        <w:rPr>
          <w:rFonts w:ascii="微软雅黑" w:eastAsia="微软雅黑" w:hAnsi="微软雅黑" w:hint="eastAsia"/>
          <w:color w:val="000000" w:themeColor="text1"/>
          <w:sz w:val="24"/>
          <w:szCs w:val="24"/>
        </w:rPr>
        <w:t>课程背景</w:t>
      </w:r>
    </w:p>
    <w:p w14:paraId="6167E717" w14:textId="77777777" w:rsidR="00506B5A" w:rsidRPr="00506B5A" w:rsidRDefault="00506B5A" w:rsidP="00506B5A">
      <w:pPr>
        <w:spacing w:line="360" w:lineRule="auto"/>
        <w:ind w:firstLineChars="400" w:firstLine="840"/>
        <w:rPr>
          <w:color w:val="000000" w:themeColor="text1"/>
        </w:rPr>
      </w:pPr>
      <w:r w:rsidRPr="00506B5A">
        <w:rPr>
          <w:rFonts w:hint="eastAsia"/>
          <w:color w:val="000000" w:themeColor="text1"/>
        </w:rPr>
        <w:t>竞争激烈的现代社会就像一个暗涌流动的大海，体积大且游泳速度快的大鱼才能捕获到更多的食物，就像我们现代社会里，身家更丰厚的资本家，能够聚集到更多的财富的可能性就越大。商场如捕猎场，面对目前市场同质化竞争严重、产品类型高度饱和的今天，企业要怎样生存、发展下去呢？既然小成功靠个人，那么大成功靠团队，市场竞争说白了就是团队的竞争，团队是一个企业的生命线，是企业的动脉;尤其营销或管理团队更是企业占领市场的先头部队！究竟该如何打造出能征善战的团队？</w:t>
      </w:r>
    </w:p>
    <w:p w14:paraId="6A193625" w14:textId="77777777" w:rsidR="00506B5A" w:rsidRPr="00506B5A" w:rsidRDefault="00506B5A" w:rsidP="00506B5A">
      <w:pPr>
        <w:spacing w:line="360" w:lineRule="auto"/>
        <w:rPr>
          <w:color w:val="000000" w:themeColor="text1"/>
        </w:rPr>
      </w:pPr>
    </w:p>
    <w:p w14:paraId="643F0CA5" w14:textId="77777777" w:rsidR="00506B5A" w:rsidRPr="00506B5A" w:rsidRDefault="00506B5A" w:rsidP="00506B5A">
      <w:pPr>
        <w:spacing w:line="360" w:lineRule="auto"/>
        <w:rPr>
          <w:color w:val="000000" w:themeColor="text1"/>
        </w:rPr>
      </w:pPr>
      <w:r w:rsidRPr="00506B5A">
        <w:rPr>
          <w:rFonts w:hint="eastAsia"/>
          <w:color w:val="000000" w:themeColor="text1"/>
        </w:rPr>
        <w:t>而这个游戏项目即将告诉大家怎样规划、培养、控制、激励团队，有效配置可利用资源，，从而打造系统化的团队“整体优势”。</w:t>
      </w:r>
    </w:p>
    <w:p w14:paraId="4454380D" w14:textId="77777777" w:rsidR="001304CF" w:rsidRPr="00506B5A" w:rsidRDefault="001304CF">
      <w:pPr>
        <w:rPr>
          <w:rFonts w:ascii="微软雅黑" w:eastAsia="微软雅黑" w:hAnsi="微软雅黑"/>
          <w:color w:val="000000" w:themeColor="text1"/>
        </w:rPr>
      </w:pPr>
    </w:p>
    <w:p w14:paraId="6DF727B5" w14:textId="77777777" w:rsidR="001304CF" w:rsidRPr="00506B5A" w:rsidRDefault="00000000">
      <w:pPr>
        <w:pStyle w:val="2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506B5A">
        <w:rPr>
          <w:rFonts w:ascii="微软雅黑" w:eastAsia="微软雅黑" w:hAnsi="微软雅黑" w:hint="eastAsia"/>
          <w:color w:val="000000" w:themeColor="text1"/>
          <w:sz w:val="24"/>
          <w:szCs w:val="24"/>
        </w:rPr>
        <w:t>课程收益</w:t>
      </w:r>
    </w:p>
    <w:p w14:paraId="3DBB348E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察觉自身心智模式的盲点；警醒和反思自身的思维惯性；</w:t>
      </w:r>
    </w:p>
    <w:p w14:paraId="51DBF158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了解跨部门沟通的本质，追根溯源</w:t>
      </w:r>
      <w:r w:rsidRPr="00506B5A"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  <w:t>，并能针对问题根源选择有效的沟通对策解决问题；</w:t>
      </w:r>
    </w:p>
    <w:p w14:paraId="7DC69AED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认识部门/小团体目标与整体目标之间的错位；</w:t>
      </w: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了解个人决策和集体决策的差异；</w:t>
      </w:r>
    </w:p>
    <w:p w14:paraId="47326DC2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理解系统思考对于组织角色、工作任务及决策的价值与意义；</w:t>
      </w:r>
    </w:p>
    <w:p w14:paraId="74A98876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学习系统思考的冰山模型及应用冰山模型进行实际问题的结构分析。</w:t>
      </w:r>
    </w:p>
    <w:p w14:paraId="26E500AB" w14:textId="77777777" w:rsidR="001304CF" w:rsidRPr="00506B5A" w:rsidRDefault="001304CF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</w:p>
    <w:p w14:paraId="3A5765E1" w14:textId="77777777" w:rsidR="001304CF" w:rsidRPr="00506B5A" w:rsidRDefault="001304CF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</w:p>
    <w:p w14:paraId="45EC46B3" w14:textId="45F7A999" w:rsidR="001304CF" w:rsidRPr="00506B5A" w:rsidRDefault="00000000">
      <w:pPr>
        <w:pStyle w:val="2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506B5A">
        <w:rPr>
          <w:rFonts w:ascii="微软雅黑" w:eastAsia="微软雅黑" w:hAnsi="微软雅黑" w:hint="eastAsia"/>
          <w:color w:val="000000" w:themeColor="text1"/>
          <w:sz w:val="24"/>
          <w:szCs w:val="24"/>
        </w:rPr>
        <w:lastRenderedPageBreak/>
        <w:t>课程内容</w:t>
      </w:r>
    </w:p>
    <w:p w14:paraId="5A9A1E2E" w14:textId="0E6752B5" w:rsidR="00506B5A" w:rsidRPr="00506B5A" w:rsidRDefault="00506B5A" w:rsidP="00506B5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 xml:space="preserve">团队破冰 </w:t>
      </w:r>
      <w:proofErr w:type="spellStart"/>
      <w:r w:rsidRPr="00506B5A"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  <w:t>C</w:t>
      </w: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henk</w:t>
      </w:r>
      <w:proofErr w:type="spellEnd"/>
      <w:r w:rsidRPr="00506B5A"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  <w:t xml:space="preserve"> In</w:t>
      </w:r>
    </w:p>
    <w:p w14:paraId="2CDC9B6F" w14:textId="77777777" w:rsidR="00506B5A" w:rsidRPr="00506B5A" w:rsidRDefault="00506B5A" w:rsidP="00506B5A">
      <w:pPr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</w:p>
    <w:p w14:paraId="2B1E3F05" w14:textId="4B0B72D6" w:rsidR="00506B5A" w:rsidRPr="00506B5A" w:rsidRDefault="00506B5A" w:rsidP="00506B5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跨部门沟通与团队协作沙盘体验</w:t>
      </w:r>
    </w:p>
    <w:p w14:paraId="15C9DE16" w14:textId="77777777" w:rsidR="00506B5A" w:rsidRPr="00506B5A" w:rsidRDefault="00506B5A" w:rsidP="00506B5A">
      <w:pPr>
        <w:jc w:val="left"/>
        <w:rPr>
          <w:rFonts w:ascii="微软雅黑" w:eastAsia="微软雅黑" w:hAnsi="微软雅黑"/>
          <w:i/>
          <w:iCs/>
          <w:color w:val="000000" w:themeColor="text1"/>
        </w:rPr>
      </w:pPr>
      <w:r w:rsidRPr="00506B5A">
        <w:rPr>
          <w:rFonts w:ascii="微软雅黑" w:eastAsia="微软雅黑" w:hAnsi="微软雅黑" w:hint="eastAsia"/>
          <w:i/>
          <w:iCs/>
          <w:color w:val="000000" w:themeColor="text1"/>
        </w:rPr>
        <w:t>传说中的美极湖中存在着一种稀奇珍贵的美极鱼，这种鱼不仅味道极其鲜美，还具有很高的药用价值。美极湖附近有一个质朴的渔村，村落中有若干条渔船，大家依靠捕鱼而生存，经过漫长的休渔期，捕鱼的季节即将到来。为了遵守“古老神秘”的捕鱼规则，村民们依次入湖捕鱼，进行10轮挑战，完成捕捞任务并收获最多的团队获得“渔王”称号。捕鱼季节会长达十周的时间，接着又将是漫长的休渔期。在捕鱼期间，我们最主要的任务就是能</w:t>
      </w:r>
      <w:proofErr w:type="gramStart"/>
      <w:r w:rsidRPr="00506B5A">
        <w:rPr>
          <w:rFonts w:ascii="微软雅黑" w:eastAsia="微软雅黑" w:hAnsi="微软雅黑" w:hint="eastAsia"/>
          <w:i/>
          <w:iCs/>
          <w:color w:val="000000" w:themeColor="text1"/>
        </w:rPr>
        <w:t>捕多少</w:t>
      </w:r>
      <w:proofErr w:type="gramEnd"/>
      <w:r w:rsidRPr="00506B5A">
        <w:rPr>
          <w:rFonts w:ascii="微软雅黑" w:eastAsia="微软雅黑" w:hAnsi="微软雅黑" w:hint="eastAsia"/>
          <w:i/>
          <w:iCs/>
          <w:color w:val="000000" w:themeColor="text1"/>
        </w:rPr>
        <w:t>鱼就捕多少鱼。</w:t>
      </w:r>
    </w:p>
    <w:p w14:paraId="7C59B3A0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1、运营决策体验</w:t>
      </w:r>
    </w:p>
    <w:p w14:paraId="184D05D3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模拟真实世界中的</w:t>
      </w:r>
      <w:proofErr w:type="gramStart"/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的</w:t>
      </w:r>
      <w:proofErr w:type="gramEnd"/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商业环境，我们如何来做运营和决策，包括小组目标与团队目标、沟通与谈判、博弈论、结构影响行为等。</w:t>
      </w:r>
    </w:p>
    <w:p w14:paraId="5DE53D80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2、复盘&amp;学习（顾问点评反馈）</w:t>
      </w:r>
    </w:p>
    <w:p w14:paraId="3E754D23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从数据和趋势图表分析决策与结果的关系</w:t>
      </w:r>
    </w:p>
    <w:p w14:paraId="351D184C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从现象到本质地揭示时间滞延、线性思考对游戏结果产生的巨大影响；</w:t>
      </w:r>
    </w:p>
    <w:p w14:paraId="3839FA9F" w14:textId="77777777" w:rsidR="00506B5A" w:rsidRPr="00506B5A" w:rsidRDefault="00506B5A" w:rsidP="00506B5A">
      <w:p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引导学员从游戏中跳脱到游戏外发现真实世界中的“系统结构”及结构对行为的影响</w:t>
      </w:r>
    </w:p>
    <w:p w14:paraId="31D3610C" w14:textId="77777777" w:rsidR="00506B5A" w:rsidRPr="00506B5A" w:rsidRDefault="00506B5A" w:rsidP="00506B5A">
      <w:pPr>
        <w:jc w:val="left"/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学员：成功/失败的核心原因分析</w:t>
      </w:r>
    </w:p>
    <w:p w14:paraId="153ECDB2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讲师：跨部门沟通与合作盘点过程中的团队表现及对应的问题</w:t>
      </w:r>
    </w:p>
    <w:p w14:paraId="11415762" w14:textId="765FAEC4" w:rsidR="00506B5A" w:rsidRPr="00506B5A" w:rsidRDefault="00506B5A" w:rsidP="00506B5A">
      <w:pPr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</w:p>
    <w:p w14:paraId="3376FD43" w14:textId="77777777" w:rsidR="0051762F" w:rsidRPr="00506B5A" w:rsidRDefault="0051762F" w:rsidP="0051762F">
      <w:pPr>
        <w:rPr>
          <w:rFonts w:ascii="微软雅黑" w:eastAsia="微软雅黑" w:hAnsi="微软雅黑"/>
          <w:color w:val="000000" w:themeColor="text1"/>
        </w:rPr>
      </w:pPr>
    </w:p>
    <w:p w14:paraId="2AAB52AC" w14:textId="07C2AEAC" w:rsidR="0051762F" w:rsidRPr="00506B5A" w:rsidRDefault="0051762F" w:rsidP="0051762F">
      <w:pPr>
        <w:rPr>
          <w:color w:val="000000" w:themeColor="text1"/>
        </w:rPr>
      </w:pPr>
    </w:p>
    <w:p w14:paraId="4FF6FE9F" w14:textId="0A6642DE" w:rsidR="009672A5" w:rsidRPr="00506B5A" w:rsidRDefault="00506B5A" w:rsidP="009672A5">
      <w:pPr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三、</w:t>
      </w:r>
      <w:r w:rsidR="001150D4"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跨部门</w:t>
      </w:r>
      <w:r w:rsidR="009672A5"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沟通</w:t>
      </w: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与团队协作技巧</w:t>
      </w:r>
    </w:p>
    <w:p w14:paraId="5192E92F" w14:textId="0E8969FD" w:rsidR="009672A5" w:rsidRPr="00506B5A" w:rsidRDefault="009C5C78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1、</w:t>
      </w:r>
      <w:r w:rsidR="001150D4" w:rsidRPr="00506B5A">
        <w:rPr>
          <w:rFonts w:ascii="微软雅黑" w:eastAsia="微软雅黑" w:hAnsi="微软雅黑" w:hint="eastAsia"/>
          <w:color w:val="000000" w:themeColor="text1"/>
        </w:rPr>
        <w:t>沟通的经典模型</w:t>
      </w:r>
    </w:p>
    <w:p w14:paraId="3BDE3E26" w14:textId="6D24F705" w:rsidR="009C5C78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沟通漏斗</w:t>
      </w:r>
    </w:p>
    <w:p w14:paraId="3E256E6E" w14:textId="0C47F4C3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2、跨部门沟通两个技巧</w:t>
      </w:r>
    </w:p>
    <w:p w14:paraId="3F85A359" w14:textId="4AB1DEF4" w:rsidR="001150D4" w:rsidRPr="00506B5A" w:rsidRDefault="001150D4" w:rsidP="001150D4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建立安全</w:t>
      </w:r>
    </w:p>
    <w:p w14:paraId="24C3222A" w14:textId="3DB788A9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案例观察与讨论：《不安全的对话》</w:t>
      </w:r>
    </w:p>
    <w:p w14:paraId="45028E57" w14:textId="4C602229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如何建立安全？</w:t>
      </w:r>
    </w:p>
    <w:p w14:paraId="1F0B4CE6" w14:textId="078677E2" w:rsidR="001150D4" w:rsidRPr="00506B5A" w:rsidRDefault="001150D4" w:rsidP="001150D4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给予倾听</w:t>
      </w:r>
    </w:p>
    <w:p w14:paraId="06CE2579" w14:textId="1F51F74A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倾听的三步法：深呼吸、提问、复述</w:t>
      </w:r>
    </w:p>
    <w:p w14:paraId="268883A3" w14:textId="5A4AB3D9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案例观察与讨论：《这位项目经理真额想听吗？》</w:t>
      </w:r>
    </w:p>
    <w:p w14:paraId="7EE26059" w14:textId="48C64272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倾听的目的</w:t>
      </w:r>
    </w:p>
    <w:p w14:paraId="78EFE5E1" w14:textId="6EBE3C1A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倾听技巧：5</w:t>
      </w:r>
      <w:r w:rsidRPr="00506B5A">
        <w:rPr>
          <w:rFonts w:ascii="微软雅黑" w:eastAsia="微软雅黑" w:hAnsi="微软雅黑"/>
          <w:color w:val="000000" w:themeColor="text1"/>
        </w:rPr>
        <w:t>W1H</w:t>
      </w:r>
    </w:p>
    <w:p w14:paraId="01B2B890" w14:textId="1A4AF129" w:rsidR="009C5C78" w:rsidRPr="00506B5A" w:rsidRDefault="009C5C78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提问技巧：封闭式提问、开放式提问、选择式提问</w:t>
      </w:r>
    </w:p>
    <w:p w14:paraId="67332954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3、跨部门沟通视窗Jo</w:t>
      </w:r>
      <w:r>
        <w:rPr>
          <w:rFonts w:ascii="微软雅黑" w:eastAsia="微软雅黑" w:hAnsi="微软雅黑"/>
        </w:rPr>
        <w:t>hari Window</w:t>
      </w:r>
    </w:p>
    <w:p w14:paraId="30C56398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公开象限、隐私象限、潜能象限、盲点象限</w:t>
      </w:r>
    </w:p>
    <w:p w14:paraId="1F8A7D29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如何放大公开象限？</w:t>
      </w:r>
    </w:p>
    <w:p w14:paraId="1EF0578D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自我揭示、恳求反馈</w:t>
      </w:r>
    </w:p>
    <w:p w14:paraId="055B84E8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公开象限怎么来？</w:t>
      </w:r>
    </w:p>
    <w:p w14:paraId="2306731A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团队练习：</w:t>
      </w:r>
      <w:proofErr w:type="gramStart"/>
      <w:r>
        <w:rPr>
          <w:rFonts w:ascii="微软雅黑" w:eastAsia="微软雅黑" w:hAnsi="微软雅黑" w:hint="eastAsia"/>
        </w:rPr>
        <w:t>秒变夸夸</w:t>
      </w:r>
      <w:proofErr w:type="gramEnd"/>
      <w:r>
        <w:rPr>
          <w:rFonts w:ascii="微软雅黑" w:eastAsia="微软雅黑" w:hAnsi="微软雅黑" w:hint="eastAsia"/>
        </w:rPr>
        <w:t>群，正向反馈。</w:t>
      </w:r>
    </w:p>
    <w:p w14:paraId="497A7679" w14:textId="77777777" w:rsidR="002E6DF1" w:rsidRDefault="002E6DF1" w:rsidP="002E6DF1"/>
    <w:p w14:paraId="7A1FEB7A" w14:textId="77777777" w:rsidR="002E6DF1" w:rsidRPr="00416FB2" w:rsidRDefault="002E6DF1" w:rsidP="002E6DF1">
      <w:pPr>
        <w:rPr>
          <w:rFonts w:ascii="微软雅黑" w:eastAsia="微软雅黑" w:hAnsi="微软雅黑"/>
          <w:b/>
          <w:bCs/>
          <w:sz w:val="24"/>
          <w:szCs w:val="28"/>
        </w:rPr>
      </w:pPr>
      <w:r w:rsidRPr="00416FB2">
        <w:rPr>
          <w:rFonts w:ascii="微软雅黑" w:eastAsia="微软雅黑" w:hAnsi="微软雅黑" w:hint="eastAsia"/>
          <w:b/>
          <w:bCs/>
          <w:sz w:val="24"/>
          <w:szCs w:val="28"/>
        </w:rPr>
        <w:t>三、跨部门沟通的本质（看清事物的本质）</w:t>
      </w:r>
    </w:p>
    <w:p w14:paraId="35999A43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案例分析：跨部门沟通本质是什么？</w:t>
      </w:r>
    </w:p>
    <w:p w14:paraId="60BFC864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系统思考的冰山模型（事件、趋势、结构、心智模式）</w:t>
      </w:r>
    </w:p>
    <w:p w14:paraId="38778C2E" w14:textId="77777777" w:rsidR="002E6DF1" w:rsidRPr="003E4FA4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事件：</w:t>
      </w:r>
      <w:r w:rsidRPr="003E4FA4">
        <w:rPr>
          <w:rFonts w:ascii="微软雅黑" w:eastAsia="微软雅黑" w:hAnsi="微软雅黑" w:hint="eastAsia"/>
        </w:rPr>
        <w:t>独立单一的事件/问题</w:t>
      </w:r>
    </w:p>
    <w:p w14:paraId="5D49911C" w14:textId="77777777" w:rsidR="002E6DF1" w:rsidRPr="003E4FA4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趋势：</w:t>
      </w:r>
      <w:r w:rsidRPr="003E4FA4">
        <w:rPr>
          <w:rFonts w:ascii="微软雅黑" w:eastAsia="微软雅黑" w:hAnsi="微软雅黑" w:hint="eastAsia"/>
        </w:rPr>
        <w:t>所关心的事物随着时间的变化形态（发展和变化规律）</w:t>
      </w:r>
    </w:p>
    <w:p w14:paraId="6A50B530" w14:textId="77777777" w:rsidR="002E6DF1" w:rsidRPr="003E4FA4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结构：</w:t>
      </w:r>
      <w:r w:rsidRPr="003E4FA4">
        <w:rPr>
          <w:rFonts w:ascii="微软雅黑" w:eastAsia="微软雅黑" w:hAnsi="微软雅黑" w:hint="eastAsia"/>
        </w:rPr>
        <w:t>事物之间的互动关系，而不是事物本身（政策/制度/决策/关系）</w:t>
      </w:r>
    </w:p>
    <w:p w14:paraId="3543E05C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心智模式：</w:t>
      </w:r>
      <w:r w:rsidRPr="003E4FA4">
        <w:rPr>
          <w:rFonts w:ascii="微软雅黑" w:eastAsia="微软雅黑" w:hAnsi="微软雅黑" w:hint="eastAsia"/>
        </w:rPr>
        <w:t>对世界的看法、假设（价值观/信念/结论/假设/感受）</w:t>
      </w:r>
    </w:p>
    <w:p w14:paraId="0802EECF" w14:textId="77777777" w:rsidR="002E6DF1" w:rsidRPr="00416FB2" w:rsidRDefault="002E6DF1" w:rsidP="002E6DF1">
      <w:pPr>
        <w:rPr>
          <w:rFonts w:ascii="微软雅黑" w:eastAsia="微软雅黑" w:hAnsi="微软雅黑"/>
        </w:rPr>
      </w:pPr>
      <w:r w:rsidRPr="00416FB2">
        <w:rPr>
          <w:rFonts w:ascii="微软雅黑" w:eastAsia="微软雅黑" w:hAnsi="微软雅黑" w:hint="eastAsia"/>
        </w:rPr>
        <w:t>小组练习：根据实际工作，厘清冰山模型各个层次，找出背后的结构以及心智模式</w:t>
      </w:r>
    </w:p>
    <w:p w14:paraId="73903651" w14:textId="77777777" w:rsidR="002E6DF1" w:rsidRDefault="002E6DF1" w:rsidP="002E6DF1">
      <w:pPr>
        <w:rPr>
          <w:rFonts w:ascii="微软雅黑" w:eastAsia="微软雅黑" w:hAnsi="微软雅黑"/>
        </w:rPr>
      </w:pPr>
    </w:p>
    <w:p w14:paraId="7E80A753" w14:textId="77777777" w:rsidR="002E6DF1" w:rsidRPr="00416FB2" w:rsidRDefault="002E6DF1" w:rsidP="002E6DF1">
      <w:pPr>
        <w:rPr>
          <w:rFonts w:ascii="微软雅黑" w:eastAsia="微软雅黑" w:hAnsi="微软雅黑"/>
          <w:b/>
          <w:bCs/>
          <w:sz w:val="24"/>
          <w:szCs w:val="28"/>
        </w:rPr>
      </w:pPr>
      <w:r>
        <w:rPr>
          <w:rFonts w:ascii="微软雅黑" w:eastAsia="微软雅黑" w:hAnsi="微软雅黑" w:hint="eastAsia"/>
          <w:b/>
          <w:bCs/>
          <w:sz w:val="24"/>
          <w:szCs w:val="28"/>
        </w:rPr>
        <w:t>四</w:t>
      </w:r>
      <w:r w:rsidRPr="00416FB2">
        <w:rPr>
          <w:rFonts w:ascii="微软雅黑" w:eastAsia="微软雅黑" w:hAnsi="微软雅黑" w:hint="eastAsia"/>
          <w:b/>
          <w:bCs/>
          <w:sz w:val="24"/>
          <w:szCs w:val="28"/>
        </w:rPr>
        <w:t>、</w:t>
      </w:r>
      <w:r>
        <w:rPr>
          <w:rFonts w:ascii="微软雅黑" w:eastAsia="微软雅黑" w:hAnsi="微软雅黑" w:hint="eastAsia"/>
          <w:b/>
          <w:bCs/>
          <w:sz w:val="24"/>
          <w:szCs w:val="28"/>
        </w:rPr>
        <w:t>系统思考案例分享</w:t>
      </w:r>
    </w:p>
    <w:p w14:paraId="28A01C8E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从线性思考到系统思考</w:t>
      </w:r>
    </w:p>
    <w:p w14:paraId="217441BD" w14:textId="77777777" w:rsidR="002E6DF1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组织缺乏系统思考的案例分享</w:t>
      </w:r>
    </w:p>
    <w:p w14:paraId="040AB473" w14:textId="77777777" w:rsidR="002E6DF1" w:rsidRPr="003E4FA4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跨部门沟通与协作案例分享</w:t>
      </w:r>
    </w:p>
    <w:p w14:paraId="29B94984" w14:textId="77777777" w:rsidR="002E6DF1" w:rsidRDefault="002E6DF1" w:rsidP="002E6DF1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从游戏到现实：跳脱到游戏外发现真实世界中的“系统结构”及结构对行为的影响</w:t>
      </w:r>
    </w:p>
    <w:p w14:paraId="44460719" w14:textId="77777777" w:rsidR="002E6DF1" w:rsidRPr="003E4FA4" w:rsidRDefault="002E6DF1" w:rsidP="002E6DF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案例及应用：真实</w:t>
      </w:r>
      <w:r>
        <w:rPr>
          <w:rFonts w:ascii="微软雅黑" w:eastAsia="微软雅黑" w:hAnsi="微软雅黑"/>
        </w:rPr>
        <w:t>跨部门冲突</w:t>
      </w:r>
      <w:r>
        <w:rPr>
          <w:rFonts w:ascii="微软雅黑" w:eastAsia="微软雅黑" w:hAnsi="微软雅黑" w:hint="eastAsia"/>
        </w:rPr>
        <w:t>事件的结构分析</w:t>
      </w:r>
      <w:r>
        <w:rPr>
          <w:rFonts w:ascii="微软雅黑" w:eastAsia="微软雅黑" w:hAnsi="微软雅黑"/>
        </w:rPr>
        <w:t>，分析跨部门冲突背后的原因并找到根本对策</w:t>
      </w:r>
    </w:p>
    <w:p w14:paraId="4D8B221F" w14:textId="77777777" w:rsidR="002E6DF1" w:rsidRPr="00416FB2" w:rsidRDefault="002E6DF1" w:rsidP="002E6DF1"/>
    <w:p w14:paraId="6DA8E982" w14:textId="77777777" w:rsidR="002E6DF1" w:rsidRPr="00416FB2" w:rsidRDefault="002E6DF1" w:rsidP="002E6DF1">
      <w:pPr>
        <w:rPr>
          <w:rFonts w:ascii="微软雅黑" w:eastAsia="微软雅黑" w:hAnsi="微软雅黑"/>
          <w:b/>
          <w:bCs/>
          <w:sz w:val="24"/>
          <w:szCs w:val="28"/>
        </w:rPr>
      </w:pPr>
      <w:r>
        <w:rPr>
          <w:rFonts w:ascii="微软雅黑" w:eastAsia="微软雅黑" w:hAnsi="微软雅黑" w:hint="eastAsia"/>
          <w:b/>
          <w:bCs/>
          <w:sz w:val="24"/>
          <w:szCs w:val="28"/>
        </w:rPr>
        <w:t>五</w:t>
      </w:r>
      <w:r w:rsidRPr="00416FB2">
        <w:rPr>
          <w:rFonts w:ascii="微软雅黑" w:eastAsia="微软雅黑" w:hAnsi="微软雅黑" w:hint="eastAsia"/>
          <w:b/>
          <w:bCs/>
          <w:sz w:val="24"/>
          <w:szCs w:val="28"/>
        </w:rPr>
        <w:t>、</w:t>
      </w:r>
      <w:r>
        <w:rPr>
          <w:rFonts w:ascii="微软雅黑" w:eastAsia="微软雅黑" w:hAnsi="微软雅黑" w:hint="eastAsia"/>
          <w:b/>
          <w:bCs/>
          <w:sz w:val="24"/>
          <w:szCs w:val="28"/>
        </w:rPr>
        <w:t>团队Check</w:t>
      </w:r>
      <w:r>
        <w:rPr>
          <w:rFonts w:ascii="微软雅黑" w:eastAsia="微软雅黑" w:hAnsi="微软雅黑"/>
          <w:b/>
          <w:bCs/>
          <w:sz w:val="24"/>
          <w:szCs w:val="28"/>
        </w:rPr>
        <w:t xml:space="preserve"> Out</w:t>
      </w:r>
    </w:p>
    <w:p w14:paraId="36DA4D4E" w14:textId="3B1E4F48" w:rsidR="00506B5A" w:rsidRPr="00506B5A" w:rsidRDefault="00506B5A" w:rsidP="0051762F">
      <w:pPr>
        <w:rPr>
          <w:color w:val="000000" w:themeColor="text1"/>
        </w:rPr>
      </w:pPr>
    </w:p>
    <w:sectPr w:rsidR="00506B5A" w:rsidRPr="00506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C8068" w14:textId="77777777" w:rsidR="00FC4377" w:rsidRDefault="00FC4377" w:rsidP="0051762F">
      <w:r>
        <w:separator/>
      </w:r>
    </w:p>
  </w:endnote>
  <w:endnote w:type="continuationSeparator" w:id="0">
    <w:p w14:paraId="0727FD48" w14:textId="77777777" w:rsidR="00FC4377" w:rsidRDefault="00FC4377" w:rsidP="00517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ingFang SC Medium">
    <w:altName w:val="Yu Gothic"/>
    <w:charset w:val="80"/>
    <w:family w:val="swiss"/>
    <w:pitch w:val="variable"/>
    <w:sig w:usb0="A00002FF" w:usb1="7ACFFCFB" w:usb2="00000016" w:usb3="00000000" w:csb0="000201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9582F" w14:textId="77777777" w:rsidR="00FC4377" w:rsidRDefault="00FC4377" w:rsidP="0051762F">
      <w:r>
        <w:separator/>
      </w:r>
    </w:p>
  </w:footnote>
  <w:footnote w:type="continuationSeparator" w:id="0">
    <w:p w14:paraId="57E53766" w14:textId="77777777" w:rsidR="00FC4377" w:rsidRDefault="00FC4377" w:rsidP="00517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6F49"/>
    <w:multiLevelType w:val="hybridMultilevel"/>
    <w:tmpl w:val="AA52B55C"/>
    <w:lvl w:ilvl="0" w:tplc="7D442F8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F567D4"/>
    <w:multiLevelType w:val="hybridMultilevel"/>
    <w:tmpl w:val="D01EC7C4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89140A"/>
    <w:multiLevelType w:val="hybridMultilevel"/>
    <w:tmpl w:val="ED267C5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5802DA7"/>
    <w:multiLevelType w:val="hybridMultilevel"/>
    <w:tmpl w:val="73CA90AE"/>
    <w:lvl w:ilvl="0" w:tplc="D94A64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45620340">
    <w:abstractNumId w:val="1"/>
  </w:num>
  <w:num w:numId="2" w16cid:durableId="1669482845">
    <w:abstractNumId w:val="0"/>
  </w:num>
  <w:num w:numId="3" w16cid:durableId="1202981552">
    <w:abstractNumId w:val="2"/>
  </w:num>
  <w:num w:numId="4" w16cid:durableId="11260052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4CF"/>
    <w:rsid w:val="001150D4"/>
    <w:rsid w:val="001304CF"/>
    <w:rsid w:val="00272B0E"/>
    <w:rsid w:val="002E6DF1"/>
    <w:rsid w:val="003E4FA4"/>
    <w:rsid w:val="00416FB2"/>
    <w:rsid w:val="00486C2A"/>
    <w:rsid w:val="00506B5A"/>
    <w:rsid w:val="0051762F"/>
    <w:rsid w:val="00780573"/>
    <w:rsid w:val="009672A5"/>
    <w:rsid w:val="009C5C78"/>
    <w:rsid w:val="00A81020"/>
    <w:rsid w:val="00E775E6"/>
    <w:rsid w:val="00FC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C77930"/>
  <w15:docId w15:val="{CCE11789-502A-4730-A2CE-A23058E5C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5E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="等线 Light" w:eastAsia="等线 Light" w:hAnsi="等线 Light" w:cs="宋体"/>
      <w:b/>
      <w:bCs/>
      <w:sz w:val="32"/>
      <w:szCs w:val="32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customStyle="1" w:styleId="JS">
    <w:name w:val="J&amp;S小标题 字符"/>
    <w:link w:val="JS0"/>
    <w:rPr>
      <w:rFonts w:ascii="华文中宋" w:eastAsia="PingFang SC Medium" w:hAnsi="华文中宋"/>
      <w:bCs/>
      <w:color w:val="008CCD"/>
      <w:sz w:val="24"/>
      <w:szCs w:val="32"/>
    </w:rPr>
  </w:style>
  <w:style w:type="paragraph" w:customStyle="1" w:styleId="JS0">
    <w:name w:val="J&amp;S小标题"/>
    <w:basedOn w:val="2"/>
    <w:link w:val="JS"/>
    <w:qFormat/>
    <w:pPr>
      <w:spacing w:line="412" w:lineRule="auto"/>
    </w:pPr>
    <w:rPr>
      <w:rFonts w:ascii="华文中宋" w:eastAsia="PingFang SC Medium" w:hAnsi="华文中宋"/>
      <w:b w:val="0"/>
      <w:color w:val="008CCD"/>
      <w:sz w:val="24"/>
    </w:rPr>
  </w:style>
  <w:style w:type="paragraph" w:styleId="a4">
    <w:name w:val="header"/>
    <w:basedOn w:val="a"/>
    <w:link w:val="a5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3E4FA4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8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bess</dc:creator>
  <cp:lastModifiedBy>A64249</cp:lastModifiedBy>
  <cp:revision>2</cp:revision>
  <dcterms:created xsi:type="dcterms:W3CDTF">2022-11-07T08:50:00Z</dcterms:created>
  <dcterms:modified xsi:type="dcterms:W3CDTF">2022-11-07T08:50:00Z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c4681e3c5351455ba66a16bfcd996b69</vt:lpwstr>
  </property>
</Properties>
</file>