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C1B00ED" w14:textId="77777777" w:rsidR="001304CF" w:rsidRDefault="00000000">
      <w:pPr>
        <w:pStyle w:val="1"/>
        <w:jc w:val="center"/>
        <w:rPr>
          <w:rFonts w:ascii="微软雅黑" w:eastAsia="微软雅黑" w:hAnsi="微软雅黑"/>
          <w:color w:val="8EAADB"/>
          <w:sz w:val="36"/>
          <w:szCs w:val="36"/>
        </w:rPr>
      </w:pPr>
      <w:r>
        <w:rPr>
          <w:rFonts w:ascii="微软雅黑" w:eastAsia="微软雅黑" w:hAnsi="微软雅黑" w:hint="eastAsia"/>
          <w:color w:val="8EAADB"/>
          <w:sz w:val="36"/>
          <w:szCs w:val="36"/>
        </w:rPr>
        <w:t>跨部门沟通与合作</w:t>
      </w:r>
    </w:p>
    <w:p w14:paraId="52FF57A4" w14:textId="77777777" w:rsidR="001304CF" w:rsidRDefault="00000000">
      <w:pPr>
        <w:pStyle w:val="1"/>
        <w:jc w:val="right"/>
        <w:rPr>
          <w:rFonts w:ascii="微软雅黑" w:eastAsia="微软雅黑" w:hAnsi="微软雅黑"/>
          <w:color w:val="8EAADB"/>
          <w:sz w:val="28"/>
          <w:szCs w:val="28"/>
        </w:rPr>
      </w:pPr>
      <w:r>
        <w:rPr>
          <w:rFonts w:ascii="微软雅黑" w:eastAsia="微软雅黑" w:hAnsi="微软雅黑" w:hint="eastAsia"/>
          <w:color w:val="8EAADB"/>
          <w:sz w:val="28"/>
          <w:szCs w:val="28"/>
        </w:rPr>
        <w:t>——模拟联合国</w:t>
      </w:r>
    </w:p>
    <w:p w14:paraId="28D21CB9" w14:textId="77777777" w:rsidR="001304CF" w:rsidRDefault="00000000">
      <w:pPr>
        <w:pStyle w:val="2"/>
        <w:rPr>
          <w:rFonts w:ascii="微软雅黑" w:eastAsia="微软雅黑" w:hAnsi="微软雅黑"/>
          <w:color w:val="8EAADB"/>
          <w:sz w:val="24"/>
          <w:szCs w:val="24"/>
        </w:rPr>
      </w:pPr>
      <w:r>
        <w:rPr>
          <w:rFonts w:ascii="微软雅黑" w:eastAsia="微软雅黑" w:hAnsi="微软雅黑" w:hint="eastAsia"/>
          <w:color w:val="8EAADB"/>
          <w:sz w:val="24"/>
          <w:szCs w:val="24"/>
        </w:rPr>
        <w:t>课程背景</w:t>
      </w:r>
    </w:p>
    <w:p w14:paraId="1FA4BF7F" w14:textId="77777777" w:rsidR="001304CF" w:rsidRDefault="00000000">
      <w:pPr>
        <w:ind w:firstLineChars="400" w:firstLine="840"/>
        <w:rPr>
          <w:rFonts w:ascii="微软雅黑" w:eastAsia="微软雅黑" w:hAnsi="微软雅黑" w:cs="Arial"/>
          <w:color w:val="333333"/>
          <w:szCs w:val="21"/>
          <w:shd w:val="clear" w:color="auto" w:fill="FFFFFF"/>
        </w:rPr>
      </w:pPr>
      <w:r>
        <w:rPr>
          <w:rFonts w:ascii="微软雅黑" w:eastAsia="微软雅黑" w:hAnsi="微软雅黑" w:cs="Arial" w:hint="eastAsia"/>
          <w:color w:val="333333"/>
          <w:szCs w:val="21"/>
          <w:shd w:val="clear" w:color="auto" w:fill="FFFFFF"/>
        </w:rPr>
        <w:t>《模拟联合国》是一款经典有趣的沉浸式沙盘课程；是能够将组织管理、商业经营智慧融入其中的情景模拟项目。学员扮演不同的组织（国家），在不同的资源、条件和任务要求之下，寻找团队间的冲突与协作的解决之道。</w:t>
      </w:r>
    </w:p>
    <w:p w14:paraId="0E534042" w14:textId="77777777" w:rsidR="001304CF" w:rsidRDefault="00000000">
      <w:pPr>
        <w:ind w:firstLineChars="400" w:firstLine="840"/>
        <w:rPr>
          <w:rFonts w:ascii="微软雅黑" w:eastAsia="微软雅黑" w:hAnsi="微软雅黑" w:cs="Arial"/>
          <w:color w:val="333333"/>
          <w:szCs w:val="21"/>
          <w:shd w:val="clear" w:color="auto" w:fill="FFFFFF"/>
        </w:rPr>
      </w:pPr>
      <w:r>
        <w:rPr>
          <w:rFonts w:ascii="微软雅黑" w:eastAsia="微软雅黑" w:hAnsi="微软雅黑" w:cs="Arial" w:hint="eastAsia"/>
          <w:color w:val="333333"/>
          <w:szCs w:val="21"/>
          <w:shd w:val="clear" w:color="auto" w:fill="FFFFFF"/>
        </w:rPr>
        <w:t>经由新选举所选出的每一位国家领导人代表着十个国家中的每一个国家，每一位领导人（每组学员）必须完成他们对该国选民的承诺，不管手段如何。所以必须在充满诽谤、密谋、金钱和政治手腕的环境中达成承诺，每组学员必须抓紧他们选民和邻国的需求，同时艰难地和其他有文化隔阂、缺乏信任及不良沟通的国家周旋达成共同目标。过程中会经历形成、终止和重组，但在每位国家领导人五年任期结束之前，所有国家必须成为真正团结的国家联盟。</w:t>
      </w:r>
    </w:p>
    <w:p w14:paraId="2AD4E4A4" w14:textId="77777777" w:rsidR="001304CF" w:rsidRDefault="00000000">
      <w:pPr>
        <w:ind w:firstLineChars="400" w:firstLine="840"/>
        <w:rPr>
          <w:rFonts w:ascii="微软雅黑" w:eastAsia="微软雅黑" w:hAnsi="微软雅黑"/>
        </w:rPr>
      </w:pPr>
      <w:r>
        <w:rPr>
          <w:rFonts w:ascii="微软雅黑" w:eastAsia="微软雅黑" w:hAnsi="微软雅黑" w:cs="Arial"/>
          <w:color w:val="333333"/>
          <w:szCs w:val="21"/>
          <w:shd w:val="clear" w:color="auto" w:fill="FFFFFF"/>
        </w:rPr>
        <w:t>为了达成各个国家队选民的承诺而且成为一个国家联盟，所有团队必须根据其他国家需求和期限，在正确的时间内把正确的资源给正确的人；当学员离开课程后会发现每一个人在组织中都是一个供应商也是一个客户，每一个部门彼此串连，形成一个完整的客户服务链。</w:t>
      </w:r>
      <w:r>
        <w:rPr>
          <w:rFonts w:ascii="微软雅黑" w:eastAsia="微软雅黑" w:hAnsi="微软雅黑" w:cs="Arial" w:hint="eastAsia"/>
          <w:color w:val="333333"/>
          <w:szCs w:val="21"/>
          <w:shd w:val="clear" w:color="auto" w:fill="FFFFFF"/>
        </w:rPr>
        <w:t>这门沙盘课程，表面看是跨部门沟通与协作的学问，但</w:t>
      </w:r>
      <w:r>
        <w:rPr>
          <w:rFonts w:ascii="微软雅黑" w:eastAsia="微软雅黑" w:hAnsi="微软雅黑" w:hint="eastAsia"/>
        </w:rPr>
        <w:t>成千上万不同的人的玩这个游戏却都会触发相似的危机，说明了在表象的问题背后，有深层的组织结构在干预系统；</w:t>
      </w:r>
      <w:r>
        <w:rPr>
          <w:rFonts w:ascii="微软雅黑" w:eastAsia="微软雅黑" w:hAnsi="微软雅黑" w:cs="Arial" w:hint="eastAsia"/>
          <w:color w:val="333333"/>
          <w:szCs w:val="21"/>
          <w:shd w:val="clear" w:color="auto" w:fill="FFFFFF"/>
        </w:rPr>
        <w:t>而这，正是</w:t>
      </w:r>
      <w:r>
        <w:rPr>
          <w:rFonts w:ascii="微软雅黑" w:eastAsia="微软雅黑" w:hAnsi="微软雅黑" w:hint="eastAsia"/>
        </w:rPr>
        <w:t>课程的升级迭代，让学员在参与和体验沙盘中，感受“系统思考”的威力与智慧，从而理解跨部门沟通背后的本质是什么？追根溯源，找到问题的根源，跳出症状看全局，从而引入对组织结构分析的学习和用系统思考的智慧进行问题分析和解决的方式剖析。</w:t>
      </w:r>
    </w:p>
    <w:p w14:paraId="4454380D" w14:textId="77777777" w:rsidR="001304CF" w:rsidRDefault="001304CF">
      <w:pPr>
        <w:rPr>
          <w:rFonts w:ascii="微软雅黑" w:eastAsia="微软雅黑" w:hAnsi="微软雅黑"/>
        </w:rPr>
      </w:pPr>
    </w:p>
    <w:p w14:paraId="6DF727B5" w14:textId="77777777" w:rsidR="001304CF" w:rsidRDefault="00000000">
      <w:pPr>
        <w:pStyle w:val="2"/>
        <w:rPr>
          <w:rFonts w:ascii="微软雅黑" w:eastAsia="微软雅黑" w:hAnsi="微软雅黑"/>
          <w:color w:val="8EAADB"/>
          <w:sz w:val="24"/>
          <w:szCs w:val="24"/>
        </w:rPr>
      </w:pPr>
      <w:r>
        <w:rPr>
          <w:rFonts w:ascii="微软雅黑" w:eastAsia="微软雅黑" w:hAnsi="微软雅黑" w:hint="eastAsia"/>
          <w:color w:val="8EAADB"/>
          <w:sz w:val="24"/>
          <w:szCs w:val="24"/>
        </w:rPr>
        <w:t>课程收益</w:t>
      </w:r>
    </w:p>
    <w:p w14:paraId="3DBB348E" w14:textId="77777777" w:rsidR="001304CF" w:rsidRDefault="00000000">
      <w:pPr>
        <w:rPr>
          <w:rFonts w:ascii="微软雅黑" w:eastAsia="微软雅黑" w:hAnsi="微软雅黑" w:cs="Arial"/>
          <w:color w:val="333333"/>
          <w:szCs w:val="21"/>
          <w:shd w:val="clear" w:color="auto" w:fill="FFFFFF"/>
        </w:rPr>
      </w:pPr>
      <w:r>
        <w:rPr>
          <w:rFonts w:ascii="微软雅黑" w:eastAsia="微软雅黑" w:hAnsi="微软雅黑" w:cs="Arial" w:hint="eastAsia"/>
          <w:color w:val="333333"/>
          <w:szCs w:val="21"/>
          <w:shd w:val="clear" w:color="auto" w:fill="FFFFFF"/>
        </w:rPr>
        <w:t>察觉自身心智模式的盲点；警醒和反思自身的思维惯性；</w:t>
      </w:r>
    </w:p>
    <w:p w14:paraId="51DBF158" w14:textId="77777777" w:rsidR="001304CF" w:rsidRDefault="00000000">
      <w:pPr>
        <w:rPr>
          <w:rFonts w:ascii="微软雅黑" w:eastAsia="微软雅黑" w:hAnsi="微软雅黑" w:cs="Arial"/>
          <w:color w:val="333333"/>
          <w:szCs w:val="21"/>
          <w:shd w:val="clear" w:color="auto" w:fill="FFFFFF"/>
        </w:rPr>
      </w:pPr>
      <w:r>
        <w:rPr>
          <w:rFonts w:ascii="微软雅黑" w:eastAsia="微软雅黑" w:hAnsi="微软雅黑" w:cs="Arial" w:hint="eastAsia"/>
          <w:color w:val="333333"/>
          <w:szCs w:val="21"/>
          <w:shd w:val="clear" w:color="auto" w:fill="FFFFFF"/>
        </w:rPr>
        <w:t>了解跨部门沟通的本质，追根溯源</w:t>
      </w:r>
      <w:r>
        <w:rPr>
          <w:rFonts w:ascii="微软雅黑" w:eastAsia="微软雅黑" w:hAnsi="微软雅黑" w:cs="Arial"/>
          <w:color w:val="333333"/>
          <w:szCs w:val="21"/>
          <w:shd w:val="clear" w:color="auto" w:fill="FFFFFF"/>
        </w:rPr>
        <w:t>，并能针对问题根源选择有效的沟通对策解决问题；</w:t>
      </w:r>
    </w:p>
    <w:p w14:paraId="7DC69AED" w14:textId="77777777" w:rsidR="001304CF" w:rsidRDefault="00000000">
      <w:pPr>
        <w:rPr>
          <w:rFonts w:ascii="微软雅黑" w:eastAsia="微软雅黑" w:hAnsi="微软雅黑" w:cs="Arial"/>
          <w:color w:val="333333"/>
          <w:szCs w:val="21"/>
          <w:shd w:val="clear" w:color="auto" w:fill="FFFFFF"/>
        </w:rPr>
      </w:pPr>
      <w:r>
        <w:rPr>
          <w:rFonts w:ascii="微软雅黑" w:eastAsia="微软雅黑" w:hAnsi="微软雅黑" w:hint="eastAsia"/>
        </w:rPr>
        <w:t>认识部门/小团体目标与整体目标之间的错位；</w:t>
      </w:r>
      <w:r>
        <w:rPr>
          <w:rFonts w:ascii="微软雅黑" w:eastAsia="微软雅黑" w:hAnsi="微软雅黑" w:cs="Arial" w:hint="eastAsia"/>
          <w:color w:val="333333"/>
          <w:szCs w:val="21"/>
          <w:shd w:val="clear" w:color="auto" w:fill="FFFFFF"/>
        </w:rPr>
        <w:t>了解个人决策和集体决策的差异；</w:t>
      </w:r>
    </w:p>
    <w:p w14:paraId="47326DC2" w14:textId="77777777" w:rsidR="001304CF" w:rsidRDefault="00000000">
      <w:pPr>
        <w:rPr>
          <w:rFonts w:ascii="微软雅黑" w:eastAsia="微软雅黑" w:hAnsi="微软雅黑" w:cs="Arial"/>
          <w:color w:val="333333"/>
          <w:szCs w:val="21"/>
          <w:shd w:val="clear" w:color="auto" w:fill="FFFFFF"/>
        </w:rPr>
      </w:pPr>
      <w:r>
        <w:rPr>
          <w:rFonts w:ascii="微软雅黑" w:eastAsia="微软雅黑" w:hAnsi="微软雅黑" w:cs="Arial" w:hint="eastAsia"/>
          <w:color w:val="333333"/>
          <w:szCs w:val="21"/>
          <w:shd w:val="clear" w:color="auto" w:fill="FFFFFF"/>
        </w:rPr>
        <w:t>理解系统思考对于组织角色、工作任务及决策的价值与意义；</w:t>
      </w:r>
    </w:p>
    <w:p w14:paraId="74A98876" w14:textId="77777777" w:rsidR="001304CF" w:rsidRDefault="00000000">
      <w:pPr>
        <w:rPr>
          <w:rFonts w:ascii="微软雅黑" w:eastAsia="微软雅黑" w:hAnsi="微软雅黑" w:cs="Arial"/>
          <w:color w:val="333333"/>
          <w:szCs w:val="21"/>
          <w:shd w:val="clear" w:color="auto" w:fill="FFFFFF"/>
        </w:rPr>
      </w:pPr>
      <w:r>
        <w:rPr>
          <w:rFonts w:ascii="微软雅黑" w:eastAsia="微软雅黑" w:hAnsi="微软雅黑" w:cs="Arial" w:hint="eastAsia"/>
          <w:color w:val="333333"/>
          <w:szCs w:val="21"/>
          <w:shd w:val="clear" w:color="auto" w:fill="FFFFFF"/>
        </w:rPr>
        <w:t>学习系统思考的冰山模型及应用冰山模型进行实际问题的结构分析。</w:t>
      </w:r>
    </w:p>
    <w:p w14:paraId="26E500AB" w14:textId="77777777" w:rsidR="001304CF" w:rsidRDefault="001304CF">
      <w:pPr>
        <w:rPr>
          <w:rFonts w:ascii="微软雅黑" w:eastAsia="微软雅黑" w:hAnsi="微软雅黑" w:cs="Arial"/>
          <w:color w:val="333333"/>
          <w:szCs w:val="21"/>
          <w:shd w:val="clear" w:color="auto" w:fill="FFFFFF"/>
        </w:rPr>
      </w:pPr>
    </w:p>
    <w:p w14:paraId="3A5765E1" w14:textId="77777777" w:rsidR="001304CF" w:rsidRDefault="001304CF">
      <w:pPr>
        <w:rPr>
          <w:rFonts w:ascii="微软雅黑" w:eastAsia="微软雅黑" w:hAnsi="微软雅黑" w:cs="Arial"/>
          <w:color w:val="333333"/>
          <w:szCs w:val="21"/>
          <w:shd w:val="clear" w:color="auto" w:fill="FFFFFF"/>
        </w:rPr>
      </w:pPr>
    </w:p>
    <w:p w14:paraId="45EC46B3" w14:textId="45F7A999" w:rsidR="001304CF" w:rsidRDefault="00000000">
      <w:pPr>
        <w:pStyle w:val="2"/>
        <w:rPr>
          <w:rFonts w:ascii="微软雅黑" w:eastAsia="微软雅黑" w:hAnsi="微软雅黑"/>
          <w:color w:val="8EAADB"/>
          <w:sz w:val="24"/>
          <w:szCs w:val="24"/>
        </w:rPr>
      </w:pPr>
      <w:r>
        <w:rPr>
          <w:rFonts w:ascii="微软雅黑" w:eastAsia="微软雅黑" w:hAnsi="微软雅黑" w:hint="eastAsia"/>
          <w:color w:val="8EAADB"/>
          <w:sz w:val="24"/>
          <w:szCs w:val="24"/>
        </w:rPr>
        <w:t>课程内容</w:t>
      </w:r>
    </w:p>
    <w:p w14:paraId="427E927B" w14:textId="220B4A20" w:rsidR="0051762F" w:rsidRPr="003E4FA4" w:rsidRDefault="0051762F" w:rsidP="0051762F">
      <w:pPr>
        <w:rPr>
          <w:rFonts w:ascii="微软雅黑" w:eastAsia="微软雅黑" w:hAnsi="微软雅黑"/>
          <w:b/>
          <w:bCs/>
          <w:sz w:val="24"/>
          <w:szCs w:val="28"/>
        </w:rPr>
      </w:pPr>
      <w:r w:rsidRPr="003E4FA4">
        <w:rPr>
          <w:rFonts w:ascii="微软雅黑" w:eastAsia="微软雅黑" w:hAnsi="微软雅黑" w:hint="eastAsia"/>
          <w:b/>
          <w:bCs/>
          <w:sz w:val="24"/>
          <w:szCs w:val="28"/>
        </w:rPr>
        <w:t>一、模拟联合国沙盘体验</w:t>
      </w:r>
    </w:p>
    <w:p w14:paraId="1605B9C9" w14:textId="42359099" w:rsidR="0051762F" w:rsidRPr="0051762F" w:rsidRDefault="0051762F" w:rsidP="0051762F">
      <w:pPr>
        <w:rPr>
          <w:rFonts w:ascii="微软雅黑" w:eastAsia="微软雅黑" w:hAnsi="微软雅黑"/>
        </w:rPr>
      </w:pPr>
      <w:r w:rsidRPr="0051762F">
        <w:rPr>
          <w:rFonts w:ascii="微软雅黑" w:eastAsia="微软雅黑" w:hAnsi="微软雅黑" w:hint="eastAsia"/>
        </w:rPr>
        <w:t>热身分组：破冰活动、团队组建</w:t>
      </w:r>
    </w:p>
    <w:p w14:paraId="1AACF242" w14:textId="5CAE36F0" w:rsidR="0051762F" w:rsidRDefault="0051762F" w:rsidP="0051762F">
      <w:pPr>
        <w:rPr>
          <w:rFonts w:ascii="微软雅黑" w:eastAsia="微软雅黑" w:hAnsi="微软雅黑"/>
        </w:rPr>
      </w:pPr>
      <w:r>
        <w:rPr>
          <w:rFonts w:ascii="微软雅黑" w:eastAsia="微软雅黑" w:hAnsi="微软雅黑" w:hint="eastAsia"/>
        </w:rPr>
        <w:t>规则介绍</w:t>
      </w:r>
      <w:r>
        <w:rPr>
          <w:rFonts w:ascii="微软雅黑" w:eastAsia="微软雅黑" w:hAnsi="微软雅黑" w:hint="eastAsia"/>
        </w:rPr>
        <w:t>：</w:t>
      </w:r>
      <w:r>
        <w:rPr>
          <w:rFonts w:ascii="微软雅黑" w:eastAsia="微软雅黑" w:hAnsi="微软雅黑" w:hint="eastAsia"/>
        </w:rPr>
        <w:t>模拟联合国的背景及规则介绍</w:t>
      </w:r>
    </w:p>
    <w:p w14:paraId="227E6A75" w14:textId="64613CFA" w:rsidR="0051762F" w:rsidRDefault="0051762F" w:rsidP="0051762F">
      <w:pPr>
        <w:rPr>
          <w:rFonts w:ascii="微软雅黑" w:eastAsia="微软雅黑" w:hAnsi="微软雅黑"/>
        </w:rPr>
      </w:pPr>
      <w:r>
        <w:rPr>
          <w:rFonts w:ascii="微软雅黑" w:eastAsia="微软雅黑" w:hAnsi="微软雅黑" w:hint="eastAsia"/>
        </w:rPr>
        <w:t>战略会议：</w:t>
      </w:r>
      <w:r>
        <w:rPr>
          <w:rFonts w:ascii="微软雅黑" w:eastAsia="微软雅黑" w:hAnsi="微软雅黑" w:hint="eastAsia"/>
        </w:rPr>
        <w:t>团队开战略会议，制定全程团队策略</w:t>
      </w:r>
    </w:p>
    <w:p w14:paraId="016D2009" w14:textId="61767438" w:rsidR="0051762F" w:rsidRDefault="0051762F" w:rsidP="0051762F">
      <w:pPr>
        <w:rPr>
          <w:rFonts w:ascii="微软雅黑" w:eastAsia="微软雅黑" w:hAnsi="微软雅黑"/>
        </w:rPr>
      </w:pPr>
      <w:r>
        <w:rPr>
          <w:rFonts w:ascii="微软雅黑" w:eastAsia="微软雅黑" w:hAnsi="微软雅黑" w:hint="eastAsia"/>
        </w:rPr>
        <w:t>沟通决策：</w:t>
      </w:r>
      <w:r>
        <w:rPr>
          <w:rFonts w:ascii="微软雅黑" w:eastAsia="微软雅黑" w:hAnsi="微软雅黑" w:hint="eastAsia"/>
        </w:rPr>
        <w:t>各个国家（团队）进行互动商讨与决策，以期达成联合国目标。</w:t>
      </w:r>
    </w:p>
    <w:p w14:paraId="2642FE9C" w14:textId="3733DD21" w:rsidR="0051762F" w:rsidRDefault="0051762F" w:rsidP="0051762F">
      <w:pPr>
        <w:rPr>
          <w:rFonts w:ascii="微软雅黑" w:eastAsia="微软雅黑" w:hAnsi="微软雅黑" w:hint="eastAsia"/>
        </w:rPr>
      </w:pPr>
      <w:r>
        <w:rPr>
          <w:rFonts w:ascii="微软雅黑" w:eastAsia="微软雅黑" w:hAnsi="微软雅黑" w:hint="eastAsia"/>
        </w:rPr>
        <w:t>团队盘点与复盘：</w:t>
      </w:r>
    </w:p>
    <w:p w14:paraId="732E726C" w14:textId="77777777" w:rsidR="0051762F" w:rsidRDefault="0051762F" w:rsidP="0051762F">
      <w:pPr>
        <w:jc w:val="left"/>
        <w:rPr>
          <w:rFonts w:ascii="微软雅黑" w:eastAsia="微软雅黑" w:hAnsi="微软雅黑"/>
        </w:rPr>
      </w:pPr>
      <w:r>
        <w:rPr>
          <w:rFonts w:ascii="微软雅黑" w:eastAsia="微软雅黑" w:hAnsi="微软雅黑" w:hint="eastAsia"/>
        </w:rPr>
        <w:t>学员：成功/失败的核心原因分析</w:t>
      </w:r>
    </w:p>
    <w:p w14:paraId="4EC2E7CA" w14:textId="7801EC69" w:rsidR="0051762F" w:rsidRDefault="0051762F" w:rsidP="0051762F">
      <w:pPr>
        <w:rPr>
          <w:rFonts w:ascii="微软雅黑" w:eastAsia="微软雅黑" w:hAnsi="微软雅黑"/>
        </w:rPr>
      </w:pPr>
      <w:r>
        <w:rPr>
          <w:rFonts w:ascii="微软雅黑" w:eastAsia="微软雅黑" w:hAnsi="微软雅黑" w:hint="eastAsia"/>
        </w:rPr>
        <w:t>讲师：</w:t>
      </w:r>
      <w:r w:rsidR="009672A5">
        <w:rPr>
          <w:rFonts w:ascii="微软雅黑" w:eastAsia="微软雅黑" w:hAnsi="微软雅黑" w:hint="eastAsia"/>
        </w:rPr>
        <w:t>跨部门沟通与合作</w:t>
      </w:r>
      <w:r>
        <w:rPr>
          <w:rFonts w:ascii="微软雅黑" w:eastAsia="微软雅黑" w:hAnsi="微软雅黑" w:hint="eastAsia"/>
        </w:rPr>
        <w:t>盘点过程中的团队表现及对应的问题</w:t>
      </w:r>
    </w:p>
    <w:p w14:paraId="187EC803" w14:textId="098F66CE" w:rsidR="0051762F" w:rsidRDefault="0051762F" w:rsidP="0051762F">
      <w:pPr>
        <w:rPr>
          <w:rFonts w:ascii="微软雅黑" w:eastAsia="微软雅黑" w:hAnsi="微软雅黑"/>
        </w:rPr>
      </w:pPr>
    </w:p>
    <w:p w14:paraId="3376FD43" w14:textId="77777777" w:rsidR="0051762F" w:rsidRDefault="0051762F" w:rsidP="0051762F">
      <w:pPr>
        <w:rPr>
          <w:rFonts w:ascii="微软雅黑" w:eastAsia="微软雅黑" w:hAnsi="微软雅黑" w:hint="eastAsia"/>
        </w:rPr>
      </w:pPr>
    </w:p>
    <w:p w14:paraId="2AAB52AC" w14:textId="07C2AEAC" w:rsidR="0051762F" w:rsidRDefault="0051762F" w:rsidP="0051762F"/>
    <w:p w14:paraId="4FF6FE9F" w14:textId="77777777" w:rsidR="009672A5" w:rsidRPr="00416FB2" w:rsidRDefault="009672A5" w:rsidP="009672A5">
      <w:pPr>
        <w:rPr>
          <w:rFonts w:ascii="微软雅黑" w:eastAsia="微软雅黑" w:hAnsi="微软雅黑"/>
          <w:b/>
          <w:bCs/>
          <w:sz w:val="24"/>
          <w:szCs w:val="28"/>
        </w:rPr>
      </w:pPr>
      <w:r w:rsidRPr="00416FB2">
        <w:rPr>
          <w:rFonts w:ascii="微软雅黑" w:eastAsia="微软雅黑" w:hAnsi="微软雅黑" w:hint="eastAsia"/>
          <w:b/>
          <w:bCs/>
          <w:sz w:val="24"/>
          <w:szCs w:val="28"/>
        </w:rPr>
        <w:t>二、高效</w:t>
      </w:r>
      <w:r w:rsidRPr="003E4FA4">
        <w:rPr>
          <w:rFonts w:ascii="微软雅黑" w:eastAsia="微软雅黑" w:hAnsi="微软雅黑" w:hint="eastAsia"/>
          <w:b/>
          <w:bCs/>
          <w:sz w:val="24"/>
          <w:szCs w:val="28"/>
        </w:rPr>
        <w:t>沟通技巧</w:t>
      </w:r>
    </w:p>
    <w:p w14:paraId="5192E92F" w14:textId="2877456E" w:rsidR="009672A5" w:rsidRDefault="009C5C78" w:rsidP="009672A5">
      <w:pPr>
        <w:rPr>
          <w:rFonts w:ascii="微软雅黑" w:eastAsia="微软雅黑" w:hAnsi="微软雅黑"/>
        </w:rPr>
      </w:pPr>
      <w:r>
        <w:rPr>
          <w:rFonts w:ascii="微软雅黑" w:eastAsia="微软雅黑" w:hAnsi="微软雅黑" w:hint="eastAsia"/>
        </w:rPr>
        <w:t>1、</w:t>
      </w:r>
      <w:r w:rsidR="009672A5">
        <w:rPr>
          <w:rFonts w:ascii="微软雅黑" w:eastAsia="微软雅黑" w:hAnsi="微软雅黑" w:hint="eastAsia"/>
        </w:rPr>
        <w:t>表达、倾听、提问、反馈</w:t>
      </w:r>
    </w:p>
    <w:p w14:paraId="084F6955" w14:textId="5EB75FAC" w:rsidR="009C5C78" w:rsidRDefault="009C5C78" w:rsidP="009672A5">
      <w:pPr>
        <w:rPr>
          <w:rFonts w:ascii="微软雅黑" w:eastAsia="微软雅黑" w:hAnsi="微软雅黑"/>
        </w:rPr>
      </w:pPr>
      <w:r>
        <w:rPr>
          <w:rFonts w:ascii="微软雅黑" w:eastAsia="微软雅黑" w:hAnsi="微软雅黑" w:hint="eastAsia"/>
        </w:rPr>
        <w:t>表达的原则：</w:t>
      </w:r>
      <w:r>
        <w:rPr>
          <w:rFonts w:ascii="微软雅黑" w:eastAsia="微软雅黑" w:hAnsi="微软雅黑"/>
        </w:rPr>
        <w:t>K</w:t>
      </w:r>
      <w:r>
        <w:rPr>
          <w:rFonts w:ascii="微软雅黑" w:eastAsia="微软雅黑" w:hAnsi="微软雅黑" w:hint="eastAsia"/>
        </w:rPr>
        <w:t>iss原则；打比方，举例子增强表达力和影响力</w:t>
      </w:r>
    </w:p>
    <w:p w14:paraId="3BDE3E26" w14:textId="611827AC" w:rsidR="009C5C78" w:rsidRDefault="009C5C78" w:rsidP="009672A5">
      <w:pPr>
        <w:rPr>
          <w:rFonts w:ascii="微软雅黑" w:eastAsia="微软雅黑" w:hAnsi="微软雅黑"/>
        </w:rPr>
      </w:pPr>
      <w:r>
        <w:rPr>
          <w:rFonts w:ascii="微软雅黑" w:eastAsia="微软雅黑" w:hAnsi="微软雅黑" w:hint="eastAsia"/>
        </w:rPr>
        <w:t>倾听的技巧：知道和理解的差别；我“空杯”了吗？；如何进入对方频道；如何听懂“玄外之音”</w:t>
      </w:r>
    </w:p>
    <w:p w14:paraId="01B2B890" w14:textId="43A255FE" w:rsidR="009C5C78" w:rsidRDefault="009C5C78" w:rsidP="009672A5">
      <w:pPr>
        <w:rPr>
          <w:rFonts w:ascii="微软雅黑" w:eastAsia="微软雅黑" w:hAnsi="微软雅黑"/>
        </w:rPr>
      </w:pPr>
      <w:r>
        <w:rPr>
          <w:rFonts w:ascii="微软雅黑" w:eastAsia="微软雅黑" w:hAnsi="微软雅黑" w:hint="eastAsia"/>
        </w:rPr>
        <w:t>提问技巧：封闭式提问、开放式提问、选择式提问；5</w:t>
      </w:r>
      <w:r>
        <w:rPr>
          <w:rFonts w:ascii="微软雅黑" w:eastAsia="微软雅黑" w:hAnsi="微软雅黑"/>
        </w:rPr>
        <w:t>W1H</w:t>
      </w:r>
    </w:p>
    <w:p w14:paraId="45C9CD23" w14:textId="3335EA01" w:rsidR="009C5C78" w:rsidRDefault="009C5C78" w:rsidP="009672A5">
      <w:pPr>
        <w:rPr>
          <w:rFonts w:ascii="微软雅黑" w:eastAsia="微软雅黑" w:hAnsi="微软雅黑"/>
        </w:rPr>
      </w:pPr>
      <w:r>
        <w:rPr>
          <w:rFonts w:ascii="微软雅黑" w:eastAsia="微软雅黑" w:hAnsi="微软雅黑" w:hint="eastAsia"/>
        </w:rPr>
        <w:t>反馈：赞扬式反馈、改进式反馈</w:t>
      </w:r>
    </w:p>
    <w:p w14:paraId="0C089E99" w14:textId="44291E08" w:rsidR="009672A5" w:rsidRDefault="009C5C78" w:rsidP="009672A5">
      <w:pPr>
        <w:rPr>
          <w:rFonts w:ascii="微软雅黑" w:eastAsia="微软雅黑" w:hAnsi="微软雅黑"/>
        </w:rPr>
      </w:pPr>
      <w:r>
        <w:rPr>
          <w:rFonts w:ascii="微软雅黑" w:eastAsia="微软雅黑" w:hAnsi="微软雅黑" w:hint="eastAsia"/>
        </w:rPr>
        <w:t>2、</w:t>
      </w:r>
      <w:r w:rsidR="009672A5">
        <w:rPr>
          <w:rFonts w:ascii="微软雅黑" w:eastAsia="微软雅黑" w:hAnsi="微软雅黑" w:hint="eastAsia"/>
        </w:rPr>
        <w:t>建立安全的沟通方式</w:t>
      </w:r>
    </w:p>
    <w:p w14:paraId="7871F06B" w14:textId="60FD8504" w:rsidR="009C5C78" w:rsidRDefault="00A81020" w:rsidP="009672A5">
      <w:pPr>
        <w:rPr>
          <w:rFonts w:ascii="微软雅黑" w:eastAsia="微软雅黑" w:hAnsi="微软雅黑" w:hint="eastAsia"/>
        </w:rPr>
      </w:pPr>
      <w:r>
        <w:rPr>
          <w:rFonts w:ascii="微软雅黑" w:eastAsia="微软雅黑" w:hAnsi="微软雅黑" w:hint="eastAsia"/>
        </w:rPr>
        <w:t>中立认可不评判、不是而是消误会、既要又要</w:t>
      </w:r>
      <w:r w:rsidR="003E4FA4">
        <w:rPr>
          <w:rFonts w:ascii="微软雅黑" w:eastAsia="微软雅黑" w:hAnsi="微软雅黑" w:hint="eastAsia"/>
        </w:rPr>
        <w:t>适</w:t>
      </w:r>
      <w:r>
        <w:rPr>
          <w:rFonts w:ascii="微软雅黑" w:eastAsia="微软雅黑" w:hAnsi="微软雅黑" w:hint="eastAsia"/>
        </w:rPr>
        <w:t>两权</w:t>
      </w:r>
    </w:p>
    <w:p w14:paraId="52B39F66" w14:textId="76032345" w:rsidR="009672A5" w:rsidRDefault="00A81020" w:rsidP="0051762F">
      <w:r w:rsidRPr="00A81020">
        <w:rPr>
          <w:rFonts w:ascii="微软雅黑" w:eastAsia="微软雅黑" w:hAnsi="微软雅黑" w:hint="eastAsia"/>
        </w:rPr>
        <w:t>利用沟通视窗，改善人际关系</w:t>
      </w:r>
    </w:p>
    <w:p w14:paraId="716D07AC" w14:textId="6700618E" w:rsidR="00A81020" w:rsidRDefault="003E4FA4" w:rsidP="0051762F">
      <w:pPr>
        <w:rPr>
          <w:rFonts w:ascii="微软雅黑" w:eastAsia="微软雅黑" w:hAnsi="微软雅黑"/>
        </w:rPr>
      </w:pPr>
      <w:r w:rsidRPr="003E4FA4">
        <w:rPr>
          <w:rFonts w:ascii="微软雅黑" w:eastAsia="微软雅黑" w:hAnsi="微软雅黑" w:hint="eastAsia"/>
        </w:rPr>
        <w:t>3、</w:t>
      </w:r>
      <w:r>
        <w:rPr>
          <w:rFonts w:ascii="微软雅黑" w:eastAsia="微软雅黑" w:hAnsi="微软雅黑" w:hint="eastAsia"/>
        </w:rPr>
        <w:t>向上沟通汇报技巧</w:t>
      </w:r>
    </w:p>
    <w:p w14:paraId="14AB7654" w14:textId="20B66BF3" w:rsidR="003E4FA4" w:rsidRDefault="003E4FA4" w:rsidP="0051762F">
      <w:pPr>
        <w:rPr>
          <w:rFonts w:ascii="微软雅黑" w:eastAsia="微软雅黑" w:hAnsi="微软雅黑"/>
        </w:rPr>
      </w:pPr>
      <w:r>
        <w:rPr>
          <w:rFonts w:ascii="微软雅黑" w:eastAsia="微软雅黑" w:hAnsi="微软雅黑" w:hint="eastAsia"/>
        </w:rPr>
        <w:t>运5</w:t>
      </w:r>
      <w:r>
        <w:rPr>
          <w:rFonts w:ascii="微软雅黑" w:eastAsia="微软雅黑" w:hAnsi="微软雅黑"/>
        </w:rPr>
        <w:t>W1H</w:t>
      </w:r>
      <w:r>
        <w:rPr>
          <w:rFonts w:ascii="微软雅黑" w:eastAsia="微软雅黑" w:hAnsi="微软雅黑" w:hint="eastAsia"/>
        </w:rPr>
        <w:t>框架描述状态</w:t>
      </w:r>
    </w:p>
    <w:p w14:paraId="7D95D111" w14:textId="40779811" w:rsidR="003E4FA4" w:rsidRDefault="003E4FA4" w:rsidP="0051762F">
      <w:pPr>
        <w:rPr>
          <w:rFonts w:ascii="微软雅黑" w:eastAsia="微软雅黑" w:hAnsi="微软雅黑"/>
        </w:rPr>
      </w:pPr>
      <w:r>
        <w:rPr>
          <w:rFonts w:ascii="微软雅黑" w:eastAsia="微软雅黑" w:hAnsi="微软雅黑" w:hint="eastAsia"/>
        </w:rPr>
        <w:t>用P</w:t>
      </w:r>
      <w:r>
        <w:rPr>
          <w:rFonts w:ascii="微软雅黑" w:eastAsia="微软雅黑" w:hAnsi="微软雅黑"/>
        </w:rPr>
        <w:t>REP</w:t>
      </w:r>
      <w:r>
        <w:rPr>
          <w:rFonts w:ascii="微软雅黑" w:eastAsia="微软雅黑" w:hAnsi="微软雅黑" w:hint="eastAsia"/>
        </w:rPr>
        <w:t>结构表达观点</w:t>
      </w:r>
    </w:p>
    <w:p w14:paraId="471196D2" w14:textId="1D923779" w:rsidR="003E4FA4" w:rsidRPr="003E4FA4" w:rsidRDefault="003E4FA4" w:rsidP="0051762F">
      <w:pPr>
        <w:rPr>
          <w:rFonts w:ascii="微软雅黑" w:eastAsia="微软雅黑" w:hAnsi="微软雅黑" w:hint="eastAsia"/>
        </w:rPr>
      </w:pPr>
      <w:r>
        <w:rPr>
          <w:rFonts w:ascii="微软雅黑" w:eastAsia="微软雅黑" w:hAnsi="微软雅黑" w:hint="eastAsia"/>
        </w:rPr>
        <w:t>借用冰山模型讲述问题以及解决方案</w:t>
      </w:r>
    </w:p>
    <w:p w14:paraId="71239FA3" w14:textId="77777777" w:rsidR="003E4FA4" w:rsidRDefault="003E4FA4" w:rsidP="0051762F">
      <w:pPr>
        <w:rPr>
          <w:rFonts w:hint="eastAsia"/>
        </w:rPr>
      </w:pPr>
    </w:p>
    <w:p w14:paraId="0B6122F2" w14:textId="7ECE5D76" w:rsidR="00A81020" w:rsidRPr="00416FB2" w:rsidRDefault="00A81020" w:rsidP="00A81020">
      <w:pPr>
        <w:rPr>
          <w:rFonts w:ascii="微软雅黑" w:eastAsia="微软雅黑" w:hAnsi="微软雅黑"/>
          <w:b/>
          <w:bCs/>
          <w:sz w:val="24"/>
          <w:szCs w:val="28"/>
        </w:rPr>
      </w:pPr>
      <w:r w:rsidRPr="00416FB2">
        <w:rPr>
          <w:rFonts w:ascii="微软雅黑" w:eastAsia="微软雅黑" w:hAnsi="微软雅黑" w:hint="eastAsia"/>
          <w:b/>
          <w:bCs/>
          <w:sz w:val="24"/>
          <w:szCs w:val="28"/>
        </w:rPr>
        <w:t>三</w:t>
      </w:r>
      <w:r w:rsidRPr="00416FB2">
        <w:rPr>
          <w:rFonts w:ascii="微软雅黑" w:eastAsia="微软雅黑" w:hAnsi="微软雅黑" w:hint="eastAsia"/>
          <w:b/>
          <w:bCs/>
          <w:sz w:val="24"/>
          <w:szCs w:val="28"/>
        </w:rPr>
        <w:t>、跨部门沟通的本质（看清事物的本质）</w:t>
      </w:r>
    </w:p>
    <w:p w14:paraId="28864999" w14:textId="27824ACE" w:rsidR="00A81020" w:rsidRDefault="00A81020" w:rsidP="00A81020">
      <w:pPr>
        <w:rPr>
          <w:rFonts w:ascii="微软雅黑" w:eastAsia="微软雅黑" w:hAnsi="微软雅黑" w:hint="eastAsia"/>
        </w:rPr>
      </w:pPr>
      <w:r>
        <w:rPr>
          <w:rFonts w:ascii="微软雅黑" w:eastAsia="微软雅黑" w:hAnsi="微软雅黑" w:hint="eastAsia"/>
        </w:rPr>
        <w:t>案例分析：</w:t>
      </w:r>
      <w:r>
        <w:rPr>
          <w:rFonts w:ascii="微软雅黑" w:eastAsia="微软雅黑" w:hAnsi="微软雅黑" w:hint="eastAsia"/>
        </w:rPr>
        <w:t>跨部门沟通</w:t>
      </w:r>
      <w:r>
        <w:rPr>
          <w:rFonts w:ascii="微软雅黑" w:eastAsia="微软雅黑" w:hAnsi="微软雅黑" w:hint="eastAsia"/>
        </w:rPr>
        <w:t>本质是什么？</w:t>
      </w:r>
    </w:p>
    <w:p w14:paraId="42C24873" w14:textId="4C7C8B3D" w:rsidR="00A81020" w:rsidRDefault="00A81020" w:rsidP="00A81020">
      <w:pPr>
        <w:rPr>
          <w:rFonts w:ascii="微软雅黑" w:eastAsia="微软雅黑" w:hAnsi="微软雅黑"/>
        </w:rPr>
      </w:pPr>
      <w:r>
        <w:rPr>
          <w:rFonts w:ascii="微软雅黑" w:eastAsia="微软雅黑" w:hAnsi="微软雅黑" w:hint="eastAsia"/>
        </w:rPr>
        <w:t>系统思考的冰山模型（事件、趋势、结构、心智模式）</w:t>
      </w:r>
    </w:p>
    <w:p w14:paraId="704F2D4C" w14:textId="77777777" w:rsidR="003E4FA4" w:rsidRPr="003E4FA4" w:rsidRDefault="003E4FA4" w:rsidP="003E4FA4">
      <w:pPr>
        <w:rPr>
          <w:rFonts w:ascii="微软雅黑" w:eastAsia="微软雅黑" w:hAnsi="微软雅黑"/>
        </w:rPr>
      </w:pPr>
      <w:r>
        <w:rPr>
          <w:rFonts w:ascii="微软雅黑" w:eastAsia="微软雅黑" w:hAnsi="微软雅黑" w:hint="eastAsia"/>
        </w:rPr>
        <w:t>事件：</w:t>
      </w:r>
      <w:r w:rsidRPr="003E4FA4">
        <w:rPr>
          <w:rFonts w:ascii="微软雅黑" w:eastAsia="微软雅黑" w:hAnsi="微软雅黑" w:hint="eastAsia"/>
        </w:rPr>
        <w:t>独立单一的事件/问题</w:t>
      </w:r>
    </w:p>
    <w:p w14:paraId="710B19B0" w14:textId="4EA42E89" w:rsidR="003E4FA4" w:rsidRPr="003E4FA4" w:rsidRDefault="003E4FA4" w:rsidP="003E4FA4">
      <w:pPr>
        <w:rPr>
          <w:rFonts w:ascii="微软雅黑" w:eastAsia="微软雅黑" w:hAnsi="微软雅黑"/>
        </w:rPr>
      </w:pPr>
      <w:r>
        <w:rPr>
          <w:rFonts w:ascii="微软雅黑" w:eastAsia="微软雅黑" w:hAnsi="微软雅黑" w:hint="eastAsia"/>
        </w:rPr>
        <w:t>趋势：</w:t>
      </w:r>
      <w:r w:rsidRPr="003E4FA4">
        <w:rPr>
          <w:rFonts w:ascii="微软雅黑" w:eastAsia="微软雅黑" w:hAnsi="微软雅黑" w:hint="eastAsia"/>
        </w:rPr>
        <w:t>所关心的事物随着时间的变化形态（发展和变化规律）</w:t>
      </w:r>
    </w:p>
    <w:p w14:paraId="1D364A49" w14:textId="164699D1" w:rsidR="003E4FA4" w:rsidRPr="003E4FA4" w:rsidRDefault="003E4FA4" w:rsidP="003E4FA4">
      <w:pPr>
        <w:rPr>
          <w:rFonts w:ascii="微软雅黑" w:eastAsia="微软雅黑" w:hAnsi="微软雅黑"/>
        </w:rPr>
      </w:pPr>
      <w:r>
        <w:rPr>
          <w:rFonts w:ascii="微软雅黑" w:eastAsia="微软雅黑" w:hAnsi="微软雅黑" w:hint="eastAsia"/>
        </w:rPr>
        <w:t>结构：</w:t>
      </w:r>
      <w:r w:rsidRPr="003E4FA4">
        <w:rPr>
          <w:rFonts w:ascii="微软雅黑" w:eastAsia="微软雅黑" w:hAnsi="微软雅黑" w:hint="eastAsia"/>
        </w:rPr>
        <w:t>事物之间的互动关系，而不是事物本身（政策/制度/决策/关系）</w:t>
      </w:r>
    </w:p>
    <w:p w14:paraId="5FA483BB" w14:textId="2B33F48C" w:rsidR="003E4FA4" w:rsidRPr="003E4FA4" w:rsidRDefault="003E4FA4" w:rsidP="003E4FA4">
      <w:pPr>
        <w:rPr>
          <w:rFonts w:ascii="微软雅黑" w:eastAsia="微软雅黑" w:hAnsi="微软雅黑"/>
        </w:rPr>
      </w:pPr>
      <w:r>
        <w:rPr>
          <w:rFonts w:ascii="微软雅黑" w:eastAsia="微软雅黑" w:hAnsi="微软雅黑" w:hint="eastAsia"/>
        </w:rPr>
        <w:t>心智模式：</w:t>
      </w:r>
      <w:r w:rsidRPr="003E4FA4">
        <w:rPr>
          <w:rFonts w:ascii="微软雅黑" w:eastAsia="微软雅黑" w:hAnsi="微软雅黑" w:hint="eastAsia"/>
        </w:rPr>
        <w:t>对世界的看法、假设（价值观/信念/结论/假设/感受）</w:t>
      </w:r>
    </w:p>
    <w:p w14:paraId="4BE71E95" w14:textId="77777777" w:rsidR="003E4FA4" w:rsidRDefault="003E4FA4" w:rsidP="003E4FA4">
      <w:pPr>
        <w:jc w:val="left"/>
        <w:rPr>
          <w:rFonts w:ascii="微软雅黑" w:eastAsia="微软雅黑" w:hAnsi="微软雅黑"/>
        </w:rPr>
      </w:pPr>
      <w:r>
        <w:rPr>
          <w:rFonts w:ascii="微软雅黑" w:eastAsia="微软雅黑" w:hAnsi="微软雅黑" w:hint="eastAsia"/>
        </w:rPr>
        <w:t>从游戏到现实：跳脱到游戏外发现真实世界中的“系统结构”及结构对行为的影响</w:t>
      </w:r>
    </w:p>
    <w:p w14:paraId="60F68B29" w14:textId="4C0770F9" w:rsidR="00A81020" w:rsidRPr="003E4FA4" w:rsidRDefault="003E4FA4" w:rsidP="00A81020">
      <w:pPr>
        <w:rPr>
          <w:rFonts w:ascii="微软雅黑" w:eastAsia="微软雅黑" w:hAnsi="微软雅黑" w:hint="eastAsia"/>
        </w:rPr>
      </w:pPr>
      <w:r>
        <w:rPr>
          <w:rFonts w:ascii="微软雅黑" w:eastAsia="微软雅黑" w:hAnsi="微软雅黑" w:hint="eastAsia"/>
        </w:rPr>
        <w:t>案例及应用：真实</w:t>
      </w:r>
      <w:r>
        <w:rPr>
          <w:rFonts w:ascii="微软雅黑" w:eastAsia="微软雅黑" w:hAnsi="微软雅黑"/>
        </w:rPr>
        <w:t>跨部门冲突</w:t>
      </w:r>
      <w:r>
        <w:rPr>
          <w:rFonts w:ascii="微软雅黑" w:eastAsia="微软雅黑" w:hAnsi="微软雅黑" w:hint="eastAsia"/>
        </w:rPr>
        <w:t>事件的结构分析</w:t>
      </w:r>
      <w:r>
        <w:rPr>
          <w:rFonts w:ascii="微软雅黑" w:eastAsia="微软雅黑" w:hAnsi="微软雅黑"/>
        </w:rPr>
        <w:t>，分析跨部门冲突背后的原因并找到根本对策</w:t>
      </w:r>
    </w:p>
    <w:p w14:paraId="6CC3539E" w14:textId="77777777" w:rsidR="00416FB2" w:rsidRPr="00416FB2" w:rsidRDefault="00416FB2" w:rsidP="00416FB2">
      <w:pPr>
        <w:rPr>
          <w:rFonts w:ascii="微软雅黑" w:eastAsia="微软雅黑" w:hAnsi="微软雅黑"/>
        </w:rPr>
      </w:pPr>
      <w:r w:rsidRPr="00416FB2">
        <w:rPr>
          <w:rFonts w:ascii="微软雅黑" w:eastAsia="微软雅黑" w:hAnsi="微软雅黑" w:hint="eastAsia"/>
        </w:rPr>
        <w:t>小组练习：根据实际工作，厘清冰山模型各个层次，找出背后的结构以及心智模式</w:t>
      </w:r>
    </w:p>
    <w:p w14:paraId="139C1467" w14:textId="77777777" w:rsidR="00A81020" w:rsidRPr="00416FB2" w:rsidRDefault="00A81020" w:rsidP="0051762F">
      <w:pPr>
        <w:rPr>
          <w:rFonts w:hint="eastAsia"/>
        </w:rPr>
      </w:pPr>
    </w:p>
    <w:p w14:paraId="0A782B41" w14:textId="37C2AFC2" w:rsidR="00416FB2" w:rsidRPr="00416FB2" w:rsidRDefault="00416FB2" w:rsidP="00416FB2">
      <w:pPr>
        <w:rPr>
          <w:rFonts w:ascii="微软雅黑" w:eastAsia="微软雅黑" w:hAnsi="微软雅黑"/>
          <w:b/>
          <w:bCs/>
          <w:sz w:val="24"/>
          <w:szCs w:val="28"/>
        </w:rPr>
      </w:pPr>
      <w:r>
        <w:rPr>
          <w:rFonts w:ascii="微软雅黑" w:eastAsia="微软雅黑" w:hAnsi="微软雅黑" w:hint="eastAsia"/>
          <w:b/>
          <w:bCs/>
          <w:sz w:val="24"/>
          <w:szCs w:val="28"/>
        </w:rPr>
        <w:t>四</w:t>
      </w:r>
      <w:r w:rsidRPr="00416FB2">
        <w:rPr>
          <w:rFonts w:ascii="微软雅黑" w:eastAsia="微软雅黑" w:hAnsi="微软雅黑" w:hint="eastAsia"/>
          <w:b/>
          <w:bCs/>
          <w:sz w:val="24"/>
          <w:szCs w:val="28"/>
        </w:rPr>
        <w:t>、</w:t>
      </w:r>
      <w:r>
        <w:rPr>
          <w:rFonts w:ascii="微软雅黑" w:eastAsia="微软雅黑" w:hAnsi="微软雅黑" w:hint="eastAsia"/>
          <w:b/>
          <w:bCs/>
          <w:sz w:val="24"/>
          <w:szCs w:val="28"/>
        </w:rPr>
        <w:t>团队Check</w:t>
      </w:r>
      <w:r>
        <w:rPr>
          <w:rFonts w:ascii="微软雅黑" w:eastAsia="微软雅黑" w:hAnsi="微软雅黑"/>
          <w:b/>
          <w:bCs/>
          <w:sz w:val="24"/>
          <w:szCs w:val="28"/>
        </w:rPr>
        <w:t xml:space="preserve"> Out</w:t>
      </w:r>
    </w:p>
    <w:p w14:paraId="01307B40" w14:textId="77777777" w:rsidR="001304CF" w:rsidRPr="00416FB2" w:rsidRDefault="001304CF">
      <w:pPr>
        <w:rPr>
          <w:rFonts w:ascii="微软雅黑" w:eastAsia="微软雅黑" w:hAnsi="微软雅黑" w:cs="Arial"/>
          <w:color w:val="333333"/>
          <w:szCs w:val="21"/>
          <w:shd w:val="clear" w:color="auto" w:fill="FFFFFF"/>
        </w:rPr>
      </w:pPr>
    </w:p>
    <w:p w14:paraId="3BF4F65B" w14:textId="77777777" w:rsidR="001304CF" w:rsidRDefault="00000000">
      <w:pPr>
        <w:pStyle w:val="2"/>
        <w:rPr>
          <w:rFonts w:ascii="微软雅黑" w:eastAsia="微软雅黑" w:hAnsi="微软雅黑"/>
          <w:color w:val="8EAADB"/>
          <w:sz w:val="24"/>
          <w:szCs w:val="24"/>
        </w:rPr>
      </w:pPr>
      <w:r>
        <w:rPr>
          <w:rFonts w:ascii="微软雅黑" w:eastAsia="微软雅黑" w:hAnsi="微软雅黑" w:hint="eastAsia"/>
          <w:color w:val="8EAADB"/>
          <w:sz w:val="24"/>
          <w:szCs w:val="24"/>
        </w:rPr>
        <w:t>讲师介绍 |陈思杰老师</w:t>
      </w:r>
    </w:p>
    <w:p w14:paraId="3F9BCC10" w14:textId="77777777" w:rsidR="001304CF" w:rsidRDefault="00000000">
      <w:pPr>
        <w:rPr>
          <w:rFonts w:ascii="微软雅黑" w:eastAsia="微软雅黑" w:hAnsi="微软雅黑"/>
          <w:b/>
        </w:rPr>
      </w:pPr>
      <w:bookmarkStart w:id="0" w:name="_Toc329773688"/>
      <w:bookmarkStart w:id="1" w:name="_Toc332115414"/>
      <w:bookmarkStart w:id="2" w:name="_Toc207945470"/>
      <w:r>
        <w:rPr>
          <w:rFonts w:ascii="微软雅黑" w:eastAsia="微软雅黑" w:hAnsi="微软雅黑" w:hint="eastAsia"/>
          <w:b/>
        </w:rPr>
        <w:t>讲师背景</w:t>
      </w:r>
      <w:bookmarkEnd w:id="0"/>
      <w:bookmarkEnd w:id="1"/>
      <w:bookmarkEnd w:id="2"/>
      <w:r>
        <w:rPr>
          <w:rFonts w:ascii="微软雅黑" w:eastAsia="微软雅黑" w:hAnsi="微软雅黑" w:hint="eastAsia"/>
          <w:b/>
        </w:rPr>
        <w:t>：</w:t>
      </w:r>
    </w:p>
    <w:p w14:paraId="56F0604C"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现任J&amp;S企业创始人</w:t>
      </w:r>
    </w:p>
    <w:p w14:paraId="5EAB1F52"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游戏化管理专家、企业管理沙盘设计师</w:t>
      </w:r>
    </w:p>
    <w:p w14:paraId="65DD7337"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《团队领导力沙盘》认证讲师</w:t>
      </w:r>
    </w:p>
    <w:p w14:paraId="7B99EA6E"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“五项修炼企业高级教练班”认证讲师</w:t>
      </w:r>
    </w:p>
    <w:p w14:paraId="5AC37BEA"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《五项修炼》零压读书会产品核心研发者和引导师</w:t>
      </w:r>
    </w:p>
    <w:p w14:paraId="1875A6E3"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PDP</w:t>
      </w:r>
      <w:r>
        <w:rPr>
          <w:rFonts w:ascii="微软雅黑" w:eastAsia="微软雅黑" w:hAnsi="微软雅黑"/>
        </w:rPr>
        <w:t xml:space="preserve"> CHINA</w:t>
      </w:r>
      <w:r>
        <w:rPr>
          <w:rFonts w:ascii="微软雅黑" w:eastAsia="微软雅黑" w:hAnsi="微软雅黑" w:hint="eastAsia"/>
        </w:rPr>
        <w:t>认证培训师</w:t>
      </w:r>
    </w:p>
    <w:p w14:paraId="74901500" w14:textId="77777777" w:rsidR="001304CF" w:rsidRDefault="001304CF">
      <w:pPr>
        <w:rPr>
          <w:rFonts w:ascii="微软雅黑" w:eastAsia="微软雅黑" w:hAnsi="微软雅黑"/>
          <w:b/>
        </w:rPr>
      </w:pPr>
    </w:p>
    <w:p w14:paraId="5682863A" w14:textId="77777777" w:rsidR="001304CF" w:rsidRDefault="00000000">
      <w:pPr>
        <w:rPr>
          <w:rFonts w:ascii="微软雅黑" w:eastAsia="微软雅黑" w:hAnsi="微软雅黑"/>
          <w:b/>
        </w:rPr>
      </w:pPr>
      <w:r>
        <w:rPr>
          <w:rFonts w:ascii="微软雅黑" w:eastAsia="微软雅黑" w:hAnsi="微软雅黑" w:hint="eastAsia"/>
          <w:b/>
        </w:rPr>
        <w:t>授课特点：</w:t>
      </w:r>
    </w:p>
    <w:p w14:paraId="68644831"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陈老师有销售、管理等不同岗位丰富的工作经验，这为分析客户所遇到的问题时提供强大的助力。</w:t>
      </w:r>
    </w:p>
    <w:p w14:paraId="6A3279EF"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陈老师具备多年的专业的商业培训经验，使课程从设计阶段开始就与客户的需要步步契合。</w:t>
      </w:r>
    </w:p>
    <w:p w14:paraId="2D7CA283"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轻松幽默而且生动感人的风格使培训课程在执行中不仅达成预计的学习要点，更提高了学习的成效。</w:t>
      </w:r>
    </w:p>
    <w:p w14:paraId="21734984"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多年“五项修炼”的组织学习经验推动他将个人学习及组织学习推进到了一个新的理解层次，以“系统思考”及“心智模式”的理论基础为内核，以学员对象的个人特性及所在组织的文化特性为根基，运用灵活的学习环节设计和引导，让个人和团队在课程中得到个人觉察和成长；遵循学员自发和自主的学习方式，灵活运用硬件、软件各种方式结合的互动手段，让学员在愉悦的氛围中不断激发自己的学习意愿和创新热情。</w:t>
      </w:r>
    </w:p>
    <w:p w14:paraId="5ED82332" w14:textId="77777777" w:rsidR="001304CF" w:rsidRDefault="00000000">
      <w:pPr>
        <w:pStyle w:val="a3"/>
        <w:numPr>
          <w:ilvl w:val="0"/>
          <w:numId w:val="1"/>
        </w:numPr>
        <w:spacing w:line="360" w:lineRule="auto"/>
        <w:ind w:firstLineChars="0"/>
        <w:rPr>
          <w:rFonts w:ascii="微软雅黑" w:eastAsia="微软雅黑" w:hAnsi="微软雅黑"/>
        </w:rPr>
      </w:pPr>
      <w:r>
        <w:rPr>
          <w:rFonts w:ascii="微软雅黑" w:eastAsia="微软雅黑" w:hAnsi="微软雅黑" w:hint="eastAsia"/>
        </w:rPr>
        <w:t>陈老师课程的最大特色是利用体验式的学习形式，调动成人学习的主动性，从始至终将学习的知识点贯穿在良好设计的互动式教学中，让学员变成培训的主体，在潜移默化中指引学员步步学会理解和应用培训的知识或技能。</w:t>
      </w:r>
    </w:p>
    <w:p w14:paraId="24CB11A1" w14:textId="77777777" w:rsidR="001304CF" w:rsidRDefault="001304CF">
      <w:pPr>
        <w:rPr>
          <w:rFonts w:ascii="微软雅黑" w:eastAsia="微软雅黑" w:hAnsi="微软雅黑"/>
        </w:rPr>
      </w:pPr>
    </w:p>
    <w:p w14:paraId="1D700683" w14:textId="77777777" w:rsidR="001304CF" w:rsidRDefault="00000000">
      <w:pPr>
        <w:rPr>
          <w:rFonts w:ascii="微软雅黑" w:eastAsia="微软雅黑" w:hAnsi="微软雅黑"/>
          <w:b/>
        </w:rPr>
      </w:pPr>
      <w:r>
        <w:rPr>
          <w:rFonts w:ascii="微软雅黑" w:eastAsia="微软雅黑" w:hAnsi="微软雅黑" w:hint="eastAsia"/>
          <w:b/>
        </w:rPr>
        <w:t>擅长课程：</w:t>
      </w:r>
    </w:p>
    <w:p w14:paraId="6DB68BD4" w14:textId="77777777" w:rsidR="001304CF" w:rsidRDefault="00000000">
      <w:pPr>
        <w:pStyle w:val="a3"/>
        <w:ind w:firstLineChars="0" w:firstLine="0"/>
        <w:rPr>
          <w:rFonts w:ascii="微软雅黑" w:eastAsia="微软雅黑" w:hAnsi="微软雅黑"/>
        </w:rPr>
      </w:pPr>
      <w:r>
        <w:rPr>
          <w:rFonts w:ascii="微软雅黑" w:eastAsia="微软雅黑" w:hAnsi="微软雅黑" w:hint="eastAsia"/>
        </w:rPr>
        <w:t>打造积极团队的团队、高效率职场沟通、跨部门沟通与协作、团队领导力沙盘、《第五项修炼》读书会、团队愿景共识力、从愿景到行动的落地行走八部曲、专业销售技巧、顾问式销售技巧、沙漠掘金与团队建设、模拟联合国</w:t>
      </w:r>
    </w:p>
    <w:p w14:paraId="0F1F45B8" w14:textId="77777777" w:rsidR="001304CF" w:rsidRDefault="001304CF">
      <w:pPr>
        <w:rPr>
          <w:rFonts w:ascii="微软雅黑" w:eastAsia="微软雅黑" w:hAnsi="微软雅黑"/>
        </w:rPr>
      </w:pPr>
    </w:p>
    <w:p w14:paraId="3DC26781" w14:textId="77777777" w:rsidR="001304CF" w:rsidRDefault="00000000">
      <w:pPr>
        <w:rPr>
          <w:rFonts w:ascii="微软雅黑" w:eastAsia="微软雅黑" w:hAnsi="微软雅黑"/>
          <w:b/>
        </w:rPr>
      </w:pPr>
      <w:r>
        <w:rPr>
          <w:rFonts w:ascii="微软雅黑" w:eastAsia="微软雅黑" w:hAnsi="微软雅黑" w:hint="eastAsia"/>
          <w:b/>
        </w:rPr>
        <w:t>服务客户：</w:t>
      </w:r>
    </w:p>
    <w:p w14:paraId="66099A86" w14:textId="77777777" w:rsidR="001304CF" w:rsidRDefault="00000000">
      <w:pPr>
        <w:pStyle w:val="a3"/>
        <w:ind w:firstLineChars="0" w:firstLine="0"/>
        <w:rPr>
          <w:rFonts w:ascii="微软雅黑" w:eastAsia="微软雅黑" w:hAnsi="微软雅黑"/>
        </w:rPr>
      </w:pPr>
      <w:r>
        <w:rPr>
          <w:rFonts w:ascii="微软雅黑" w:eastAsia="微软雅黑" w:hAnsi="微软雅黑" w:hint="eastAsia"/>
        </w:rPr>
        <w:t>中国电信、玫琳凯、好雅眼镜、泰克电子、老虎涂料、马瑞利、远雄集团、采埃孚、汇丰银行、国泰基金、中美大都会、胡润百福、平安集团、理想集团、紫竹园区、微众银行、上汽集团、上汽大通、通用汽车、通用泛亚、上汽集团、宝钢集团、太平洋保险、平安保险、新华保险、泰康保险、上海海关、国药控股、震旦集团、</w:t>
      </w:r>
      <w:r>
        <w:rPr>
          <w:rFonts w:ascii="微软雅黑" w:eastAsia="微软雅黑" w:hAnsi="微软雅黑"/>
        </w:rPr>
        <w:t>CCDI</w:t>
      </w:r>
      <w:r>
        <w:rPr>
          <w:rFonts w:ascii="微软雅黑" w:eastAsia="微软雅黑" w:hAnsi="微软雅黑" w:hint="eastAsia"/>
        </w:rPr>
        <w:t>、家乐福、上海烟草、上海气象局、南汇团委、两港市政、三一重工、龙工、西门子、通用电气、超人电器、中建十八局、中粮集团、中石化工程有限公司、绿地集团、宝龙集团、苏州伟创力、淮安商会、佳奇财富、复星制药、沪江网、金地房产、中原地产、上海电力、惠普、国家电网、苏州建行、交通银行黄埔支行、上海虹桥机场集团、上海地铁、东方航空、上海移动、格科微电子、华润集团、中飞科、上海瑞星软件、上广电、中网科技、红星美凯龙、亚振家具、携程网、上海联通、雀巢、联合利华、百事、三菱重工、中国电信、米其林轮胎、固特异轮胎、佳通轮胎、恐龙家纺、中国国旅、微软、齐鲁制药、诺华制药、拜耳、旭辉房产、百联集团、红蜻蜓、中国五矿集团、海马汽车、光大银行</w:t>
      </w:r>
      <w:r>
        <w:rPr>
          <w:rFonts w:ascii="微软雅黑" w:eastAsia="微软雅黑" w:hAnsi="微软雅黑"/>
        </w:rPr>
        <w:t>…</w:t>
      </w:r>
    </w:p>
    <w:p w14:paraId="1979FEA4" w14:textId="77777777" w:rsidR="001304CF" w:rsidRDefault="001304CF">
      <w:pPr>
        <w:jc w:val="left"/>
        <w:rPr>
          <w:rFonts w:ascii="微软雅黑" w:eastAsia="微软雅黑" w:hAnsi="微软雅黑"/>
        </w:rPr>
      </w:pPr>
    </w:p>
    <w:p w14:paraId="782AABFF" w14:textId="77777777" w:rsidR="001304CF" w:rsidRDefault="001304CF">
      <w:pPr>
        <w:rPr>
          <w:rFonts w:ascii="微软雅黑" w:eastAsia="微软雅黑" w:hAnsi="微软雅黑" w:cs="Arial"/>
          <w:color w:val="333333"/>
          <w:szCs w:val="21"/>
          <w:shd w:val="clear" w:color="auto" w:fill="FFFFFF"/>
        </w:rPr>
      </w:pPr>
    </w:p>
    <w:sectPr w:rsidR="001304C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46979C" w14:textId="77777777" w:rsidR="00486C2A" w:rsidRDefault="00486C2A" w:rsidP="0051762F">
      <w:r>
        <w:separator/>
      </w:r>
    </w:p>
  </w:endnote>
  <w:endnote w:type="continuationSeparator" w:id="0">
    <w:p w14:paraId="3EEFE9BB" w14:textId="77777777" w:rsidR="00486C2A" w:rsidRDefault="00486C2A" w:rsidP="005176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PingFang SC Medium">
    <w:altName w:val="Yu Gothic"/>
    <w:charset w:val="80"/>
    <w:family w:val="swiss"/>
    <w:pitch w:val="variable"/>
    <w:sig w:usb0="A00002FF" w:usb1="7ACFFCFB" w:usb2="00000016" w:usb3="00000000" w:csb0="00020101" w:csb1="00000000"/>
  </w:font>
  <w:font w:name="微软雅黑">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9EF3230" w14:textId="77777777" w:rsidR="00486C2A" w:rsidRDefault="00486C2A" w:rsidP="0051762F">
      <w:r>
        <w:separator/>
      </w:r>
    </w:p>
  </w:footnote>
  <w:footnote w:type="continuationSeparator" w:id="0">
    <w:p w14:paraId="5B9D4EC7" w14:textId="77777777" w:rsidR="00486C2A" w:rsidRDefault="00486C2A" w:rsidP="005176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multiLevelType w:val="hybridMultilevel"/>
    <w:tmpl w:val="D01EC7C4"/>
    <w:lvl w:ilvl="0" w:tplc="B530867C">
      <w:start w:val="1"/>
      <w:numFmt w:val="bullet"/>
      <w:lvlText w:val=""/>
      <w:lvlJc w:val="left"/>
      <w:pPr>
        <w:ind w:left="420" w:hanging="420"/>
      </w:pPr>
      <w:rPr>
        <w:rFonts w:ascii="Wingdings" w:hAnsi="Wingdings" w:hint="default"/>
        <w:color w:val="00B0F0"/>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1" w15:restartNumberingAfterBreak="0">
    <w:nsid w:val="06546F49"/>
    <w:multiLevelType w:val="hybridMultilevel"/>
    <w:tmpl w:val="AA52B55C"/>
    <w:lvl w:ilvl="0" w:tplc="7D442F8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45620340">
    <w:abstractNumId w:val="0"/>
  </w:num>
  <w:num w:numId="2" w16cid:durableId="16694828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savePreviewPicture/>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04CF"/>
    <w:rsid w:val="001304CF"/>
    <w:rsid w:val="003E4FA4"/>
    <w:rsid w:val="00416FB2"/>
    <w:rsid w:val="00486C2A"/>
    <w:rsid w:val="0051762F"/>
    <w:rsid w:val="009672A5"/>
    <w:rsid w:val="009C5C78"/>
    <w:rsid w:val="00A81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8C77930"/>
  <w15:docId w15:val="{CCE11789-502A-4730-A2CE-A23058E5C2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宋体"/>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等线 Light" w:eastAsia="等线 Light" w:hAnsi="等线 Light"/>
      <w:b/>
      <w:bCs/>
      <w:sz w:val="32"/>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Pr>
      <w:b/>
      <w:bCs/>
      <w:kern w:val="44"/>
      <w:sz w:val="44"/>
      <w:szCs w:val="44"/>
    </w:rPr>
  </w:style>
  <w:style w:type="character" w:customStyle="1" w:styleId="20">
    <w:name w:val="标题 2 字符"/>
    <w:basedOn w:val="a0"/>
    <w:link w:val="2"/>
    <w:uiPriority w:val="9"/>
    <w:rPr>
      <w:rFonts w:ascii="等线 Light" w:eastAsia="等线 Light" w:hAnsi="等线 Light" w:cs="宋体"/>
      <w:b/>
      <w:bCs/>
      <w:sz w:val="32"/>
      <w:szCs w:val="32"/>
    </w:rPr>
  </w:style>
  <w:style w:type="paragraph" w:styleId="a3">
    <w:name w:val="List Paragraph"/>
    <w:basedOn w:val="a"/>
    <w:uiPriority w:val="34"/>
    <w:qFormat/>
    <w:pPr>
      <w:ind w:firstLineChars="200" w:firstLine="420"/>
    </w:pPr>
  </w:style>
  <w:style w:type="character" w:customStyle="1" w:styleId="JS">
    <w:name w:val="J&amp;S小标题 字符"/>
    <w:link w:val="JS0"/>
    <w:rPr>
      <w:rFonts w:ascii="华文中宋" w:eastAsia="PingFang SC Medium" w:hAnsi="华文中宋"/>
      <w:bCs/>
      <w:color w:val="008CCD"/>
      <w:sz w:val="24"/>
      <w:szCs w:val="32"/>
    </w:rPr>
  </w:style>
  <w:style w:type="paragraph" w:customStyle="1" w:styleId="JS0">
    <w:name w:val="J&amp;S小标题"/>
    <w:basedOn w:val="2"/>
    <w:link w:val="JS"/>
    <w:qFormat/>
    <w:pPr>
      <w:spacing w:line="412" w:lineRule="auto"/>
    </w:pPr>
    <w:rPr>
      <w:rFonts w:ascii="华文中宋" w:eastAsia="PingFang SC Medium" w:hAnsi="华文中宋"/>
      <w:b w:val="0"/>
      <w:color w:val="008CCD"/>
      <w:sz w:val="24"/>
    </w:rPr>
  </w:style>
  <w:style w:type="paragraph" w:styleId="a4">
    <w:name w:val="header"/>
    <w:basedOn w:val="a"/>
    <w:link w:val="a5"/>
    <w:uiPriority w:val="99"/>
    <w:pPr>
      <w:pBdr>
        <w:bottom w:val="single" w:sz="6" w:space="1" w:color="auto"/>
      </w:pBdr>
      <w:tabs>
        <w:tab w:val="center" w:pos="4153"/>
        <w:tab w:val="right" w:pos="8306"/>
      </w:tabs>
      <w:snapToGrid w:val="0"/>
      <w:jc w:val="center"/>
    </w:pPr>
    <w:rPr>
      <w:sz w:val="18"/>
      <w:szCs w:val="18"/>
    </w:rPr>
  </w:style>
  <w:style w:type="character" w:customStyle="1" w:styleId="a5">
    <w:name w:val="页眉 字符"/>
    <w:basedOn w:val="a0"/>
    <w:link w:val="a4"/>
    <w:uiPriority w:val="99"/>
    <w:rPr>
      <w:sz w:val="18"/>
      <w:szCs w:val="18"/>
    </w:rPr>
  </w:style>
  <w:style w:type="paragraph" w:styleId="a6">
    <w:name w:val="footer"/>
    <w:basedOn w:val="a"/>
    <w:link w:val="a7"/>
    <w:uiPriority w:val="99"/>
    <w:pPr>
      <w:tabs>
        <w:tab w:val="center" w:pos="4153"/>
        <w:tab w:val="right" w:pos="8306"/>
      </w:tabs>
      <w:snapToGrid w:val="0"/>
      <w:jc w:val="left"/>
    </w:pPr>
    <w:rPr>
      <w:sz w:val="18"/>
      <w:szCs w:val="18"/>
    </w:rPr>
  </w:style>
  <w:style w:type="character" w:customStyle="1" w:styleId="a7">
    <w:name w:val="页脚 字符"/>
    <w:basedOn w:val="a0"/>
    <w:link w:val="a6"/>
    <w:uiPriority w:val="99"/>
    <w:rPr>
      <w:sz w:val="18"/>
      <w:szCs w:val="18"/>
    </w:rPr>
  </w:style>
  <w:style w:type="paragraph" w:styleId="a8">
    <w:name w:val="Normal (Web)"/>
    <w:basedOn w:val="a"/>
    <w:uiPriority w:val="99"/>
    <w:semiHidden/>
    <w:unhideWhenUsed/>
    <w:rsid w:val="003E4FA4"/>
    <w:pPr>
      <w:widowControl/>
      <w:spacing w:before="100" w:beforeAutospacing="1" w:after="100" w:afterAutospacing="1"/>
      <w:jc w:val="left"/>
    </w:pPr>
    <w:rPr>
      <w:rFonts w:ascii="宋体" w:eastAsia="宋体" w:hAnsi="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79801097">
      <w:bodyDiv w:val="1"/>
      <w:marLeft w:val="0"/>
      <w:marRight w:val="0"/>
      <w:marTop w:val="0"/>
      <w:marBottom w:val="0"/>
      <w:divBdr>
        <w:top w:val="none" w:sz="0" w:space="0" w:color="auto"/>
        <w:left w:val="none" w:sz="0" w:space="0" w:color="auto"/>
        <w:bottom w:val="none" w:sz="0" w:space="0" w:color="auto"/>
        <w:right w:val="none" w:sz="0" w:space="0" w:color="auto"/>
      </w:divBdr>
    </w:div>
    <w:div w:id="680281495">
      <w:bodyDiv w:val="1"/>
      <w:marLeft w:val="0"/>
      <w:marRight w:val="0"/>
      <w:marTop w:val="0"/>
      <w:marBottom w:val="0"/>
      <w:divBdr>
        <w:top w:val="none" w:sz="0" w:space="0" w:color="auto"/>
        <w:left w:val="none" w:sz="0" w:space="0" w:color="auto"/>
        <w:bottom w:val="none" w:sz="0" w:space="0" w:color="auto"/>
        <w:right w:val="none" w:sz="0" w:space="0" w:color="auto"/>
      </w:divBdr>
    </w:div>
    <w:div w:id="1151943179">
      <w:bodyDiv w:val="1"/>
      <w:marLeft w:val="0"/>
      <w:marRight w:val="0"/>
      <w:marTop w:val="0"/>
      <w:marBottom w:val="0"/>
      <w:divBdr>
        <w:top w:val="none" w:sz="0" w:space="0" w:color="auto"/>
        <w:left w:val="none" w:sz="0" w:space="0" w:color="auto"/>
        <w:bottom w:val="none" w:sz="0" w:space="0" w:color="auto"/>
        <w:right w:val="none" w:sz="0" w:space="0" w:color="auto"/>
      </w:divBdr>
    </w:div>
    <w:div w:id="12404836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6</Pages>
  <Words>391</Words>
  <Characters>2235</Characters>
  <Application>Microsoft Office Word</Application>
  <DocSecurity>0</DocSecurity>
  <Lines>18</Lines>
  <Paragraphs>5</Paragraphs>
  <ScaleCrop>false</ScaleCrop>
  <Company/>
  <LinksUpToDate>false</LinksUpToDate>
  <CharactersWithSpaces>2621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bess</dc:creator>
  <cp:lastModifiedBy>A64249</cp:lastModifiedBy>
  <cp:revision>3</cp:revision>
  <dcterms:created xsi:type="dcterms:W3CDTF">2022-10-20T02:42:00Z</dcterms:created>
  <dcterms:modified xsi:type="dcterms:W3CDTF">2022-10-20T02:51:00Z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c4681e3c5351455ba66a16bfcd996b69</vt:lpwstr>
  </property>
</Properties>
</file>