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科学应运用绩效管理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  <w:lang w:val="en-US" w:eastAsia="zh-CN"/>
        </w:rPr>
        <w:t xml:space="preserve">   ----激发团队活力、实现目标达成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主讲  吴震源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现代企业管理中绩效管理已被普遍使用，但是如何科学的运营绩效管理，使之产生真正的作用和价值，达到企业实行绩效管理的初衷，这一直是困扰众多企业管理者的问题。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另外，由于国内企业从上至下员工普遍对绩效管理认知不足，更有胜者认为绩效管理就是给员工带“紧箍咒”，就是企业扣罚员工的工具。有些管理人员尤其是业务部门管理者缺乏科学管理意识，对绩效管理缺乏认知，认为绩效管理是人力资源部或某些部门的事，全部关注的焦点只在业务上，对公司执行绩效管理不配合、不理解、甚至是抵触。殊不知绩效管理才是其进行团队管理，实现员工个人目标、团队目标、企业最终目标达成最有效的工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本课程将通过结合企业绩效管理的实际情况，讲师深入浅出、通俗易懂的讲解，使学员对绩效管理有清晰的认知和深刻的理解，从而帮助企业实现科学的运用绩效管理。</w:t>
      </w:r>
    </w:p>
    <w:p>
      <w:pP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培训时间：</w:t>
      </w: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1天（6小时）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使学员科学的认知绩效管理的价值和意义，理解绩效管理的本质；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促进企业绩效管理更有效的执行和实施；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了解绩效管理管理体系并掌握科学运用的方法；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掌握标绩效考核指标的设定、绩效面谈等及绩效管理中的技巧；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提升学员的团队管理技能，梳理管理者形象；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实现企业、团队、个人的目标对齐、上下同欲。</w:t>
      </w:r>
    </w:p>
    <w:p>
      <w:pPr>
        <w:spacing w:line="480" w:lineRule="exact"/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课程方式：</w:t>
      </w:r>
      <w:r>
        <w:rPr>
          <w:rStyle w:val="4"/>
          <w:rFonts w:hint="eastAsia" w:ascii="宋体" w:hAnsi="宋体" w:eastAsia="宋体" w:cs="宋体"/>
          <w:b w:val="0"/>
          <w:color w:val="000000"/>
          <w:sz w:val="24"/>
          <w:szCs w:val="24"/>
          <w:lang w:val="en-US" w:eastAsia="zh-CN"/>
        </w:rPr>
        <w:t>理论讲授+案例分析+工具介绍+工具演练+互动讨论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课程对象：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企业中高层管理人员</w:t>
      </w:r>
    </w:p>
    <w:p>
      <w:pPr>
        <w:jc w:val="center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带着问题进入学习 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分组讨论目前企业绩效管理中的痛点与困惑？</w:t>
      </w:r>
    </w:p>
    <w:p>
      <w:pPr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一、科学认知绩效管理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1、绩效管理的概念和发展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jc w:val="lef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故事分享：军功授爵制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绩效管理的内容（绩效管理循环）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 xml:space="preserve">   工具分享：绩效飞轮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3、绩效管理的作用与价值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绩效管理的常见工具</w:t>
      </w:r>
    </w:p>
    <w:p>
      <w:pPr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二、绩效管理现状分析及改善方法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1、链接企业绩效管理现状分析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（1）企业目前绩效管理现状的外部对比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探讨德鲁克的问题：先有目标还是先有工作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如何转变各级管理者在绩效管理方面的意识？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绩效管理涉及到利益的再分配，如何获得理解和员工的支持？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如何规避形式主义，平均主义和大锅饭现象怎么解决？</w:t>
      </w:r>
    </w:p>
    <w:p>
      <w:pPr>
        <w:jc w:val="left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三、绩效考核指标的制定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2763520</wp:posOffset>
            </wp:positionH>
            <wp:positionV relativeFrom="paragraph">
              <wp:posOffset>250825</wp:posOffset>
            </wp:positionV>
            <wp:extent cx="2056130" cy="1092835"/>
            <wp:effectExtent l="0" t="0" r="1270" b="12065"/>
            <wp:wrapSquare wrapText="bothSides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6130" cy="109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 xml:space="preserve"> 1、明确目标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（1）目标的来源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（2）设定目标的原则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（3）设定目标的方法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工具分享：SMART原则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2、绩效指标的制定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sz w:val="24"/>
          <w:szCs w:val="24"/>
        </w:rPr>
        <w:t>关键指标制定原则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sz w:val="24"/>
          <w:szCs w:val="24"/>
        </w:rPr>
        <w:t xml:space="preserve"> KPI的来源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3）</w:t>
      </w:r>
      <w:r>
        <w:rPr>
          <w:rFonts w:hint="eastAsia" w:ascii="宋体" w:hAnsi="宋体" w:eastAsia="宋体" w:cs="宋体"/>
          <w:sz w:val="24"/>
          <w:szCs w:val="24"/>
        </w:rPr>
        <w:t xml:space="preserve"> 目标体系与绩效体系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课堂探讨：A公司的管理目标设定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3、KPI的设计与分解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1）</w:t>
      </w:r>
      <w:r>
        <w:rPr>
          <w:rFonts w:hint="eastAsia" w:ascii="宋体" w:hAnsi="宋体" w:eastAsia="宋体" w:cs="宋体"/>
          <w:sz w:val="24"/>
          <w:szCs w:val="24"/>
        </w:rPr>
        <w:t>如何将公司战略目标分解到部门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2）</w:t>
      </w:r>
      <w:r>
        <w:rPr>
          <w:rFonts w:hint="eastAsia" w:ascii="宋体" w:hAnsi="宋体" w:eastAsia="宋体" w:cs="宋体"/>
          <w:sz w:val="24"/>
          <w:szCs w:val="24"/>
        </w:rPr>
        <w:t xml:space="preserve"> 时间维度分解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（3）如何设计绩效考核表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4、制定措施与计划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100" w:firstLine="240" w:firstLineChars="100"/>
        <w:jc w:val="left"/>
        <w:textAlignment w:val="auto"/>
        <w:rPr>
          <w:rFonts w:hint="default" w:ascii="宋体" w:hAnsi="宋体" w:eastAsia="宋体" w:cs="宋体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制定措施与计划的关键要素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工具分享OGSM-T表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四、绩效考核评估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绩效考核主体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及关系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绩效考核周期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员工绩效基准值设计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4、绩效考核评估实施流程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3025140</wp:posOffset>
            </wp:positionH>
            <wp:positionV relativeFrom="paragraph">
              <wp:posOffset>234315</wp:posOffset>
            </wp:positionV>
            <wp:extent cx="956310" cy="1102360"/>
            <wp:effectExtent l="0" t="0" r="15240" b="254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五、绩效面谈与辅导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什么是绩效面谈与绩效辅导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2、如何做绩效面谈与辅导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工具分享：GROW 模型/BIG模型</w:t>
      </w:r>
    </w:p>
    <w:p>
      <w:pPr>
        <w:jc w:val="left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2570480</wp:posOffset>
            </wp:positionH>
            <wp:positionV relativeFrom="paragraph">
              <wp:posOffset>377825</wp:posOffset>
            </wp:positionV>
            <wp:extent cx="2357120" cy="1430655"/>
            <wp:effectExtent l="0" t="0" r="5080" b="17145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六、绩效考核评估结果应用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1、考核评估结果应用的类型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2、绩效结果不同人员的应用方法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3、绩效改进方法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工具分享：PDCA</w:t>
      </w: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课程复盘总结</w:t>
      </w: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b/>
          <w:color w:val="auto"/>
          <w:sz w:val="24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/>
          <w:color w:val="auto"/>
          <w:sz w:val="24"/>
        </w:rPr>
        <w:t>重点知识回顾</w:t>
      </w:r>
    </w:p>
    <w:p>
      <w:pPr>
        <w:spacing w:line="320" w:lineRule="exact"/>
        <w:rPr>
          <w:rFonts w:hint="eastAsia" w:ascii="微软雅黑" w:hAnsi="微软雅黑" w:eastAsia="微软雅黑" w:cs="微软雅黑"/>
          <w:b/>
          <w:color w:val="auto"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lang w:val="en-US" w:eastAsia="zh-CN"/>
        </w:rPr>
        <w:t>2、解惑答疑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6FB63"/>
    <w:multiLevelType w:val="singleLevel"/>
    <w:tmpl w:val="8F56FB6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3A1B368"/>
    <w:multiLevelType w:val="singleLevel"/>
    <w:tmpl w:val="33A1B36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589977C0"/>
    <w:rsid w:val="0913264A"/>
    <w:rsid w:val="209459C7"/>
    <w:rsid w:val="388E4623"/>
    <w:rsid w:val="38C57897"/>
    <w:rsid w:val="3CB547E5"/>
    <w:rsid w:val="4A431E3D"/>
    <w:rsid w:val="4CFC119D"/>
    <w:rsid w:val="589977C0"/>
    <w:rsid w:val="5D172CFB"/>
    <w:rsid w:val="5EBA6F79"/>
    <w:rsid w:val="611B6B1B"/>
    <w:rsid w:val="772021AD"/>
    <w:rsid w:val="7875144E"/>
    <w:rsid w:val="7CFD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1192</Words>
  <Characters>1217</Characters>
  <Lines>0</Lines>
  <Paragraphs>0</Paragraphs>
  <TotalTime>8</TotalTime>
  <ScaleCrop>false</ScaleCrop>
  <LinksUpToDate>false</LinksUpToDate>
  <CharactersWithSpaces>1255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2022-11-13T10:01:00Z</dcterms:created>
  <dc:creator>老吴</dc:creator>
  <cp:lastModifiedBy>老吴</cp:lastModifiedBy>
  <dcterms:modified xsi:type="dcterms:W3CDTF">2023-07-06T03:29:51Z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2493DC5E39044F4095E1413BC1DF49B5_13</vt:lpwstr>
  </property>
</Properties>
</file>