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微信视频号及私域流量运营实战</w:t>
      </w:r>
    </w:p>
    <w:p>
      <w:pPr>
        <w:jc w:val="center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——运营商网格长转型能力提升培训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王军古老师，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实战派，中国地质大学（武汉）珠宝学院（GIC）特聘导师，中管院客座教授。2012年进入互联网电商赛道，2017年投身新媒体营销领域，是工商银行、汤臣倍健、卓越教育、中移互联网等企业的新媒体营销培训老师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color w:val="1F4E79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曾为500强华润（燃气）营销总监、无忧传媒新媒体学苑副院长、恒驰集团电商总经理，百战之后再授课，并拥有师资团队为品牌落地赋能！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4"/>
          <w:szCs w:val="24"/>
        </w:rPr>
        <w:t>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48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随着移动互联网技术的不断进步，短视频作为新媒体工具之一成为了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运营商做客户营销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的一个标准配置。在抖音与快手快速发展的同时，视频号依托于微信生态系统也开始释放出巨大的营销价值。基于视频号，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运营商如何找到定位和切入点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运营商如何借助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微信生态系统，构建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客户运营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私域闭环，吸引流量、锁住流量、变现流量呢？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48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如果您正在思考上述问题，那么，请走进《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微信视频号及私域流量运营实战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》的课堂。让我们一起去寻找答案，开启未来！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了解短视频3大主流平台之间的不同之外；了解视频号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平台规则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；掌握基于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视频号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构建私域营销闭环的逻辑。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掌握视频号定位与规划中的前置思维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和内容选题、方向；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掌握基于视频号打造IP的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步法与打造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厅店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IP的流程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爆款视频方法论：掌握爆款短视频打造的逻辑、策略与技巧；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掌握视频号爆款内容场景构建法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基础拍摄与剪辑知识、技巧与工具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掌握基于视频号在微信生态系统中构建私域营销闭环的引流策略、锁客技巧与变现策略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【课程受众】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店长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网格长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客户经理、直销主管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第一章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知己知彼，微信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视频号基础知识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节视频号、微信生态系统与私域营销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视频号与抖音号、快手号之间的差异比较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视频号的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特点、展现形式与推荐机制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视频号运营中的禁忌与雷区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基于微信生态系统如何构建私域营销闭环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5、运营商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视频号定位规划中的4种内容类型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第2节 视频号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基础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运营——帐号装修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1、运营商视频号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头像、名称、简介该如何设置【案例赏析】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基于“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厅店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垂直化”诉求如何进行主页设计【案例赏析】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基于“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网格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IP化”诉求如何进行主页设计【案例赏析】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章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基于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运营商视频号IP打造路径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第1节视频号IP打造的公式与路径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IP打造公式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方法论1-定向人群 关系重构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网格长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与客户之间存在的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种关系可能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方法论2-自我审视 资源盘点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网格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IP的4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方法论3-定向领域 垂直深化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——保持内容标签一致性，多维度强化标签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方法论4-差异定位 对标竞争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——基于竞争思维，避开正面对抗，占领心智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方法论5-标签设定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四大维度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——IP的标准之一在于标签化，而标签化源于多维度协同发力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方法论6-内容布局 6个方向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——持续的内容输出能力，既可有效曝光，亦可不断渗透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第2节 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运营商厅店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级IP的打造与运营思路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第1步：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厅店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IP的打造，从客户底层价值诉求开始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——深度思考：中产家庭、职场白领、宝妈宝爸、蓝领工人、银发老人等不同群体，TA们的底层价值诉求是什么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步：基于“人性”的IP构建，实现IP内容化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——立足产品、依托IP形象，进行故事演绎、文案制作、海报设计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步：基于“人性”的IP构建，实现IP活动化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——依托IP形象，开展主题化营销活动、品牌活动、公益活动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步：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深耕网格用户曝光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，持续放大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厅店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IP影响力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社群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平台、新媒体介质全面发力，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借势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曝光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步：多客群诉求下构建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网格营销个人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——专家型IP形象、达人型IP形象、陪伴型IP形象、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有趣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型IP形象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步：基于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厅店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IP，推动厅堂网点的场景化升级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营业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厅堂进行IP化场景设计，升级网点，重构价值交换空间，让厅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网点变成强连接器，共建幸福共享时光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三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章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爆款短视频打造与零基础拍摄剪辑技巧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第1节 爆款短视频内容打造的维度、策略、技巧与体系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判断视频内容是否优质的4个维度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爆款短视频6大爆款因子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——标题设计技巧【6种爆点标题设计套路】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——封面制作技巧【4种封面设计剪辑技巧】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——字幕设计技巧【2种高质感字幕剪辑技巧】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——评论区运营技巧【3个评论触发方向与评论区运营】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——音乐选择技巧【5种音乐语言与适用场景】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——特效使用技巧【6种常用特效道具与素材库】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短视频快速上热门的5种策略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5、微信用户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最喜欢看的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类短视频内容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构建短视频内容体系的4段式场景构建法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 一级人物场景、二级业务场景、三级行为场景、四级演绎场景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构建短视频内容体系的4大介入维度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 一维内容、二维技术、三维人物、四维情绪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第2节从零开始，视频号短视频拍摄与剪辑技巧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短视频拍摄与剪辑技术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——短视频拍摄中的5种景别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——短视频拍摄中的4种镜头角度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——短视频拍摄中的6种基础构图法则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——短视频拍摄中常用的11种运镜技术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——短视频拍摄中的4种无缝转场技巧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短视频脚本制作流程与模版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——短视频脚本创作的“3步走”策略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——短视频从创意到成片的5步流程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——分镜头脚本涉及到的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个内容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——分镜头脚本制作案例解析与模版展示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短视频剪辑工具与素材库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四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章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基于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视频号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生态构建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营业厅店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私域营销闭环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正本清源：私域营销的定义与3大黄金要素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视频号、公众号、朋友圈、社群、小程序在私域营销闭环中扮演的角色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微信私域营销引流公式与策略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——线下引流触点与裂变海报设计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——朋友圈引流触点与短文案设计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——活动引流触点与诱饵机制设计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微信私域营销锁客因子与策略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——微信私域营销锁定载体-微信群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——决定微信社群生命周期长短的3个核心要素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——保持微信社群成员活性的6种前置互动玩法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——提高微信社群价值密度的4种营销互动玩法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微信私域营销流量变现策略与技巧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——视频号引流公众号变现与技巧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——视频号小程序变现与技巧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——视频号引流社群变现与技巧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——视频号引流营业厅变现与技巧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————————————————————————————————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highlight w:val="yellow"/>
          <w:lang w:val="en-US" w:eastAsia="zh-CN"/>
        </w:rPr>
        <w:t>基于所学知识点，课后作业：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1、设计引流（直播预告）海报3张（端午节、六一儿童节、618年终大促）；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2、拍摄短视频2条：干货分享和营业厅导流，时长180秒以内；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3、做一场视频号直播，包含直播前预热、直播中的种草、直播后的邀约；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4、以网格为单位，策划“电信粉丝福利群”微信群方案，包含（设计进群海报、群规、欢迎语、裂变钩子、到店诱饵）。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highlight w:val="yellow"/>
          <w:lang w:val="en-US" w:eastAsia="zh-CN"/>
        </w:rPr>
        <w:t>作业方式：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以网格或厅店提交作业，老师进入直播间观看直播，并参与盘点；社群组建把老师拉进去，全程指导社群运维。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各网格和厅店收集落地中碰到的卡点和堵点，培训结束后第7天组织一次线上集中指导答疑。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  <w:lang w:val="en-US" w:eastAsia="zh-CN"/>
        </w:rPr>
        <w:t>课程输出：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1、教学课件1份（PPT）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2、视频号运营技巧和案例资料（PDF）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3、视频号流量路径（PDF）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4、视频号直播SOP（PDF）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授课老师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王军古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老师具有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年培训与教育工作经验；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年互联网/新媒体营销、电商规划·运营实践经验。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王老师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深耕于电商品牌打造、互联网思维与新媒体营销策划领域，带领团队策划了多个品牌企业的新媒体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"http://www.mingketang.com/zh/word642.html" \o "营销计划培训" </w:instrTex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营销计划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。同时，为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提供了一系列的培训与咨询等智力支持服务。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九阳电器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抖音电商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·特约讲师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中国邮政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5G线上引流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·特约讲师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中国管理科学研究院数字营销领域客座教授、智库专家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广东电信·新媒体运营能力·特约讲师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5、深圳联通·冬奥主播·培训导师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职业履历：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200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年-200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 任职于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华润燃气（郴州）公司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国有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企业·上市公司】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20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年-201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 任职于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恒驰汽车集团市场营销部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民营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企业】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201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年-201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年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任职于深圳喜家文化科技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互联网家装平台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201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年-20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 受聘于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点动科技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运营服务商·上市企业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商学院院长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受聘于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金寜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集团·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广汽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集团·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恒驰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集团·各大专业院校·高级顾问与客座讲师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核心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课程：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1、直播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系列——4门课程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百万主播特训营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超级直播4.0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抖音运营与变现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短视频推广与营销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2、新媒体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营销系统——6门课程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微信私域爆破营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新媒体运营实战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新媒体营销与私域运营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自媒体引流获客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《私域营销训练营【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落地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班】》-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3、运营商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新媒体营销系统——6门课程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企微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营销与销售能力提升》-1天版大纲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《社群营销全流程运营实战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特训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《短视频运营、活动设计与直播带货密码》-2天版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《短视频爆款逻辑、脚本制作与拍摄剪辑技巧》-1天版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《短视频时代个人IP与企业IP打造方法论》-1天版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《新媒体全渠道营销策略与实战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落地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》-2天版大纲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老师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授课风格：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注重实践经验与实际案例相结合的互动式讲课模式。擅长以理论统御全局、以案例支撑观点、以策略引导实践，以脱口秀的形式现场呈现！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曾提供培训与咨询服务的企业：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广东电信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深圳联通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青海联通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九阳电器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广汽集团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雷诺表业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中移在线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中国邮政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等各大银行新媒体相关主题培训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南方电网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美的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集团、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京东集团、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苏宁电器、文峰大世界 、华联商厦、大众汽车、齐心文具、南菱汽车、钱江报业 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三一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集团、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金寜集團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、合生元、华润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燃气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、广东化工集团、南湖国旅、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南方水泥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、海南航空、南方航空、中国国际航空、周六福、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时尚天河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中海物业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等数百家企事业单位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D8270B"/>
    <w:multiLevelType w:val="singleLevel"/>
    <w:tmpl w:val="27D827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2A966EEA"/>
    <w:rsid w:val="0FA05A84"/>
    <w:rsid w:val="105B69A6"/>
    <w:rsid w:val="14A75A53"/>
    <w:rsid w:val="6CA4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3480</Words>
  <Characters>3577</Characters>
  <Lines>0</Lines>
  <Paragraphs>0</Paragraphs>
  <TotalTime>24</TotalTime>
  <ScaleCrop>false</ScaleCrop>
  <LinksUpToDate>false</LinksUpToDate>
  <CharactersWithSpaces>3598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2023-04-21T08:42:00Z</dcterms:created>
  <dc:creator>王军古</dc:creator>
  <cp:lastModifiedBy>王军古</cp:lastModifiedBy>
  <dcterms:modified xsi:type="dcterms:W3CDTF">2024-02-19T02:32:11Z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241014B06D254ABB9300480D08B59F8C_13</vt:lpwstr>
  </property>
</Properties>
</file>