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default" w:ascii="微软雅黑" w:hAnsi="微软雅黑" w:eastAsia="微软雅黑" w:cs="微软雅黑"/>
          <w:b/>
          <w:bCs/>
          <w:sz w:val="36"/>
          <w:szCs w:val="44"/>
          <w:lang w:val="en-US" w:eastAsia="zh-CN"/>
        </w:rPr>
      </w:pPr>
      <w:r>
        <w:rPr>
          <w:rFonts w:hint="eastAsia" w:ascii="微软雅黑" w:hAnsi="微软雅黑" w:eastAsia="微软雅黑" w:cs="微软雅黑"/>
          <w:b/>
          <w:bCs/>
          <w:color w:val="ED7D31" w:themeColor="accent2"/>
          <w:sz w:val="36"/>
          <w:szCs w:val="44"/>
          <w:lang w:val="en-US" w:eastAsia="zh-CN"/>
          <w14:textFill>
            <w14:solidFill>
              <w14:schemeClr w14:val="accent2"/>
            </w14:solidFill>
          </w14:textFill>
        </w:rPr>
        <w:t>千兆融合 燃爆开门红</w:t>
      </w:r>
    </w:p>
    <w:p>
      <w:pPr>
        <w:pageBreakBefore w:val="0"/>
        <w:kinsoku/>
        <w:wordWrap/>
        <w:overflowPunct/>
        <w:topLinePunct w:val="0"/>
        <w:autoSpaceDE/>
        <w:autoSpaceDN/>
        <w:bidi w:val="0"/>
        <w:adjustRightInd/>
        <w:spacing w:line="360" w:lineRule="auto"/>
        <w:jc w:val="center"/>
        <w:textAlignment w:val="auto"/>
        <w:rPr>
          <w:rFonts w:hint="eastAsia"/>
        </w:rPr>
      </w:pPr>
      <w:r>
        <w:rPr>
          <w:rFonts w:hint="eastAsia" w:ascii="微软雅黑" w:hAnsi="微软雅黑" w:eastAsia="微软雅黑" w:cs="微软雅黑"/>
          <w:b/>
          <w:bCs/>
          <w:color w:val="auto"/>
          <w:sz w:val="40"/>
          <w:szCs w:val="40"/>
        </w:rPr>
        <w:t>《</w:t>
      </w:r>
      <w:r>
        <w:rPr>
          <w:rFonts w:hint="default" w:ascii="微软雅黑" w:hAnsi="微软雅黑" w:eastAsia="微软雅黑" w:cs="微软雅黑"/>
          <w:b/>
          <w:bCs/>
          <w:color w:val="auto"/>
          <w:sz w:val="40"/>
          <w:szCs w:val="40"/>
          <w:lang w:val="en-US" w:eastAsia="zh-CN"/>
        </w:rPr>
        <w:t>“</w:t>
      </w:r>
      <w:r>
        <w:rPr>
          <w:rFonts w:hint="eastAsia" w:ascii="微软雅黑" w:hAnsi="微软雅黑" w:eastAsia="微软雅黑" w:cs="微软雅黑"/>
          <w:b/>
          <w:bCs/>
          <w:color w:val="auto"/>
          <w:sz w:val="40"/>
          <w:szCs w:val="40"/>
          <w:lang w:val="en-US" w:eastAsia="zh-CN"/>
        </w:rPr>
        <w:t>133N”新融合营销技能训战课程</w:t>
      </w:r>
      <w:r>
        <w:rPr>
          <w:rFonts w:hint="eastAsia" w:ascii="微软雅黑" w:hAnsi="微软雅黑" w:eastAsia="微软雅黑" w:cs="微软雅黑"/>
          <w:b/>
          <w:bCs/>
          <w:color w:val="auto"/>
          <w:sz w:val="40"/>
          <w:szCs w:val="40"/>
        </w:rPr>
        <w:t>》</w:t>
      </w:r>
    </w:p>
    <w:p>
      <w:pPr>
        <w:keepNext w:val="0"/>
        <w:keepLines w:val="0"/>
        <w:widowControl w:val="0"/>
        <w:suppressLineNumbers w:val="0"/>
        <w:autoSpaceDE w:val="0"/>
        <w:autoSpaceDN/>
        <w:spacing w:before="0" w:beforeAutospacing="0" w:after="0" w:afterAutospacing="0" w:line="400" w:lineRule="exact"/>
        <w:ind w:left="237" w:leftChars="113" w:right="0" w:firstLine="480" w:firstLineChars="200"/>
        <w:jc w:val="both"/>
        <w:rPr>
          <w:rFonts w:hint="eastAsia" w:ascii="微软雅黑" w:hAnsi="微软雅黑" w:eastAsia="微软雅黑" w:cs="微软雅黑"/>
          <w:b w:val="0"/>
          <w:bCs w:val="0"/>
          <w:color w:val="000000"/>
          <w:kern w:val="2"/>
          <w:sz w:val="24"/>
          <w:szCs w:val="24"/>
        </w:rPr>
      </w:pPr>
      <w:r>
        <w:rPr>
          <w:rFonts w:hint="eastAsia" w:ascii="微软雅黑" w:hAnsi="微软雅黑" w:eastAsia="微软雅黑" w:cs="微软雅黑"/>
          <w:b w:val="0"/>
          <w:bCs w:val="0"/>
          <w:color w:val="000000"/>
          <w:kern w:val="2"/>
          <w:sz w:val="24"/>
          <w:szCs w:val="24"/>
          <w:lang w:val="en-US" w:eastAsia="zh-CN" w:bidi="ar"/>
        </w:rPr>
        <w:t>王军古老师，实战派，中国地质大学（武汉）珠宝学院（GIC）特聘导师，中管院客座教授。2012年进入互联网电商赛道，2017年投身新媒体营销领域，是工商银行、汤臣倍健、卓越教育、中移互联网等企业的新媒体营销培训老师。</w:t>
      </w:r>
    </w:p>
    <w:p>
      <w:pPr>
        <w:keepNext w:val="0"/>
        <w:keepLines w:val="0"/>
        <w:widowControl w:val="0"/>
        <w:suppressLineNumbers w:val="0"/>
        <w:autoSpaceDE w:val="0"/>
        <w:autoSpaceDN/>
        <w:spacing w:before="0" w:beforeAutospacing="0" w:after="0" w:afterAutospacing="0" w:line="400" w:lineRule="exact"/>
        <w:ind w:left="237" w:leftChars="113" w:right="0" w:firstLine="480" w:firstLineChars="200"/>
        <w:jc w:val="both"/>
        <w:rPr>
          <w:rFonts w:hint="eastAsia" w:ascii="微软雅黑" w:hAnsi="微软雅黑" w:eastAsia="微软雅黑" w:cs="微软雅黑"/>
          <w:b w:val="0"/>
          <w:bCs w:val="0"/>
          <w:color w:val="000000"/>
          <w:kern w:val="2"/>
          <w:sz w:val="24"/>
          <w:szCs w:val="24"/>
          <w:lang w:val="en-US" w:eastAsia="zh-CN" w:bidi="ar"/>
        </w:rPr>
      </w:pPr>
      <w:r>
        <w:rPr>
          <w:rFonts w:hint="eastAsia" w:ascii="微软雅黑" w:hAnsi="微软雅黑" w:eastAsia="微软雅黑" w:cs="微软雅黑"/>
          <w:b w:val="0"/>
          <w:bCs w:val="0"/>
          <w:color w:val="000000"/>
          <w:kern w:val="2"/>
          <w:sz w:val="24"/>
          <w:szCs w:val="24"/>
          <w:lang w:val="en-US" w:eastAsia="zh-CN" w:bidi="ar"/>
        </w:rPr>
        <w:t>曾为500强华润（燃气）营销总监、无忧传媒新媒体学苑副院长、恒驰集团电商总经理，百战之后再授课，并拥有师资团队为品牌落地赋能！</w:t>
      </w:r>
    </w:p>
    <w:p>
      <w:pPr>
        <w:rPr>
          <w:rFonts w:hint="eastAsia"/>
          <w:lang w:val="en-US" w:eastAsia="zh-CN"/>
        </w:rPr>
      </w:pPr>
    </w:p>
    <w:p>
      <w:pPr>
        <w:keepNext w:val="0"/>
        <w:keepLines w:val="0"/>
        <w:pageBreakBefore w:val="0"/>
        <w:widowControl w:val="0"/>
        <w:kinsoku/>
        <w:wordWrap/>
        <w:overflowPunct w:val="0"/>
        <w:topLinePunct w:val="0"/>
        <w:autoSpaceDE/>
        <w:autoSpaceDN/>
        <w:bidi w:val="0"/>
        <w:adjustRightInd/>
        <w:snapToGrid/>
        <w:spacing w:line="480" w:lineRule="exact"/>
        <w:textAlignment w:val="auto"/>
        <w:rPr>
          <w:rFonts w:hint="eastAsia" w:ascii="微软雅黑" w:hAnsi="微软雅黑" w:eastAsia="微软雅黑" w:cs="微软雅黑"/>
          <w:b/>
          <w:bCs/>
          <w:sz w:val="28"/>
          <w:szCs w:val="28"/>
          <w:lang w:val="en-US" w:eastAsia="zh-CN"/>
        </w:rPr>
      </w:pPr>
      <w:r>
        <w:rPr>
          <w:rFonts w:hint="eastAsia" w:ascii="微软雅黑" w:hAnsi="微软雅黑" w:eastAsia="微软雅黑" w:cs="微软雅黑"/>
          <w:b/>
          <w:bCs/>
          <w:sz w:val="28"/>
          <w:szCs w:val="28"/>
          <w:lang w:val="en-US" w:eastAsia="zh-CN"/>
        </w:rPr>
        <w:t>当下营业厅店的痛点：</w:t>
      </w:r>
    </w:p>
    <w:p>
      <w:pPr>
        <w:keepNext w:val="0"/>
        <w:keepLines w:val="0"/>
        <w:pageBreakBefore w:val="0"/>
        <w:widowControl w:val="0"/>
        <w:kinsoku/>
        <w:wordWrap/>
        <w:overflowPunct w:val="0"/>
        <w:topLinePunct w:val="0"/>
        <w:autoSpaceDE/>
        <w:autoSpaceDN/>
        <w:bidi w:val="0"/>
        <w:adjustRightInd/>
        <w:snapToGrid/>
        <w:spacing w:line="480" w:lineRule="exact"/>
        <w:textAlignment w:val="auto"/>
        <w:rPr>
          <w:rFonts w:hint="eastAsia" w:ascii="微软雅黑" w:hAnsi="微软雅黑" w:eastAsia="微软雅黑" w:cs="微软雅黑"/>
          <w:b/>
          <w:bCs/>
          <w:sz w:val="28"/>
          <w:szCs w:val="28"/>
          <w:lang w:val="en-US" w:eastAsia="zh-CN"/>
        </w:rPr>
      </w:pPr>
      <w:r>
        <w:rPr>
          <w:sz w:val="28"/>
        </w:rPr>
        <mc:AlternateContent>
          <mc:Choice Requires="wpg">
            <w:drawing>
              <wp:anchor distT="0" distB="0" distL="114300" distR="114300" simplePos="0" relativeHeight="251663360" behindDoc="0" locked="0" layoutInCell="1" allowOverlap="1">
                <wp:simplePos x="0" y="0"/>
                <wp:positionH relativeFrom="column">
                  <wp:posOffset>1062355</wp:posOffset>
                </wp:positionH>
                <wp:positionV relativeFrom="paragraph">
                  <wp:posOffset>106680</wp:posOffset>
                </wp:positionV>
                <wp:extent cx="3289300" cy="1998345"/>
                <wp:effectExtent l="0" t="0" r="12700" b="8255"/>
                <wp:wrapNone/>
                <wp:docPr id="11" name="组合 11"/>
                <wp:cNvGraphicFramePr/>
                <a:graphic xmlns:a="http://schemas.openxmlformats.org/drawingml/2006/main">
                  <a:graphicData uri="http://schemas.microsoft.com/office/word/2010/wordprocessingGroup">
                    <wpg:wgp>
                      <wpg:cNvGrpSpPr/>
                      <wpg:grpSpPr>
                        <a:xfrm>
                          <a:off x="0" y="0"/>
                          <a:ext cx="3289300" cy="1998345"/>
                          <a:chOff x="5609" y="4524"/>
                          <a:chExt cx="5180" cy="3147"/>
                        </a:xfrm>
                      </wpg:grpSpPr>
                      <wps:wsp>
                        <wps:cNvPr id="4" name="圆角矩形 4"/>
                        <wps:cNvSpPr/>
                        <wps:spPr>
                          <a:xfrm>
                            <a:off x="5613" y="5180"/>
                            <a:ext cx="5177" cy="555"/>
                          </a:xfrm>
                          <a:prstGeom prst="roundRect">
                            <a:avLst/>
                          </a:prstGeom>
                          <a:solidFill>
                            <a:srgbClr val="C00000"/>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微软雅黑" w:hAnsi="微软雅黑" w:eastAsia="微软雅黑" w:cs="微软雅黑"/>
                                  <w:b/>
                                  <w:bCs/>
                                  <w:sz w:val="28"/>
                                  <w:szCs w:val="36"/>
                                  <w:lang w:val="en-US" w:eastAsia="zh-CN"/>
                                </w:rPr>
                              </w:pPr>
                              <w:r>
                                <w:rPr>
                                  <w:rFonts w:hint="eastAsia" w:ascii="微软雅黑" w:hAnsi="微软雅黑" w:eastAsia="微软雅黑" w:cs="微软雅黑"/>
                                  <w:b w:val="0"/>
                                  <w:bCs w:val="0"/>
                                  <w:sz w:val="28"/>
                                  <w:szCs w:val="36"/>
                                  <w:lang w:val="en-US" w:eastAsia="zh-CN"/>
                                </w:rPr>
                                <w:t>进店客流少，存量用户争夺加剧</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6" name="圆角矩形 6"/>
                        <wps:cNvSpPr/>
                        <wps:spPr>
                          <a:xfrm>
                            <a:off x="5613" y="5843"/>
                            <a:ext cx="5177" cy="555"/>
                          </a:xfrm>
                          <a:prstGeom prst="roundRect">
                            <a:avLst/>
                          </a:prstGeom>
                          <a:solidFill>
                            <a:srgbClr val="C00000"/>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微软雅黑" w:hAnsi="微软雅黑" w:eastAsia="微软雅黑" w:cs="微软雅黑"/>
                                  <w:b/>
                                  <w:bCs/>
                                  <w:sz w:val="28"/>
                                  <w:szCs w:val="36"/>
                                  <w:lang w:val="en-US" w:eastAsia="zh-CN"/>
                                </w:rPr>
                              </w:pPr>
                              <w:r>
                                <w:rPr>
                                  <w:rFonts w:hint="eastAsia" w:ascii="微软雅黑" w:hAnsi="微软雅黑" w:eastAsia="微软雅黑" w:cs="微软雅黑"/>
                                  <w:b w:val="0"/>
                                  <w:bCs w:val="0"/>
                                  <w:sz w:val="28"/>
                                  <w:szCs w:val="36"/>
                                  <w:lang w:val="en-US" w:eastAsia="zh-CN"/>
                                </w:rPr>
                                <w:t>门店周边商机挖掘不够，缺方法</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7" name="圆角矩形 7"/>
                        <wps:cNvSpPr/>
                        <wps:spPr>
                          <a:xfrm>
                            <a:off x="5613" y="6487"/>
                            <a:ext cx="5177" cy="555"/>
                          </a:xfrm>
                          <a:prstGeom prst="roundRect">
                            <a:avLst/>
                          </a:prstGeom>
                          <a:solidFill>
                            <a:srgbClr val="C00000"/>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微软雅黑" w:hAnsi="微软雅黑" w:eastAsia="微软雅黑" w:cs="微软雅黑"/>
                                  <w:b w:val="0"/>
                                  <w:bCs w:val="0"/>
                                  <w:sz w:val="28"/>
                                  <w:szCs w:val="36"/>
                                  <w:lang w:val="en-US" w:eastAsia="zh-CN"/>
                                </w:rPr>
                              </w:pPr>
                              <w:r>
                                <w:rPr>
                                  <w:rFonts w:hint="eastAsia" w:ascii="微软雅黑" w:hAnsi="微软雅黑" w:eastAsia="微软雅黑" w:cs="微软雅黑"/>
                                  <w:b w:val="0"/>
                                  <w:bCs w:val="0"/>
                                  <w:sz w:val="28"/>
                                  <w:szCs w:val="36"/>
                                  <w:lang w:val="en-US" w:eastAsia="zh-CN"/>
                                </w:rPr>
                                <w:t>获客成本高，目标用户邀约困难</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8" name="圆角矩形 8"/>
                        <wps:cNvSpPr/>
                        <wps:spPr>
                          <a:xfrm>
                            <a:off x="5613" y="7117"/>
                            <a:ext cx="5177" cy="555"/>
                          </a:xfrm>
                          <a:prstGeom prst="roundRect">
                            <a:avLst/>
                          </a:prstGeom>
                          <a:solidFill>
                            <a:srgbClr val="C00000"/>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微软雅黑" w:hAnsi="微软雅黑" w:eastAsia="微软雅黑" w:cs="微软雅黑"/>
                                  <w:b/>
                                  <w:bCs/>
                                  <w:sz w:val="28"/>
                                  <w:szCs w:val="36"/>
                                  <w:lang w:val="en-US" w:eastAsia="zh-CN"/>
                                </w:rPr>
                              </w:pPr>
                              <w:r>
                                <w:rPr>
                                  <w:rFonts w:hint="eastAsia" w:ascii="微软雅黑" w:hAnsi="微软雅黑" w:eastAsia="微软雅黑" w:cs="微软雅黑"/>
                                  <w:b w:val="0"/>
                                  <w:bCs w:val="0"/>
                                  <w:sz w:val="28"/>
                                  <w:szCs w:val="36"/>
                                  <w:lang w:val="en-US" w:eastAsia="zh-CN"/>
                                </w:rPr>
                                <w:t>竞品高度内卷，转化率难提升</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0" name="圆角矩形 10"/>
                        <wps:cNvSpPr/>
                        <wps:spPr>
                          <a:xfrm>
                            <a:off x="5609" y="4524"/>
                            <a:ext cx="5177" cy="555"/>
                          </a:xfrm>
                          <a:prstGeom prst="roundRect">
                            <a:avLst/>
                          </a:prstGeom>
                          <a:solidFill>
                            <a:srgbClr val="C00000"/>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微软雅黑" w:hAnsi="微软雅黑" w:eastAsia="微软雅黑" w:cs="微软雅黑"/>
                                  <w:b/>
                                  <w:bCs/>
                                  <w:sz w:val="28"/>
                                  <w:szCs w:val="36"/>
                                  <w:lang w:val="en-US" w:eastAsia="zh-CN"/>
                                </w:rPr>
                              </w:pPr>
                              <w:r>
                                <w:rPr>
                                  <w:rFonts w:hint="eastAsia" w:ascii="微软雅黑" w:hAnsi="微软雅黑" w:eastAsia="微软雅黑" w:cs="微软雅黑"/>
                                  <w:b w:val="0"/>
                                  <w:bCs w:val="0"/>
                                  <w:sz w:val="28"/>
                                  <w:szCs w:val="36"/>
                                  <w:lang w:val="en-US" w:eastAsia="zh-CN"/>
                                </w:rPr>
                                <w:t>线上营销没有打开，获客能力不足</w:t>
                              </w:r>
                            </w:p>
                          </w:txbxContent>
                        </wps:txbx>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w:pict>
              <v:group id="_x0000_s1026" o:spid="_x0000_s1026" o:spt="203" style="position:absolute;left:0pt;margin-left:83.65pt;margin-top:8.4pt;height:157.35pt;width:259pt;z-index:251663360;mso-width-relative:page;mso-height-relative:page;" coordorigin="5609,4524" coordsize="5180,3147" o:gfxdata="UEsDBAoAAAAAAIdO4kAAAAAAAAAAAAAAAAAEAAAAZHJzL1BLAwQUAAAACACHTuJA2pmGHNgAAAAK&#10;AQAADwAAAGRycy9kb3ducmV2LnhtbE2PQUvDQBCF74L/YRnBm92sIbHEbIoU9VQEW0G8TbPTJDS7&#10;G7LbpP33Tk96mzfzePO9cnW2vZhoDJ13GtQiAUGu9qZzjYav3dvDEkSI6Az23pGGCwVYVbc3JRbG&#10;z+6Tpm1sBIe4UKCGNsahkDLULVkMCz+Q49vBjxYjy7GRZsSZw20vH5MklxY7xx9aHGjdUn3cnqyG&#10;9xnnl1S9TpvjYX352WUf3xtFWt/fqeQZRKRz/DPDFZ/RoWKmvT85E0TPOn9K2XoduAIb8mXGi72G&#10;NFUZyKqU/ytUv1BLAwQUAAAACACHTuJAaSQUQWoDAAAiEgAADgAAAGRycy9lMm9Eb2MueG1s7VjL&#10;buM2FN0X6D8Q3DeybMkPIc4gSJqgQNAJmhZd0xT1ACSSJenI6boYdFl0XaBAN0W/oejnBNPP6CEl&#10;O5mMF5NpuwhgL2SSl7qPc++5lHT8atM25FYYWyu5pPHRiBIhucprWS7pN19ffDanxDomc9YoKZb0&#10;Tlj66uTTT447nYmxqlSTC0OgRNqs00taOaezKLK8Ei2zR0oLCWGhTMscpqaMcsM6aG+baDwaTaNO&#10;mVwbxYW1WD3vhXTQaD5EoSqKmotzxdetkK7XakTDHEKyVa0tPQneFoXg7nVRWOFIs6SI1IUrjGC8&#10;8tfo5JhlpWG6qvngAvsQF57E1LJawuhO1TlzjKxN/Z6qtuZGWVW4I67aqA8kIIIo4tETbC6NWusQ&#10;S5l1pd6BjkQ9Qf2j1fIvb68NqXNUQkyJZC0y/vbPH+5/+pFgAeh0usyw6dLoG31thoWyn/mAN4Vp&#10;/T9CIZuA690OV7FxhGNxMp4vJiNAziGLF4v5JEl75HmF9Pj70uloQQnESTpOtrLPh/vTeD7cPImT&#10;mZdGW8OR92/nTqdRk/YBKPvvgLqpmBYBf+sxGIBKtjjd//Lm799/fvvrH/d//UaC094+Nu6QspkF&#10;aHtgSqfxJIQbQgtFuAUrjWezHqk0DSjtYmWZNtZdCtUSP1hSlIfMv0KNh9Jjt1fW9dhs93nLVjV1&#10;flE3TZiYcnXWGHLLwIezkf8NcL6zrZGkQ6bGs5A0BpYXYBe8ajUqxcqSEtaUaB/cmWBbKm8hxOFt&#10;nzNb9TaC2j6fbe3QOJq6XdL5Y8uNRD49cj1WfuQ2qw2U+eFK5XcA3qieulbzixoWrph118yAq6gM&#10;dDP3GpeiUXBbDSNKKmW+37fu96MyIKWkA/cR0ndrZgQlzRcSNbOIkwRqXZgk6WyMiXksWT2WyHV7&#10;pgAn+APvwtDvd812WBjVfoumd+qtQsQkh+0evGFy5vqehLbJxelp2IYGoZm7kjeae+U+fVKdrp0q&#10;6pDmB3QG/FD5PWb/OwWmeykw9Xn2Xj2TAvNk0lfIgQIHCpAXQgH06P60fOcUCIfT8ykwTebhTpYd&#10;KHCgwEuhAF4U9lBg/nGnwCyODxQ4PAi9sAehGI9zeziA5ec9Cr338nM4Bw7nwH9wDoTXY3w6CG/M&#10;w2cO/23i8Tw0nYdPOyf/AF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NsFAABbQ29udGVudF9UeXBlc10ueG1sUEsBAhQACgAAAAAAh07iQAAAAAAA&#10;AAAAAAAAAAYAAAAAAAAAAAAQAAAAvQQAAF9yZWxzL1BLAQIUABQAAAAIAIdO4kCKFGY80QAAAJQB&#10;AAALAAAAAAAAAAEAIAAAAOEEAABfcmVscy8ucmVsc1BLAQIUAAoAAAAAAIdO4kAAAAAAAAAAAAAA&#10;AAAEAAAAAAAAAAAAEAAAAAAAAABkcnMvUEsBAhQAFAAAAAgAh07iQNqZhhzYAAAACgEAAA8AAAAA&#10;AAAAAQAgAAAAIgAAAGRycy9kb3ducmV2LnhtbFBLAQIUABQAAAAIAIdO4kBpJBRBagMAACISAAAO&#10;AAAAAAAAAAEAIAAAACcBAABkcnMvZTJvRG9jLnhtbFBLBQYAAAAABgAGAFkBAAADBwAAAAA=&#10;">
                <o:lock v:ext="edit" aspectratio="f"/>
                <v:roundrect id="_x0000_s1026" o:spid="_x0000_s1026" o:spt="2" style="position:absolute;left:5613;top:5180;height:555;width:5177;v-text-anchor:middle;" fillcolor="#C00000" filled="t" stroked="f" coordsize="21600,21600" arcsize="0.166666666666667" o:gfxdata="UEsDBAoAAAAAAIdO4kAAAAAAAAAAAAAAAAAEAAAAZHJzL1BLAwQUAAAACACHTuJA+GKInbkAAADa&#10;AAAADwAAAGRycy9kb3ducmV2LnhtbEVPy4rCMBTdC/5DuMLsNFWLSqepC5mCMCBo3bi709xpyzQ3&#10;tcn4+HsjCC4P552ub6YVF+pdY1nBdBKBIC6tbrhScCzy8QqE88gaW8uk4E4O1tlwkGKi7ZX3dDn4&#10;SoQQdgkqqL3vEildWZNBN7EdceB+bW/QB9hXUvd4DeGmlbMoWkiDDYeGGjva1FT+Hf5NmFHkX/ls&#10;GZ/nx59Th/kuZvNtlfoYTaNPEJ5u/i1+ubdaQQzPK8EPMnsA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PhiiJ25AAAA2gAA&#10;AA8AAAAAAAAAAQAgAAAAIgAAAGRycy9kb3ducmV2LnhtbFBLAQIUABQAAAAIAIdO4kAzLwWeOwAA&#10;ADkAAAAQAAAAAAAAAAEAIAAAAAgBAABkcnMvc2hhcGV4bWwueG1sUEsFBgAAAAAGAAYAWwEAALID&#10;AAAAAA==&#10;">
                  <v:fill on="t" focussize="0,0"/>
                  <v:stroke on="f" weight="1pt" miterlimit="8" joinstyle="miter"/>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微软雅黑" w:hAnsi="微软雅黑" w:eastAsia="微软雅黑" w:cs="微软雅黑"/>
                            <w:b/>
                            <w:bCs/>
                            <w:sz w:val="28"/>
                            <w:szCs w:val="36"/>
                            <w:lang w:val="en-US" w:eastAsia="zh-CN"/>
                          </w:rPr>
                        </w:pPr>
                        <w:r>
                          <w:rPr>
                            <w:rFonts w:hint="eastAsia" w:ascii="微软雅黑" w:hAnsi="微软雅黑" w:eastAsia="微软雅黑" w:cs="微软雅黑"/>
                            <w:b w:val="0"/>
                            <w:bCs w:val="0"/>
                            <w:sz w:val="28"/>
                            <w:szCs w:val="36"/>
                            <w:lang w:val="en-US" w:eastAsia="zh-CN"/>
                          </w:rPr>
                          <w:t>进店客流少，存量用户争夺加剧</w:t>
                        </w:r>
                      </w:p>
                    </w:txbxContent>
                  </v:textbox>
                </v:roundrect>
                <v:roundrect id="_x0000_s1026" o:spid="_x0000_s1026" o:spt="2" style="position:absolute;left:5613;top:5843;height:555;width:5177;v-text-anchor:middle;" fillcolor="#C00000" filled="t" stroked="f" coordsize="21600,21600" arcsize="0.166666666666667" o:gfxdata="UEsDBAoAAAAAAIdO4kAAAAAAAAAAAAAAAAAEAAAAZHJzL1BLAwQUAAAACACHTuJAZ/yzcbUAAADa&#10;AAAADwAAAGRycy9kb3ducmV2LnhtbEVPyQrCMBC9C/5DGMGbpi6oVKMHsSAIgsvF29iMbbGZ1CZu&#10;f28EwePj7bPFy5TiQbUrLCvodSMQxKnVBWcKjoekMwHhPLLG0jIpeJODxbzZmGGs7ZN39Nj7TIQQ&#10;djEqyL2vYildmpNB17UVceAutjboA6wzqWt8hnBTyn4UjaTBgkNDjhUtc0qv+7sJMw7JKumPh7fB&#10;8XyqMNkO2WysUu1WL5qC8PTyf/HPvdYKRvC9Evwg5x9QSwMEFAAAAAgAh07iQDMvBZ47AAAAOQAA&#10;ABAAAABkcnMvc2hhcGV4bWwueG1ss7GvyM1RKEstKs7Mz7NVMtQzUFJIzUvOT8nMS7dVCg1x07VQ&#10;UiguScxLSczJz0u1VapMLVayt+PlAgBQSwMECgAAAAAAh07iQAAAAAAAAAAAAAAAAAYAAABfcmVs&#10;cy9QSwMEFAAAAAgAh07iQNVcJijMAAAAjwEAAAsAAABfcmVscy8ucmVsc6WQsWoDMQyG90DfwWjv&#10;+ZKhlBBftkLWkEJXYevuTM6Wscw1efu4lEIvZMugQb/Q9wnt9pcwqZmyeI4G1k0LiqJl5+Ng4PP0&#10;8foOSgpGhxNHMnAlgX33stodacJSl2T0SVSlRDEwlpK2WosdKaA0nCjWSc85YKltHnRCe8aB9KZt&#10;33T+z4BuwVQHZyAf3AbU6Zqq+Y4dvM0s3JfGctDc994+omoZMdFXmCoG80DFgMvym9bTmlqgH5vX&#10;T5odf8cjzUvxT5hp/vPqxRu7G1BLAwQUAAAACACHTuJAWuMRZvcAAADiAQAAEwAAAFtDb250ZW50&#10;X1R5cGVzXS54bWyVkU1PxCAQhu8m/gcyV9NSPRhjSvdg9ahG1x8wgWlLtgXCYN3999L9uBjXxCPM&#10;vM/7BOrVdhrFTJGtdwquywoEOe2Ndb2Cj/VTcQeCEzqDo3ekYEcMq+byol7vArHIaccKhpTCvZSs&#10;B5qQSx/I5Unn44QpH2MvA+oN9iRvqupWau8SuVSkhQFN3VKHn2MSj9t8fTCJNDKIh8Pi0qUAQxit&#10;xpRN5ezMj5bi2FDm5H6HBxv4KmuA/LVhmZwvOOZe8tNEa0i8YkzPOGUNaSJL479cpLn8G7JYTlz4&#10;rrOayjZym2NvNJ+sztF5wEAZ/V/8+5I7weX+h5pvUEsBAhQAFAAAAAgAh07iQFrjEWb3AAAA4gEA&#10;ABMAAAAAAAAAAQAgAAAAhgIAAFtDb250ZW50X1R5cGVzXS54bWxQSwECFAAKAAAAAACHTuJAAAAA&#10;AAAAAAAAAAAABgAAAAAAAAAAABAAAABtAQAAX3JlbHMvUEsBAhQAFAAAAAgAh07iQNVcJijMAAAA&#10;jwEAAAsAAAAAAAAAAQAgAAAAkQEAAF9yZWxzLy5yZWxzUEsBAhQACgAAAAAAh07iQAAAAAAAAAAA&#10;AAAAAAQAAAAAAAAAAAAQAAAAAAAAAGRycy9QSwECFAAUAAAACACHTuJAZ/yzcbUAAADaAAAADwAA&#10;AAAAAAABACAAAAAiAAAAZHJzL2Rvd25yZXYueG1sUEsBAhQAFAAAAAgAh07iQDMvBZ47AAAAOQAA&#10;ABAAAAAAAAAAAQAgAAAABAEAAGRycy9zaGFwZXhtbC54bWxQSwUGAAAAAAYABgBbAQAArgMAAAAA&#10;">
                  <v:fill on="t" focussize="0,0"/>
                  <v:stroke on="f" weight="1pt" miterlimit="8" joinstyle="miter"/>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微软雅黑" w:hAnsi="微软雅黑" w:eastAsia="微软雅黑" w:cs="微软雅黑"/>
                            <w:b/>
                            <w:bCs/>
                            <w:sz w:val="28"/>
                            <w:szCs w:val="36"/>
                            <w:lang w:val="en-US" w:eastAsia="zh-CN"/>
                          </w:rPr>
                        </w:pPr>
                        <w:r>
                          <w:rPr>
                            <w:rFonts w:hint="eastAsia" w:ascii="微软雅黑" w:hAnsi="微软雅黑" w:eastAsia="微软雅黑" w:cs="微软雅黑"/>
                            <w:b w:val="0"/>
                            <w:bCs w:val="0"/>
                            <w:sz w:val="28"/>
                            <w:szCs w:val="36"/>
                            <w:lang w:val="en-US" w:eastAsia="zh-CN"/>
                          </w:rPr>
                          <w:t>门店周边商机挖掘不够，缺方法</w:t>
                        </w:r>
                      </w:p>
                    </w:txbxContent>
                  </v:textbox>
                </v:roundrect>
                <v:roundrect id="_x0000_s1026" o:spid="_x0000_s1026" o:spt="2" style="position:absolute;left:5613;top:6487;height:555;width:5177;v-text-anchor:middle;" fillcolor="#C00000" filled="t" stroked="f" coordsize="21600,21600" arcsize="0.166666666666667" o:gfxdata="UEsDBAoAAAAAAIdO4kAAAAAAAAAAAAAAAAAEAAAAZHJzL1BLAwQUAAAACACHTuJACLAW6rUAAADa&#10;AAAADwAAAGRycy9kb3ducmV2LnhtbEVPyQrCMBC9C/5DGMGbpi6oVKMHsSAIgsvF29iMbbGZ1CZu&#10;f28EwePj7bPFy5TiQbUrLCvodSMQxKnVBWcKjoekMwHhPLLG0jIpeJODxbzZmGGs7ZN39Nj7TIQQ&#10;djEqyL2vYildmpNB17UVceAutjboA6wzqWt8hnBTyn4UjaTBgkNDjhUtc0qv+7sJMw7JKumPh7fB&#10;8XyqMNkO2WysUu1WL5qC8PTyf/HPvdYKxvC9Evwg5x9QSwMEFAAAAAgAh07iQDMvBZ47AAAAOQAA&#10;ABAAAABkcnMvc2hhcGV4bWwueG1ss7GvyM1RKEstKs7Mz7NVMtQzUFJIzUvOT8nMS7dVCg1x07VQ&#10;UiguScxLSczJz0u1VapMLVayt+PlAgBQSwMECgAAAAAAh07iQAAAAAAAAAAAAAAAAAYAAABfcmVs&#10;cy9QSwMEFAAAAAgAh07iQNVcJijMAAAAjwEAAAsAAABfcmVscy8ucmVsc6WQsWoDMQyG90DfwWjv&#10;+ZKhlBBftkLWkEJXYevuTM6Wscw1efu4lEIvZMugQb/Q9wnt9pcwqZmyeI4G1k0LiqJl5+Ng4PP0&#10;8foOSgpGhxNHMnAlgX33stodacJSl2T0SVSlRDEwlpK2WosdKaA0nCjWSc85YKltHnRCe8aB9KZt&#10;33T+z4BuwVQHZyAf3AbU6Zqq+Y4dvM0s3JfGctDc994+omoZMdFXmCoG80DFgMvym9bTmlqgH5vX&#10;T5odf8cjzUvxT5hp/vPqxRu7G1BLAwQUAAAACACHTuJAWuMRZvcAAADiAQAAEwAAAFtDb250ZW50&#10;X1R5cGVzXS54bWyVkU1PxCAQhu8m/gcyV9NSPRhjSvdg9ahG1x8wgWlLtgXCYN3999L9uBjXxCPM&#10;vM/7BOrVdhrFTJGtdwquywoEOe2Ndb2Cj/VTcQeCEzqDo3ekYEcMq+byol7vArHIaccKhpTCvZSs&#10;B5qQSx/I5Unn44QpH2MvA+oN9iRvqupWau8SuVSkhQFN3VKHn2MSj9t8fTCJNDKIh8Pi0qUAQxit&#10;xpRN5ezMj5bi2FDm5H6HBxv4KmuA/LVhmZwvOOZe8tNEa0i8YkzPOGUNaSJL479cpLn8G7JYTlz4&#10;rrOayjZym2NvNJ+sztF5wEAZ/V/8+5I7weX+h5pvUEsBAhQAFAAAAAgAh07iQFrjEWb3AAAA4gEA&#10;ABMAAAAAAAAAAQAgAAAAhgIAAFtDb250ZW50X1R5cGVzXS54bWxQSwECFAAKAAAAAACHTuJAAAAA&#10;AAAAAAAAAAAABgAAAAAAAAAAABAAAABtAQAAX3JlbHMvUEsBAhQAFAAAAAgAh07iQNVcJijMAAAA&#10;jwEAAAsAAAAAAAAAAQAgAAAAkQEAAF9yZWxzLy5yZWxzUEsBAhQACgAAAAAAh07iQAAAAAAAAAAA&#10;AAAAAAQAAAAAAAAAAAAQAAAAAAAAAGRycy9QSwECFAAUAAAACACHTuJACLAW6rUAAADaAAAADwAA&#10;AAAAAAABACAAAAAiAAAAZHJzL2Rvd25yZXYueG1sUEsBAhQAFAAAAAgAh07iQDMvBZ47AAAAOQAA&#10;ABAAAAAAAAAAAQAgAAAABAEAAGRycy9zaGFwZXhtbC54bWxQSwUGAAAAAAYABgBbAQAArgMAAAAA&#10;">
                  <v:fill on="t" focussize="0,0"/>
                  <v:stroke on="f" weight="1pt" miterlimit="8" joinstyle="miter"/>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微软雅黑" w:hAnsi="微软雅黑" w:eastAsia="微软雅黑" w:cs="微软雅黑"/>
                            <w:b w:val="0"/>
                            <w:bCs w:val="0"/>
                            <w:sz w:val="28"/>
                            <w:szCs w:val="36"/>
                            <w:lang w:val="en-US" w:eastAsia="zh-CN"/>
                          </w:rPr>
                        </w:pPr>
                        <w:r>
                          <w:rPr>
                            <w:rFonts w:hint="eastAsia" w:ascii="微软雅黑" w:hAnsi="微软雅黑" w:eastAsia="微软雅黑" w:cs="微软雅黑"/>
                            <w:b w:val="0"/>
                            <w:bCs w:val="0"/>
                            <w:sz w:val="28"/>
                            <w:szCs w:val="36"/>
                            <w:lang w:val="en-US" w:eastAsia="zh-CN"/>
                          </w:rPr>
                          <w:t>获客成本高，目标用户邀约困难</w:t>
                        </w:r>
                      </w:p>
                    </w:txbxContent>
                  </v:textbox>
                </v:roundrect>
                <v:roundrect id="_x0000_s1026" o:spid="_x0000_s1026" o:spt="2" style="position:absolute;left:5613;top:7117;height:555;width:5177;v-text-anchor:middle;" fillcolor="#C00000" filled="t" stroked="f" coordsize="21600,21600" arcsize="0.166666666666667" o:gfxdata="UEsDBAoAAAAAAIdO4kAAAAAAAAAAAAAAAAAEAAAAZHJzL1BLAwQUAAAACACHTuJAeS+CmLgAAADa&#10;AAAADwAAAGRycy9kb3ducmV2LnhtbEVPS4vCMBC+L/gfwgh7W1NdcaUaPYiFBUHQetnb2IxtsZnU&#10;Juvj3zsHwePH954v765RV+pC7dnAcJCAIi68rbk0cMizrymoEJEtNp7JwIMCLBe9jzmm1t94R9d9&#10;LJWEcEjRQBVjm2odioochoFviYU7+c5hFNiV2nZ4k3DX6FGSTLTDmqWhwpZWFRXn/b+TGXm2zkY/&#10;48v34fjXYrYds9t4Yz77w2QGKtI9vsUv9681IFvlivhBL55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eS+CmLgAAADaAAAA&#10;DwAAAAAAAAABACAAAAAiAAAAZHJzL2Rvd25yZXYueG1sUEsBAhQAFAAAAAgAh07iQDMvBZ47AAAA&#10;OQAAABAAAAAAAAAAAQAgAAAABwEAAGRycy9zaGFwZXhtbC54bWxQSwUGAAAAAAYABgBbAQAAsQMA&#10;AAAA&#10;">
                  <v:fill on="t" focussize="0,0"/>
                  <v:stroke on="f" weight="1pt" miterlimit="8" joinstyle="miter"/>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微软雅黑" w:hAnsi="微软雅黑" w:eastAsia="微软雅黑" w:cs="微软雅黑"/>
                            <w:b/>
                            <w:bCs/>
                            <w:sz w:val="28"/>
                            <w:szCs w:val="36"/>
                            <w:lang w:val="en-US" w:eastAsia="zh-CN"/>
                          </w:rPr>
                        </w:pPr>
                        <w:r>
                          <w:rPr>
                            <w:rFonts w:hint="eastAsia" w:ascii="微软雅黑" w:hAnsi="微软雅黑" w:eastAsia="微软雅黑" w:cs="微软雅黑"/>
                            <w:b w:val="0"/>
                            <w:bCs w:val="0"/>
                            <w:sz w:val="28"/>
                            <w:szCs w:val="36"/>
                            <w:lang w:val="en-US" w:eastAsia="zh-CN"/>
                          </w:rPr>
                          <w:t>竞品高度内卷，转化率难提升</w:t>
                        </w:r>
                      </w:p>
                    </w:txbxContent>
                  </v:textbox>
                </v:roundrect>
                <v:roundrect id="_x0000_s1026" o:spid="_x0000_s1026" o:spt="2" style="position:absolute;left:5609;top:4524;height:555;width:5177;v-text-anchor:middle;" fillcolor="#C00000" filled="t" stroked="f" coordsize="21600,21600" arcsize="0.166666666666667" o:gfxdata="UEsDBAoAAAAAAIdO4kAAAAAAAAAAAAAAAAAEAAAAZHJzL1BLAwQUAAAACACHTuJA7NnvLL0AAADb&#10;AAAADwAAAGRycy9kb3ducmV2LnhtbEWPT4vCQAzF7wt+hyHC3taprrhSHT2IhQVB0HrZW+zEttjJ&#10;1M6sf769OQje8sj7vbzMl3fXqCt1ofZsYDhIQBEX3tZcGjjk2dcUVIjIFhvPZOBBAZaL3sccU+tv&#10;vKPrPpZKQjikaKCKsU21DkVFDsPAt8SyO/nOYRTZldp2eJNw1+hRkky0w5rlQoUtrSoqzvt/JzXy&#10;bJ2NfsaX78Pxr8VsO2a38cZ89ofJDFSke3ybX/SvFU7ayy8ygF48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s2e8svQAA&#10;ANsAAAAPAAAAAAAAAAEAIAAAACIAAABkcnMvZG93bnJldi54bWxQSwECFAAUAAAACACHTuJAMy8F&#10;njsAAAA5AAAAEAAAAAAAAAABACAAAAAMAQAAZHJzL3NoYXBleG1sLnhtbFBLBQYAAAAABgAGAFsB&#10;AAC2AwAAAAA=&#10;">
                  <v:fill on="t" focussize="0,0"/>
                  <v:stroke on="f" weight="1pt" miterlimit="8" joinstyle="miter"/>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微软雅黑" w:hAnsi="微软雅黑" w:eastAsia="微软雅黑" w:cs="微软雅黑"/>
                            <w:b/>
                            <w:bCs/>
                            <w:sz w:val="28"/>
                            <w:szCs w:val="36"/>
                            <w:lang w:val="en-US" w:eastAsia="zh-CN"/>
                          </w:rPr>
                        </w:pPr>
                        <w:r>
                          <w:rPr>
                            <w:rFonts w:hint="eastAsia" w:ascii="微软雅黑" w:hAnsi="微软雅黑" w:eastAsia="微软雅黑" w:cs="微软雅黑"/>
                            <w:b w:val="0"/>
                            <w:bCs w:val="0"/>
                            <w:sz w:val="28"/>
                            <w:szCs w:val="36"/>
                            <w:lang w:val="en-US" w:eastAsia="zh-CN"/>
                          </w:rPr>
                          <w:t>线上营销没有打开，获客能力不足</w:t>
                        </w:r>
                      </w:p>
                    </w:txbxContent>
                  </v:textbox>
                </v:roundrect>
              </v:group>
            </w:pict>
          </mc:Fallback>
        </mc:AlternateContent>
      </w:r>
    </w:p>
    <w:p>
      <w:pPr>
        <w:keepNext w:val="0"/>
        <w:keepLines w:val="0"/>
        <w:pageBreakBefore w:val="0"/>
        <w:widowControl w:val="0"/>
        <w:kinsoku/>
        <w:wordWrap/>
        <w:overflowPunct w:val="0"/>
        <w:topLinePunct w:val="0"/>
        <w:autoSpaceDE/>
        <w:autoSpaceDN/>
        <w:bidi w:val="0"/>
        <w:adjustRightInd/>
        <w:snapToGrid/>
        <w:spacing w:line="480" w:lineRule="exact"/>
        <w:textAlignment w:val="auto"/>
        <w:rPr>
          <w:rFonts w:hint="eastAsia" w:ascii="微软雅黑" w:hAnsi="微软雅黑" w:eastAsia="微软雅黑" w:cs="微软雅黑"/>
          <w:b/>
          <w:bCs/>
          <w:sz w:val="28"/>
          <w:szCs w:val="28"/>
          <w:lang w:val="en-US" w:eastAsia="zh-CN"/>
        </w:rPr>
      </w:pPr>
    </w:p>
    <w:p>
      <w:pPr>
        <w:keepNext w:val="0"/>
        <w:keepLines w:val="0"/>
        <w:pageBreakBefore w:val="0"/>
        <w:widowControl w:val="0"/>
        <w:kinsoku/>
        <w:wordWrap/>
        <w:overflowPunct w:val="0"/>
        <w:topLinePunct w:val="0"/>
        <w:autoSpaceDE/>
        <w:autoSpaceDN/>
        <w:bidi w:val="0"/>
        <w:adjustRightInd/>
        <w:snapToGrid/>
        <w:spacing w:line="480" w:lineRule="exact"/>
        <w:textAlignment w:val="auto"/>
        <w:rPr>
          <w:rFonts w:hint="eastAsia" w:ascii="微软雅黑" w:hAnsi="微软雅黑" w:eastAsia="微软雅黑" w:cs="微软雅黑"/>
          <w:b/>
          <w:bCs/>
          <w:sz w:val="28"/>
          <w:szCs w:val="28"/>
          <w:lang w:val="en-US" w:eastAsia="zh-CN"/>
        </w:rPr>
      </w:pPr>
    </w:p>
    <w:p>
      <w:pPr>
        <w:keepNext w:val="0"/>
        <w:keepLines w:val="0"/>
        <w:pageBreakBefore w:val="0"/>
        <w:widowControl w:val="0"/>
        <w:kinsoku/>
        <w:wordWrap/>
        <w:overflowPunct w:val="0"/>
        <w:topLinePunct w:val="0"/>
        <w:autoSpaceDE/>
        <w:autoSpaceDN/>
        <w:bidi w:val="0"/>
        <w:adjustRightInd/>
        <w:snapToGrid/>
        <w:spacing w:line="480" w:lineRule="exact"/>
        <w:textAlignment w:val="auto"/>
        <w:rPr>
          <w:rFonts w:hint="eastAsia" w:ascii="微软雅黑" w:hAnsi="微软雅黑" w:eastAsia="微软雅黑" w:cs="微软雅黑"/>
          <w:b/>
          <w:bCs/>
          <w:sz w:val="28"/>
          <w:szCs w:val="28"/>
          <w:lang w:val="en-US" w:eastAsia="zh-CN"/>
        </w:rPr>
      </w:pPr>
    </w:p>
    <w:p>
      <w:pPr>
        <w:keepNext w:val="0"/>
        <w:keepLines w:val="0"/>
        <w:pageBreakBefore w:val="0"/>
        <w:widowControl w:val="0"/>
        <w:kinsoku/>
        <w:wordWrap/>
        <w:overflowPunct w:val="0"/>
        <w:topLinePunct w:val="0"/>
        <w:autoSpaceDE/>
        <w:autoSpaceDN/>
        <w:bidi w:val="0"/>
        <w:adjustRightInd/>
        <w:snapToGrid/>
        <w:spacing w:line="480" w:lineRule="exact"/>
        <w:textAlignment w:val="auto"/>
        <w:rPr>
          <w:rFonts w:hint="eastAsia" w:ascii="微软雅黑" w:hAnsi="微软雅黑" w:eastAsia="微软雅黑" w:cs="微软雅黑"/>
          <w:b/>
          <w:bCs/>
          <w:sz w:val="28"/>
          <w:szCs w:val="28"/>
          <w:lang w:val="en-US" w:eastAsia="zh-CN"/>
        </w:rPr>
      </w:pPr>
    </w:p>
    <w:p>
      <w:pPr>
        <w:keepNext w:val="0"/>
        <w:keepLines w:val="0"/>
        <w:pageBreakBefore w:val="0"/>
        <w:widowControl w:val="0"/>
        <w:kinsoku/>
        <w:wordWrap/>
        <w:overflowPunct w:val="0"/>
        <w:topLinePunct w:val="0"/>
        <w:autoSpaceDE/>
        <w:autoSpaceDN/>
        <w:bidi w:val="0"/>
        <w:adjustRightInd/>
        <w:snapToGrid/>
        <w:spacing w:line="480" w:lineRule="exact"/>
        <w:textAlignment w:val="auto"/>
        <w:rPr>
          <w:rFonts w:hint="eastAsia" w:ascii="微软雅黑" w:hAnsi="微软雅黑" w:eastAsia="微软雅黑" w:cs="微软雅黑"/>
          <w:b/>
          <w:bCs/>
          <w:sz w:val="28"/>
          <w:szCs w:val="28"/>
          <w:lang w:val="en-US" w:eastAsia="zh-CN"/>
        </w:rPr>
      </w:pPr>
    </w:p>
    <w:p>
      <w:pPr>
        <w:keepNext w:val="0"/>
        <w:keepLines w:val="0"/>
        <w:pageBreakBefore w:val="0"/>
        <w:widowControl w:val="0"/>
        <w:kinsoku/>
        <w:wordWrap/>
        <w:overflowPunct w:val="0"/>
        <w:topLinePunct w:val="0"/>
        <w:autoSpaceDE/>
        <w:autoSpaceDN/>
        <w:bidi w:val="0"/>
        <w:adjustRightInd/>
        <w:snapToGrid/>
        <w:spacing w:line="480" w:lineRule="exact"/>
        <w:textAlignment w:val="auto"/>
        <w:rPr>
          <w:rFonts w:hint="eastAsia" w:ascii="微软雅黑" w:hAnsi="微软雅黑" w:eastAsia="微软雅黑" w:cs="微软雅黑"/>
          <w:b/>
          <w:bCs/>
          <w:sz w:val="28"/>
          <w:szCs w:val="28"/>
          <w:lang w:val="en-US" w:eastAsia="zh-CN"/>
        </w:rPr>
      </w:pPr>
    </w:p>
    <w:p>
      <w:pPr>
        <w:keepNext w:val="0"/>
        <w:keepLines w:val="0"/>
        <w:pageBreakBefore w:val="0"/>
        <w:widowControl w:val="0"/>
        <w:kinsoku/>
        <w:wordWrap/>
        <w:overflowPunct w:val="0"/>
        <w:topLinePunct w:val="0"/>
        <w:autoSpaceDE/>
        <w:autoSpaceDN/>
        <w:bidi w:val="0"/>
        <w:adjustRightInd/>
        <w:snapToGrid/>
        <w:spacing w:line="480" w:lineRule="exact"/>
        <w:textAlignment w:val="auto"/>
        <w:rPr>
          <w:rFonts w:hint="default" w:ascii="微软雅黑" w:hAnsi="微软雅黑" w:eastAsia="微软雅黑" w:cs="微软雅黑"/>
          <w:b w:val="0"/>
          <w:bCs w:val="0"/>
          <w:sz w:val="24"/>
          <w:szCs w:val="24"/>
          <w:lang w:val="en-US" w:eastAsia="zh-CN"/>
        </w:rPr>
      </w:pPr>
      <w:r>
        <w:rPr>
          <w:rFonts w:hint="eastAsia" w:ascii="微软雅黑" w:hAnsi="微软雅黑" w:eastAsia="微软雅黑" w:cs="微软雅黑"/>
          <w:b/>
          <w:bCs/>
          <w:sz w:val="28"/>
          <w:szCs w:val="28"/>
          <w:lang w:val="en-US" w:eastAsia="zh-CN"/>
        </w:rPr>
        <w:t>课程使命：</w:t>
      </w:r>
      <w:r>
        <w:rPr>
          <w:rFonts w:hint="eastAsia" w:ascii="微软雅黑" w:hAnsi="微软雅黑" w:eastAsia="微软雅黑" w:cs="微软雅黑"/>
          <w:b w:val="0"/>
          <w:bCs w:val="0"/>
          <w:sz w:val="24"/>
          <w:szCs w:val="24"/>
          <w:lang w:val="en-US" w:eastAsia="zh-CN"/>
        </w:rPr>
        <w:t>帮助运营商厅店、网格团队客流增长、业绩增长</w:t>
      </w:r>
    </w:p>
    <w:p>
      <w:pPr>
        <w:bidi w:val="0"/>
        <w:rPr>
          <w:rFonts w:hint="default" w:ascii="微软雅黑" w:hAnsi="微软雅黑" w:eastAsia="微软雅黑" w:cs="微软雅黑"/>
          <w:b/>
          <w:bCs/>
          <w:sz w:val="24"/>
          <w:szCs w:val="32"/>
          <w:lang w:val="en-US" w:eastAsia="zh-CN"/>
        </w:rPr>
      </w:pPr>
      <w:r>
        <w:rPr>
          <w:rFonts w:hint="eastAsia" w:ascii="微软雅黑" w:hAnsi="微软雅黑" w:eastAsia="微软雅黑" w:cs="微软雅黑"/>
          <w:b/>
          <w:bCs/>
          <w:sz w:val="28"/>
          <w:szCs w:val="36"/>
          <w:lang w:val="en-US" w:eastAsia="zh-CN"/>
        </w:rPr>
        <w:t>课程口号：</w:t>
      </w:r>
      <w:r>
        <w:rPr>
          <w:rFonts w:hint="eastAsia" w:ascii="微软雅黑" w:hAnsi="微软雅黑" w:eastAsia="微软雅黑" w:cs="微软雅黑"/>
          <w:b w:val="0"/>
          <w:bCs w:val="0"/>
          <w:sz w:val="24"/>
          <w:szCs w:val="32"/>
          <w:lang w:val="en-US" w:eastAsia="zh-CN"/>
        </w:rPr>
        <w:t>让努力的厅店拿到线上增长成果</w:t>
      </w:r>
    </w:p>
    <w:p>
      <w:pPr>
        <w:keepNext w:val="0"/>
        <w:keepLines w:val="0"/>
        <w:pageBreakBefore w:val="0"/>
        <w:widowControl w:val="0"/>
        <w:numPr>
          <w:ilvl w:val="0"/>
          <w:numId w:val="0"/>
        </w:numPr>
        <w:kinsoku/>
        <w:wordWrap/>
        <w:overflowPunct w:val="0"/>
        <w:topLinePunct w:val="0"/>
        <w:autoSpaceDE/>
        <w:autoSpaceDN/>
        <w:bidi w:val="0"/>
        <w:adjustRightInd/>
        <w:snapToGrid/>
        <w:spacing w:line="480" w:lineRule="exact"/>
        <w:jc w:val="left"/>
        <w:textAlignment w:val="auto"/>
        <w:rPr>
          <w:rFonts w:hint="default" w:ascii="微软雅黑" w:hAnsi="微软雅黑" w:eastAsia="微软雅黑" w:cs="微软雅黑"/>
          <w:i w:val="0"/>
          <w:iCs w:val="0"/>
          <w:caps w:val="0"/>
          <w:color w:val="auto"/>
          <w:spacing w:val="0"/>
          <w:sz w:val="24"/>
          <w:szCs w:val="24"/>
          <w:shd w:val="clear" w:color="auto" w:fill="FFFFFF"/>
          <w:lang w:val="en-US" w:eastAsia="zh-CN"/>
        </w:rPr>
      </w:pPr>
      <w:r>
        <w:rPr>
          <w:rFonts w:hint="eastAsia" w:ascii="微软雅黑" w:hAnsi="微软雅黑" w:eastAsia="微软雅黑" w:cs="微软雅黑"/>
          <w:b/>
          <w:bCs/>
          <w:sz w:val="28"/>
          <w:szCs w:val="28"/>
          <w:lang w:val="en-US" w:eastAsia="zh-CN"/>
        </w:rPr>
        <w:t>适合行业：</w:t>
      </w:r>
      <w:r>
        <w:rPr>
          <w:rFonts w:hint="eastAsia" w:ascii="微软雅黑" w:hAnsi="微软雅黑" w:eastAsia="微软雅黑" w:cs="微软雅黑"/>
          <w:b w:val="0"/>
          <w:bCs w:val="0"/>
          <w:sz w:val="28"/>
          <w:szCs w:val="28"/>
          <w:lang w:val="en-US" w:eastAsia="zh-CN"/>
        </w:rPr>
        <w:t>通信</w:t>
      </w:r>
      <w:r>
        <w:rPr>
          <w:rFonts w:hint="eastAsia" w:ascii="微软雅黑" w:hAnsi="微软雅黑" w:eastAsia="微软雅黑" w:cs="微软雅黑"/>
          <w:b w:val="0"/>
          <w:bCs w:val="0"/>
          <w:sz w:val="24"/>
          <w:szCs w:val="32"/>
          <w:lang w:val="en-US" w:eastAsia="zh-CN"/>
        </w:rPr>
        <w:t>运营商、</w:t>
      </w:r>
    </w:p>
    <w:p>
      <w:pPr>
        <w:keepNext w:val="0"/>
        <w:keepLines w:val="0"/>
        <w:pageBreakBefore w:val="0"/>
        <w:widowControl w:val="0"/>
        <w:kinsoku/>
        <w:wordWrap/>
        <w:overflowPunct w:val="0"/>
        <w:topLinePunct w:val="0"/>
        <w:autoSpaceDE/>
        <w:autoSpaceDN/>
        <w:bidi w:val="0"/>
        <w:adjustRightInd/>
        <w:snapToGrid/>
        <w:spacing w:line="480" w:lineRule="exact"/>
        <w:textAlignment w:val="auto"/>
        <w:rPr>
          <w:rFonts w:ascii="微软雅黑" w:hAnsi="微软雅黑" w:eastAsia="微软雅黑" w:cs="微软雅黑"/>
          <w:b/>
          <w:bCs/>
          <w:sz w:val="28"/>
          <w:szCs w:val="28"/>
        </w:rPr>
      </w:pPr>
      <w:r>
        <w:rPr>
          <w:rFonts w:hint="eastAsia" w:ascii="微软雅黑" w:hAnsi="微软雅黑" w:eastAsia="微软雅黑" w:cs="微软雅黑"/>
          <w:b/>
          <w:bCs/>
          <w:sz w:val="28"/>
          <w:szCs w:val="28"/>
        </w:rPr>
        <w:t>课程收益：</w:t>
      </w:r>
    </w:p>
    <w:p>
      <w:pPr>
        <w:keepNext w:val="0"/>
        <w:keepLines w:val="0"/>
        <w:pageBreakBefore w:val="0"/>
        <w:widowControl w:val="0"/>
        <w:numPr>
          <w:ilvl w:val="0"/>
          <w:numId w:val="1"/>
        </w:numPr>
        <w:kinsoku/>
        <w:wordWrap/>
        <w:overflowPunct w:val="0"/>
        <w:topLinePunct w:val="0"/>
        <w:autoSpaceDE/>
        <w:autoSpaceDN/>
        <w:bidi w:val="0"/>
        <w:adjustRightInd/>
        <w:snapToGrid/>
        <w:spacing w:line="480" w:lineRule="exact"/>
        <w:ind w:left="420" w:leftChars="0" w:hanging="420" w:firstLineChars="0"/>
        <w:textAlignment w:val="auto"/>
        <w:rPr>
          <w:rFonts w:hint="eastAsia" w:ascii="微软雅黑" w:hAnsi="微软雅黑" w:eastAsia="微软雅黑" w:cs="微软雅黑"/>
          <w:i w:val="0"/>
          <w:iCs w:val="0"/>
          <w:caps w:val="0"/>
          <w:color w:val="auto"/>
          <w:spacing w:val="0"/>
          <w:sz w:val="25"/>
          <w:szCs w:val="25"/>
          <w:shd w:val="clear" w:color="auto" w:fill="FFFFFF"/>
        </w:rPr>
      </w:pPr>
      <w:r>
        <w:rPr>
          <w:rFonts w:hint="eastAsia" w:ascii="微软雅黑" w:hAnsi="微软雅黑" w:eastAsia="微软雅黑" w:cs="微软雅黑"/>
          <w:i w:val="0"/>
          <w:iCs w:val="0"/>
          <w:caps w:val="0"/>
          <w:color w:val="auto"/>
          <w:spacing w:val="0"/>
          <w:sz w:val="25"/>
          <w:szCs w:val="25"/>
          <w:shd w:val="clear" w:color="auto" w:fill="FFFFFF"/>
        </w:rPr>
        <w:t>帮助</w:t>
      </w:r>
      <w:r>
        <w:rPr>
          <w:rFonts w:hint="eastAsia" w:ascii="微软雅黑" w:hAnsi="微软雅黑" w:eastAsia="微软雅黑" w:cs="微软雅黑"/>
          <w:i w:val="0"/>
          <w:iCs w:val="0"/>
          <w:caps w:val="0"/>
          <w:color w:val="auto"/>
          <w:spacing w:val="0"/>
          <w:sz w:val="25"/>
          <w:szCs w:val="25"/>
          <w:shd w:val="clear" w:color="auto" w:fill="FFFFFF"/>
          <w:lang w:val="en-US" w:eastAsia="zh-CN"/>
        </w:rPr>
        <w:t>运营商</w:t>
      </w:r>
      <w:r>
        <w:rPr>
          <w:rFonts w:hint="eastAsia" w:ascii="微软雅黑" w:hAnsi="微软雅黑" w:eastAsia="微软雅黑" w:cs="微软雅黑"/>
          <w:i w:val="0"/>
          <w:iCs w:val="0"/>
          <w:caps w:val="0"/>
          <w:color w:val="auto"/>
          <w:spacing w:val="0"/>
          <w:sz w:val="25"/>
          <w:szCs w:val="25"/>
          <w:shd w:val="clear" w:color="auto" w:fill="FFFFFF"/>
        </w:rPr>
        <w:t>打造一支能</w:t>
      </w:r>
      <w:r>
        <w:rPr>
          <w:rFonts w:hint="eastAsia" w:ascii="微软雅黑" w:hAnsi="微软雅黑" w:eastAsia="微软雅黑" w:cs="微软雅黑"/>
          <w:i w:val="0"/>
          <w:iCs w:val="0"/>
          <w:caps w:val="0"/>
          <w:color w:val="auto"/>
          <w:spacing w:val="0"/>
          <w:sz w:val="25"/>
          <w:szCs w:val="25"/>
          <w:shd w:val="clear" w:color="auto" w:fill="FFFFFF"/>
          <w:lang w:val="en-US" w:eastAsia="zh-CN"/>
        </w:rPr>
        <w:t>拿业绩的</w:t>
      </w:r>
      <w:r>
        <w:rPr>
          <w:rFonts w:hint="eastAsia" w:ascii="微软雅黑" w:hAnsi="微软雅黑" w:eastAsia="微软雅黑" w:cs="微软雅黑"/>
          <w:i w:val="0"/>
          <w:iCs w:val="0"/>
          <w:caps w:val="0"/>
          <w:color w:val="auto"/>
          <w:spacing w:val="0"/>
          <w:sz w:val="25"/>
          <w:szCs w:val="25"/>
          <w:shd w:val="clear" w:color="auto" w:fill="FFFFFF"/>
        </w:rPr>
        <w:t>团队</w:t>
      </w:r>
    </w:p>
    <w:p>
      <w:pPr>
        <w:keepNext w:val="0"/>
        <w:keepLines w:val="0"/>
        <w:pageBreakBefore w:val="0"/>
        <w:widowControl w:val="0"/>
        <w:numPr>
          <w:ilvl w:val="0"/>
          <w:numId w:val="1"/>
        </w:numPr>
        <w:kinsoku/>
        <w:wordWrap/>
        <w:overflowPunct w:val="0"/>
        <w:topLinePunct w:val="0"/>
        <w:autoSpaceDE/>
        <w:autoSpaceDN/>
        <w:bidi w:val="0"/>
        <w:adjustRightInd/>
        <w:snapToGrid/>
        <w:spacing w:line="480" w:lineRule="exact"/>
        <w:ind w:left="420" w:leftChars="0" w:hanging="420" w:firstLineChars="0"/>
        <w:textAlignment w:val="auto"/>
        <w:rPr>
          <w:rFonts w:hint="eastAsia" w:ascii="微软雅黑" w:hAnsi="微软雅黑" w:eastAsia="微软雅黑" w:cs="微软雅黑"/>
          <w:i w:val="0"/>
          <w:iCs w:val="0"/>
          <w:caps w:val="0"/>
          <w:color w:val="auto"/>
          <w:spacing w:val="0"/>
          <w:sz w:val="25"/>
          <w:szCs w:val="25"/>
          <w:shd w:val="clear" w:color="auto" w:fill="FFFFFF"/>
        </w:rPr>
      </w:pPr>
      <w:r>
        <w:rPr>
          <w:rFonts w:hint="eastAsia" w:ascii="微软雅黑" w:hAnsi="微软雅黑" w:eastAsia="微软雅黑" w:cs="微软雅黑"/>
          <w:i w:val="0"/>
          <w:iCs w:val="0"/>
          <w:caps w:val="0"/>
          <w:color w:val="auto"/>
          <w:spacing w:val="0"/>
          <w:sz w:val="25"/>
          <w:szCs w:val="25"/>
          <w:shd w:val="clear" w:color="auto" w:fill="FFFFFF"/>
          <w:lang w:val="en-US" w:eastAsia="zh-CN"/>
        </w:rPr>
        <w:t>学会提升门店周边商机的挖掘技巧</w:t>
      </w:r>
    </w:p>
    <w:p>
      <w:pPr>
        <w:keepNext w:val="0"/>
        <w:keepLines w:val="0"/>
        <w:pageBreakBefore w:val="0"/>
        <w:widowControl w:val="0"/>
        <w:numPr>
          <w:ilvl w:val="0"/>
          <w:numId w:val="1"/>
        </w:numPr>
        <w:kinsoku/>
        <w:wordWrap/>
        <w:overflowPunct w:val="0"/>
        <w:topLinePunct w:val="0"/>
        <w:autoSpaceDE/>
        <w:autoSpaceDN/>
        <w:bidi w:val="0"/>
        <w:adjustRightInd/>
        <w:snapToGrid/>
        <w:spacing w:line="480" w:lineRule="exact"/>
        <w:ind w:left="420" w:leftChars="0" w:hanging="420" w:firstLineChars="0"/>
        <w:textAlignment w:val="auto"/>
        <w:rPr>
          <w:rFonts w:hint="eastAsia" w:ascii="微软雅黑" w:hAnsi="微软雅黑" w:eastAsia="微软雅黑" w:cs="微软雅黑"/>
          <w:i w:val="0"/>
          <w:iCs w:val="0"/>
          <w:caps w:val="0"/>
          <w:color w:val="auto"/>
          <w:spacing w:val="0"/>
          <w:sz w:val="25"/>
          <w:szCs w:val="25"/>
          <w:shd w:val="clear" w:color="auto" w:fill="FFFFFF"/>
        </w:rPr>
      </w:pPr>
      <w:r>
        <w:rPr>
          <w:rFonts w:hint="eastAsia" w:ascii="微软雅黑" w:hAnsi="微软雅黑" w:eastAsia="微软雅黑" w:cs="微软雅黑"/>
          <w:i w:val="0"/>
          <w:iCs w:val="0"/>
          <w:caps w:val="0"/>
          <w:color w:val="auto"/>
          <w:spacing w:val="0"/>
          <w:sz w:val="25"/>
          <w:szCs w:val="25"/>
          <w:shd w:val="clear" w:color="auto" w:fill="FFFFFF"/>
          <w:lang w:val="en-US" w:eastAsia="zh-CN"/>
        </w:rPr>
        <w:t>学会社群裂变目标用户的8个路径；</w:t>
      </w:r>
    </w:p>
    <w:p>
      <w:pPr>
        <w:keepNext w:val="0"/>
        <w:keepLines w:val="0"/>
        <w:pageBreakBefore w:val="0"/>
        <w:widowControl w:val="0"/>
        <w:numPr>
          <w:ilvl w:val="0"/>
          <w:numId w:val="1"/>
        </w:numPr>
        <w:kinsoku/>
        <w:wordWrap/>
        <w:overflowPunct w:val="0"/>
        <w:topLinePunct w:val="0"/>
        <w:autoSpaceDE/>
        <w:autoSpaceDN/>
        <w:bidi w:val="0"/>
        <w:adjustRightInd/>
        <w:snapToGrid/>
        <w:spacing w:line="480" w:lineRule="exact"/>
        <w:ind w:left="420" w:leftChars="0" w:hanging="420" w:firstLineChars="0"/>
        <w:textAlignment w:val="auto"/>
        <w:rPr>
          <w:rFonts w:hint="eastAsia" w:ascii="微软雅黑" w:hAnsi="微软雅黑" w:eastAsia="微软雅黑" w:cs="微软雅黑"/>
          <w:i w:val="0"/>
          <w:iCs w:val="0"/>
          <w:caps w:val="0"/>
          <w:color w:val="auto"/>
          <w:spacing w:val="0"/>
          <w:sz w:val="25"/>
          <w:szCs w:val="25"/>
          <w:shd w:val="clear" w:color="auto" w:fill="FFFFFF"/>
          <w:lang w:val="en-US" w:eastAsia="zh-CN"/>
        </w:rPr>
      </w:pPr>
      <w:r>
        <w:rPr>
          <w:rFonts w:hint="eastAsia" w:ascii="微软雅黑" w:hAnsi="微软雅黑" w:eastAsia="微软雅黑" w:cs="微软雅黑"/>
          <w:i w:val="0"/>
          <w:iCs w:val="0"/>
          <w:caps w:val="0"/>
          <w:color w:val="auto"/>
          <w:spacing w:val="0"/>
          <w:sz w:val="25"/>
          <w:szCs w:val="25"/>
          <w:shd w:val="clear" w:color="auto" w:fill="FFFFFF"/>
          <w:lang w:val="en-US" w:eastAsia="zh-CN"/>
        </w:rPr>
        <w:t>掌握邀约用户到店的方法、筛选高意向客户的策略；</w:t>
      </w:r>
    </w:p>
    <w:p>
      <w:pPr>
        <w:keepNext w:val="0"/>
        <w:keepLines w:val="0"/>
        <w:pageBreakBefore w:val="0"/>
        <w:widowControl w:val="0"/>
        <w:numPr>
          <w:ilvl w:val="0"/>
          <w:numId w:val="1"/>
        </w:numPr>
        <w:kinsoku/>
        <w:wordWrap/>
        <w:overflowPunct w:val="0"/>
        <w:topLinePunct w:val="0"/>
        <w:autoSpaceDE/>
        <w:autoSpaceDN/>
        <w:bidi w:val="0"/>
        <w:adjustRightInd/>
        <w:snapToGrid/>
        <w:spacing w:line="480" w:lineRule="exact"/>
        <w:ind w:left="420" w:leftChars="0" w:hanging="420" w:firstLineChars="0"/>
        <w:textAlignment w:val="auto"/>
        <w:rPr>
          <w:rFonts w:hint="eastAsia"/>
          <w:lang w:val="en-US" w:eastAsia="zh-CN"/>
        </w:rPr>
      </w:pPr>
      <w:r>
        <w:rPr>
          <w:rFonts w:hint="eastAsia" w:ascii="微软雅黑" w:hAnsi="微软雅黑" w:eastAsia="微软雅黑" w:cs="微软雅黑"/>
          <w:i w:val="0"/>
          <w:iCs w:val="0"/>
          <w:caps w:val="0"/>
          <w:color w:val="auto"/>
          <w:spacing w:val="0"/>
          <w:sz w:val="25"/>
          <w:szCs w:val="25"/>
          <w:shd w:val="clear" w:color="auto" w:fill="FFFFFF"/>
          <w:lang w:val="en-US" w:eastAsia="zh-CN"/>
        </w:rPr>
        <w:t>掌握搭建千兆融合攻坚团队，做好前置营销；</w:t>
      </w:r>
    </w:p>
    <w:p>
      <w:pPr>
        <w:keepNext w:val="0"/>
        <w:keepLines w:val="0"/>
        <w:pageBreakBefore w:val="0"/>
        <w:widowControl w:val="0"/>
        <w:numPr>
          <w:ilvl w:val="0"/>
          <w:numId w:val="1"/>
        </w:numPr>
        <w:kinsoku/>
        <w:wordWrap/>
        <w:overflowPunct w:val="0"/>
        <w:topLinePunct w:val="0"/>
        <w:autoSpaceDE/>
        <w:autoSpaceDN/>
        <w:bidi w:val="0"/>
        <w:adjustRightInd/>
        <w:snapToGrid/>
        <w:spacing w:line="480" w:lineRule="exact"/>
        <w:ind w:left="420" w:leftChars="0" w:hanging="420" w:firstLineChars="0"/>
        <w:textAlignment w:val="auto"/>
        <w:rPr>
          <w:rFonts w:hint="eastAsia" w:ascii="微软雅黑" w:hAnsi="微软雅黑" w:eastAsia="微软雅黑" w:cs="微软雅黑"/>
          <w:i w:val="0"/>
          <w:iCs w:val="0"/>
          <w:caps w:val="0"/>
          <w:color w:val="auto"/>
          <w:spacing w:val="0"/>
          <w:sz w:val="25"/>
          <w:szCs w:val="25"/>
          <w:shd w:val="clear" w:color="auto" w:fill="FFFFFF"/>
        </w:rPr>
      </w:pPr>
      <w:r>
        <w:rPr>
          <w:rFonts w:hint="eastAsia" w:ascii="微软雅黑" w:hAnsi="微软雅黑" w:eastAsia="微软雅黑" w:cs="微软雅黑"/>
          <w:i w:val="0"/>
          <w:iCs w:val="0"/>
          <w:caps w:val="0"/>
          <w:color w:val="auto"/>
          <w:spacing w:val="0"/>
          <w:sz w:val="25"/>
          <w:szCs w:val="25"/>
          <w:shd w:val="clear" w:color="auto" w:fill="FFFFFF"/>
        </w:rPr>
        <w:t>学</w:t>
      </w:r>
      <w:r>
        <w:rPr>
          <w:rFonts w:hint="eastAsia" w:ascii="微软雅黑" w:hAnsi="微软雅黑" w:eastAsia="微软雅黑" w:cs="微软雅黑"/>
          <w:i w:val="0"/>
          <w:iCs w:val="0"/>
          <w:caps w:val="0"/>
          <w:color w:val="auto"/>
          <w:spacing w:val="0"/>
          <w:sz w:val="25"/>
          <w:szCs w:val="25"/>
          <w:shd w:val="clear" w:color="auto" w:fill="FFFFFF"/>
          <w:lang w:val="en-US" w:eastAsia="zh-CN"/>
        </w:rPr>
        <w:t>会建立信任、快速成交的方法</w:t>
      </w:r>
      <w:r>
        <w:rPr>
          <w:rFonts w:hint="eastAsia" w:ascii="微软雅黑" w:hAnsi="微软雅黑" w:eastAsia="微软雅黑" w:cs="微软雅黑"/>
          <w:i w:val="0"/>
          <w:iCs w:val="0"/>
          <w:caps w:val="0"/>
          <w:color w:val="auto"/>
          <w:spacing w:val="0"/>
          <w:sz w:val="25"/>
          <w:szCs w:val="25"/>
          <w:shd w:val="clear" w:color="auto" w:fill="FFFFFF"/>
          <w:lang w:eastAsia="zh-CN"/>
        </w:rPr>
        <w:t>；</w:t>
      </w:r>
    </w:p>
    <w:p>
      <w:pPr>
        <w:keepNext w:val="0"/>
        <w:keepLines w:val="0"/>
        <w:pageBreakBefore w:val="0"/>
        <w:widowControl w:val="0"/>
        <w:kinsoku/>
        <w:wordWrap/>
        <w:overflowPunct w:val="0"/>
        <w:topLinePunct w:val="0"/>
        <w:autoSpaceDE/>
        <w:autoSpaceDN/>
        <w:bidi w:val="0"/>
        <w:adjustRightInd/>
        <w:snapToGrid/>
        <w:spacing w:line="480" w:lineRule="exact"/>
        <w:textAlignment w:val="auto"/>
        <w:rPr>
          <w:rFonts w:hint="eastAsia" w:ascii="微软雅黑" w:hAnsi="微软雅黑" w:eastAsia="微软雅黑" w:cs="微软雅黑"/>
          <w:b/>
          <w:bCs/>
          <w:sz w:val="28"/>
          <w:szCs w:val="28"/>
          <w:lang w:val="en-US" w:eastAsia="zh-CN"/>
        </w:rPr>
      </w:pPr>
    </w:p>
    <w:p>
      <w:pPr>
        <w:widowControl/>
        <w:adjustRightInd w:val="0"/>
        <w:spacing w:line="400" w:lineRule="exact"/>
        <w:jc w:val="left"/>
        <w:rPr>
          <w:rFonts w:hint="eastAsia" w:ascii="微软雅黑" w:hAnsi="微软雅黑" w:eastAsia="微软雅黑" w:cs="微软雅黑"/>
          <w:b/>
          <w:bCs/>
          <w:sz w:val="28"/>
          <w:szCs w:val="28"/>
          <w:lang w:val="en-US" w:eastAsia="zh-CN"/>
        </w:rPr>
      </w:pPr>
    </w:p>
    <w:p>
      <w:pPr>
        <w:widowControl/>
        <w:adjustRightInd w:val="0"/>
        <w:spacing w:line="400" w:lineRule="exact"/>
        <w:jc w:val="left"/>
        <w:rPr>
          <w:rFonts w:hint="eastAsia" w:ascii="微软雅黑" w:hAnsi="微软雅黑" w:eastAsia="微软雅黑"/>
        </w:rPr>
      </w:pPr>
      <w:bookmarkStart w:id="0" w:name="_GoBack"/>
      <w:bookmarkEnd w:id="0"/>
      <w:r>
        <w:rPr>
          <w:rFonts w:hint="eastAsia" w:ascii="微软雅黑" w:hAnsi="微软雅黑" w:eastAsia="微软雅黑" w:cs="微软雅黑"/>
          <w:b/>
          <w:bCs/>
          <w:sz w:val="28"/>
          <w:szCs w:val="28"/>
          <w:lang w:val="en-US" w:eastAsia="zh-CN"/>
        </w:rPr>
        <w:t>授课讲师：</w:t>
      </w:r>
      <w:r>
        <w:rPr>
          <w:rFonts w:hint="eastAsia" w:ascii="微软雅黑" w:hAnsi="微软雅黑" w:eastAsia="微软雅黑" w:cs="微软雅黑"/>
          <w:b w:val="0"/>
          <w:bCs w:val="0"/>
          <w:sz w:val="24"/>
          <w:szCs w:val="24"/>
          <w:lang w:val="en-US" w:eastAsia="zh-CN"/>
        </w:rPr>
        <w:t>王军古 （中国管理科学研究院客座教授、智库专家）</w:t>
      </w:r>
    </w:p>
    <w:p>
      <w:pPr>
        <w:widowControl/>
        <w:adjustRightInd w:val="0"/>
        <w:spacing w:line="400" w:lineRule="exact"/>
        <w:jc w:val="left"/>
        <w:rPr>
          <w:rFonts w:hint="default" w:ascii="微软雅黑" w:hAnsi="微软雅黑" w:eastAsia="微软雅黑"/>
          <w:sz w:val="24"/>
          <w:szCs w:val="32"/>
          <w:lang w:val="en-US" w:eastAsia="zh-CN"/>
        </w:rPr>
      </w:pPr>
      <w:r>
        <w:rPr>
          <w:rFonts w:hint="eastAsia" w:ascii="微软雅黑" w:hAnsi="微软雅黑" w:eastAsia="微软雅黑" w:cs="微软雅黑"/>
          <w:b/>
          <w:bCs/>
          <w:sz w:val="28"/>
          <w:szCs w:val="28"/>
          <w:lang w:val="en-US" w:eastAsia="zh-CN"/>
        </w:rPr>
        <w:t>课程时间：</w:t>
      </w:r>
      <w:r>
        <w:rPr>
          <w:rFonts w:hint="eastAsia" w:ascii="微软雅黑" w:hAnsi="微软雅黑" w:eastAsia="微软雅黑" w:cs="宋体"/>
          <w:b w:val="0"/>
          <w:bCs/>
          <w:color w:val="auto"/>
          <w:kern w:val="0"/>
          <w:sz w:val="24"/>
          <w:szCs w:val="32"/>
          <w:lang w:val="en-US" w:eastAsia="zh-CN"/>
        </w:rPr>
        <w:t>1</w:t>
      </w:r>
      <w:r>
        <w:rPr>
          <w:rFonts w:hint="eastAsia" w:ascii="微软雅黑" w:hAnsi="微软雅黑" w:eastAsia="微软雅黑"/>
          <w:sz w:val="24"/>
          <w:szCs w:val="32"/>
        </w:rPr>
        <w:t>天</w:t>
      </w:r>
      <w:r>
        <w:rPr>
          <w:rFonts w:hint="eastAsia" w:ascii="微软雅黑" w:hAnsi="微软雅黑" w:eastAsia="微软雅黑"/>
          <w:sz w:val="24"/>
          <w:szCs w:val="32"/>
          <w:lang w:val="en-US" w:eastAsia="zh-CN"/>
        </w:rPr>
        <w:t>理论 +2天 训战</w:t>
      </w:r>
    </w:p>
    <w:p>
      <w:pPr>
        <w:pStyle w:val="2"/>
        <w:jc w:val="left"/>
        <w:rPr>
          <w:rFonts w:hint="eastAsia"/>
          <w:sz w:val="28"/>
          <w:szCs w:val="28"/>
          <w:lang w:val="en-US" w:eastAsia="zh-CN"/>
        </w:rPr>
      </w:pPr>
      <w:r>
        <w:rPr>
          <w:rFonts w:hint="eastAsia"/>
          <w:sz w:val="28"/>
          <w:szCs w:val="28"/>
          <w:lang w:val="en-US" w:eastAsia="zh-CN"/>
        </w:rPr>
        <w:t>课程大纲</w:t>
      </w:r>
    </w:p>
    <w:p>
      <w:pPr>
        <w:rPr>
          <w:rFonts w:hint="default" w:ascii="微软雅黑" w:hAnsi="微软雅黑" w:eastAsia="微软雅黑" w:cs="微软雅黑"/>
          <w:b/>
          <w:bCs/>
          <w:sz w:val="24"/>
          <w:szCs w:val="32"/>
          <w:lang w:val="en-US"/>
        </w:rPr>
      </w:pPr>
      <w:r>
        <w:rPr>
          <w:rFonts w:hint="eastAsia" w:ascii="微软雅黑" w:hAnsi="微软雅黑" w:eastAsia="微软雅黑" w:cs="微软雅黑"/>
          <w:b/>
          <w:bCs/>
          <w:sz w:val="24"/>
          <w:szCs w:val="32"/>
        </w:rPr>
        <w:t xml:space="preserve">第1节 </w:t>
      </w:r>
      <w:r>
        <w:rPr>
          <w:rFonts w:hint="eastAsia" w:ascii="微软雅黑" w:hAnsi="微软雅黑" w:eastAsia="微软雅黑" w:cs="微软雅黑"/>
          <w:b/>
          <w:bCs/>
          <w:sz w:val="24"/>
          <w:szCs w:val="32"/>
          <w:lang w:val="en-US" w:eastAsia="zh-CN"/>
        </w:rPr>
        <w:t>133N新融合营销行动地图</w:t>
      </w:r>
    </w:p>
    <w:p>
      <w:pPr>
        <w:rPr>
          <w:rFonts w:hint="default" w:ascii="微软雅黑" w:hAnsi="微软雅黑" w:eastAsia="微软雅黑" w:cs="微软雅黑"/>
          <w:lang w:val="en-US"/>
        </w:rPr>
      </w:pPr>
      <w:r>
        <w:rPr>
          <w:rFonts w:hint="eastAsia" w:ascii="微软雅黑" w:hAnsi="微软雅黑" w:eastAsia="微软雅黑" w:cs="微软雅黑"/>
        </w:rPr>
        <w:t>● 正本清源说</w:t>
      </w:r>
      <w:r>
        <w:rPr>
          <w:rFonts w:hint="eastAsia" w:ascii="微软雅黑" w:hAnsi="微软雅黑" w:eastAsia="微软雅黑" w:cs="微软雅黑"/>
          <w:lang w:val="en-US" w:eastAsia="zh-CN"/>
        </w:rPr>
        <w:t>门店“133N”新营销模型</w:t>
      </w:r>
    </w:p>
    <w:p>
      <w:pPr>
        <w:rPr>
          <w:rFonts w:hint="eastAsia" w:ascii="微软雅黑" w:hAnsi="微软雅黑" w:eastAsia="微软雅黑" w:cs="微软雅黑"/>
        </w:rPr>
      </w:pPr>
      <w:r>
        <w:rPr>
          <w:rFonts w:hint="eastAsia" w:ascii="微软雅黑" w:hAnsi="微软雅黑" w:eastAsia="微软雅黑" w:cs="微软雅黑"/>
        </w:rPr>
        <w:t>● ——从“第一性原理”再论“</w:t>
      </w:r>
      <w:r>
        <w:rPr>
          <w:rFonts w:hint="eastAsia" w:ascii="微软雅黑" w:hAnsi="微软雅黑" w:eastAsia="微软雅黑" w:cs="微软雅黑"/>
          <w:lang w:val="en-US" w:eastAsia="zh-CN"/>
        </w:rPr>
        <w:t>133N新</w:t>
      </w:r>
      <w:r>
        <w:rPr>
          <w:rFonts w:hint="eastAsia" w:ascii="微软雅黑" w:hAnsi="微软雅黑" w:eastAsia="微软雅黑" w:cs="微软雅黑"/>
        </w:rPr>
        <w:t>营销模型”</w:t>
      </w:r>
    </w:p>
    <w:p>
      <w:pPr>
        <w:rPr>
          <w:rFonts w:hint="eastAsia" w:ascii="微软雅黑" w:hAnsi="微软雅黑" w:eastAsia="微软雅黑" w:cs="微软雅黑"/>
          <w:lang w:val="en-US" w:eastAsia="zh-CN"/>
        </w:rPr>
      </w:pPr>
      <w:r>
        <w:rPr>
          <w:rFonts w:hint="eastAsia" w:ascii="微软雅黑" w:hAnsi="微软雅黑" w:eastAsia="微软雅黑" w:cs="微软雅黑"/>
        </w:rPr>
        <w:t>● ——</w:t>
      </w:r>
      <w:r>
        <w:rPr>
          <w:rFonts w:hint="eastAsia" w:ascii="微软雅黑" w:hAnsi="微软雅黑" w:eastAsia="微软雅黑" w:cs="微软雅黑"/>
          <w:lang w:eastAsia="zh-CN"/>
        </w:rPr>
        <w:t>“</w:t>
      </w:r>
      <w:r>
        <w:rPr>
          <w:rFonts w:hint="eastAsia" w:ascii="微软雅黑" w:hAnsi="微软雅黑" w:eastAsia="微软雅黑" w:cs="微软雅黑"/>
          <w:lang w:val="en-US" w:eastAsia="zh-CN"/>
        </w:rPr>
        <w:t>1</w:t>
      </w:r>
      <w:r>
        <w:rPr>
          <w:rFonts w:hint="eastAsia" w:ascii="微软雅黑" w:hAnsi="微软雅黑" w:eastAsia="微软雅黑" w:cs="微软雅黑"/>
          <w:lang w:eastAsia="zh-CN"/>
        </w:rPr>
        <w:t>”</w:t>
      </w:r>
      <w:r>
        <w:rPr>
          <w:rFonts w:hint="eastAsia" w:ascii="微软雅黑" w:hAnsi="微软雅黑" w:eastAsia="微软雅黑" w:cs="微软雅黑"/>
          <w:lang w:val="en-US" w:eastAsia="zh-CN"/>
        </w:rPr>
        <w:t>个爆款引流单品打造</w:t>
      </w:r>
    </w:p>
    <w:p>
      <w:pPr>
        <w:rPr>
          <w:rFonts w:hint="default" w:ascii="微软雅黑" w:hAnsi="微软雅黑" w:eastAsia="微软雅黑" w:cs="微软雅黑"/>
          <w:lang w:val="en-US" w:eastAsia="zh-CN"/>
        </w:rPr>
      </w:pPr>
      <w:r>
        <w:rPr>
          <w:rFonts w:hint="eastAsia" w:ascii="微软雅黑" w:hAnsi="微软雅黑" w:eastAsia="微软雅黑" w:cs="微软雅黑"/>
        </w:rPr>
        <w:t>● ——</w:t>
      </w:r>
      <w:r>
        <w:rPr>
          <w:rFonts w:hint="eastAsia" w:ascii="微软雅黑" w:hAnsi="微软雅黑" w:eastAsia="微软雅黑" w:cs="微软雅黑"/>
          <w:lang w:eastAsia="zh-CN"/>
        </w:rPr>
        <w:t>“</w:t>
      </w:r>
      <w:r>
        <w:rPr>
          <w:rFonts w:hint="eastAsia" w:ascii="微软雅黑" w:hAnsi="微软雅黑" w:eastAsia="微软雅黑" w:cs="微软雅黑"/>
          <w:lang w:val="en-US" w:eastAsia="zh-CN"/>
        </w:rPr>
        <w:t>3</w:t>
      </w:r>
      <w:r>
        <w:rPr>
          <w:rFonts w:hint="eastAsia" w:ascii="微软雅黑" w:hAnsi="微软雅黑" w:eastAsia="微软雅黑" w:cs="微软雅黑"/>
          <w:lang w:eastAsia="zh-CN"/>
        </w:rPr>
        <w:t>”</w:t>
      </w:r>
      <w:r>
        <w:rPr>
          <w:rFonts w:hint="eastAsia" w:ascii="微软雅黑" w:hAnsi="微软雅黑" w:eastAsia="微软雅黑" w:cs="微软雅黑"/>
          <w:lang w:val="en-US" w:eastAsia="zh-CN"/>
        </w:rPr>
        <w:t>个主推产品（号卡\光纤\智家）</w:t>
      </w:r>
    </w:p>
    <w:p>
      <w:pPr>
        <w:rPr>
          <w:rFonts w:hint="default" w:ascii="微软雅黑" w:hAnsi="微软雅黑" w:eastAsia="微软雅黑" w:cs="微软雅黑"/>
          <w:lang w:val="en-US" w:eastAsia="zh-CN"/>
        </w:rPr>
      </w:pPr>
      <w:r>
        <w:rPr>
          <w:rFonts w:hint="eastAsia" w:ascii="微软雅黑" w:hAnsi="微软雅黑" w:eastAsia="微软雅黑" w:cs="微软雅黑"/>
        </w:rPr>
        <w:t>● ——</w:t>
      </w:r>
      <w:r>
        <w:rPr>
          <w:rFonts w:hint="eastAsia" w:ascii="微软雅黑" w:hAnsi="微软雅黑" w:eastAsia="微软雅黑" w:cs="微软雅黑"/>
          <w:lang w:eastAsia="zh-CN"/>
        </w:rPr>
        <w:t>“</w:t>
      </w:r>
      <w:r>
        <w:rPr>
          <w:rFonts w:hint="eastAsia" w:ascii="微软雅黑" w:hAnsi="微软雅黑" w:eastAsia="微软雅黑" w:cs="微软雅黑"/>
          <w:lang w:val="en-US" w:eastAsia="zh-CN"/>
        </w:rPr>
        <w:t>3</w:t>
      </w:r>
      <w:r>
        <w:rPr>
          <w:rFonts w:hint="eastAsia" w:ascii="微软雅黑" w:hAnsi="微软雅黑" w:eastAsia="微软雅黑" w:cs="微软雅黑"/>
          <w:lang w:eastAsia="zh-CN"/>
        </w:rPr>
        <w:t>”</w:t>
      </w:r>
      <w:r>
        <w:rPr>
          <w:rFonts w:hint="eastAsia" w:ascii="微软雅黑" w:hAnsi="微软雅黑" w:eastAsia="微软雅黑" w:cs="微软雅黑"/>
          <w:lang w:val="en-US" w:eastAsia="zh-CN"/>
        </w:rPr>
        <w:t>个重点客群/行业推广拓客</w:t>
      </w:r>
    </w:p>
    <w:p>
      <w:pPr>
        <w:rPr>
          <w:rFonts w:hint="default"/>
          <w:lang w:val="en-US" w:eastAsia="zh-CN"/>
        </w:rPr>
      </w:pPr>
      <w:r>
        <w:rPr>
          <w:rFonts w:hint="eastAsia" w:ascii="微软雅黑" w:hAnsi="微软雅黑" w:eastAsia="微软雅黑" w:cs="微软雅黑"/>
        </w:rPr>
        <w:t>● ——</w:t>
      </w:r>
      <w:r>
        <w:rPr>
          <w:rFonts w:hint="eastAsia" w:ascii="微软雅黑" w:hAnsi="微软雅黑" w:eastAsia="微软雅黑" w:cs="微软雅黑"/>
          <w:lang w:eastAsia="zh-CN"/>
        </w:rPr>
        <w:t>“</w:t>
      </w:r>
      <w:r>
        <w:rPr>
          <w:rFonts w:hint="eastAsia" w:ascii="微软雅黑" w:hAnsi="微软雅黑" w:eastAsia="微软雅黑" w:cs="微软雅黑"/>
          <w:lang w:val="en-US" w:eastAsia="zh-CN"/>
        </w:rPr>
        <w:t>N</w:t>
      </w:r>
      <w:r>
        <w:rPr>
          <w:rFonts w:hint="eastAsia" w:ascii="微软雅黑" w:hAnsi="微软雅黑" w:eastAsia="微软雅黑" w:cs="微软雅黑"/>
          <w:lang w:eastAsia="zh-CN"/>
        </w:rPr>
        <w:t>”</w:t>
      </w:r>
      <w:r>
        <w:rPr>
          <w:rFonts w:hint="eastAsia" w:ascii="微软雅黑" w:hAnsi="微软雅黑" w:eastAsia="微软雅黑" w:cs="微软雅黑"/>
          <w:lang w:val="en-US" w:eastAsia="zh-CN"/>
        </w:rPr>
        <w:t>个机会性渠道集客邀约</w:t>
      </w:r>
    </w:p>
    <w:p>
      <w:pPr>
        <w:rPr>
          <w:rFonts w:hint="eastAsia" w:ascii="微软雅黑" w:hAnsi="微软雅黑" w:eastAsia="微软雅黑" w:cs="微软雅黑"/>
        </w:rPr>
      </w:pPr>
      <w:r>
        <w:rPr>
          <w:rFonts w:hint="eastAsia" w:ascii="微软雅黑" w:hAnsi="微软雅黑" w:eastAsia="微软雅黑" w:cs="微软雅黑"/>
        </w:rPr>
        <w:t xml:space="preserve">● </w:t>
      </w:r>
      <w:r>
        <w:rPr>
          <w:rFonts w:hint="eastAsia" w:ascii="微软雅黑" w:hAnsi="微软雅黑" w:eastAsia="微软雅黑" w:cs="微软雅黑"/>
          <w:lang w:val="en-US" w:eastAsia="zh-CN"/>
        </w:rPr>
        <w:t>运营商厅店“133N”新</w:t>
      </w:r>
      <w:r>
        <w:rPr>
          <w:rFonts w:hint="eastAsia" w:ascii="微软雅黑" w:hAnsi="微软雅黑" w:eastAsia="微软雅黑" w:cs="微软雅黑"/>
        </w:rPr>
        <w:t>营销行动地图</w:t>
      </w:r>
    </w:p>
    <w:p>
      <w:pPr>
        <w:rPr>
          <w:rFonts w:hint="eastAsia" w:ascii="微软雅黑" w:hAnsi="微软雅黑" w:eastAsia="微软雅黑" w:cs="微软雅黑"/>
        </w:rPr>
      </w:pPr>
      <w:r>
        <w:rPr>
          <w:rFonts w:hint="eastAsia" w:ascii="微软雅黑" w:hAnsi="微软雅黑" w:eastAsia="微软雅黑" w:cs="微软雅黑"/>
        </w:rPr>
        <w:t>● ——第1步：品牌</w:t>
      </w:r>
      <w:r>
        <w:rPr>
          <w:rFonts w:hint="eastAsia" w:ascii="微软雅黑" w:hAnsi="微软雅黑" w:eastAsia="微软雅黑" w:cs="微软雅黑"/>
          <w:lang w:val="en-US" w:eastAsia="zh-CN"/>
        </w:rPr>
        <w:t>声量</w:t>
      </w:r>
      <w:r>
        <w:rPr>
          <w:rFonts w:hint="eastAsia" w:ascii="微软雅黑" w:hAnsi="微软雅黑" w:eastAsia="微软雅黑" w:cs="微软雅黑"/>
        </w:rPr>
        <w:t>-解决</w:t>
      </w:r>
      <w:r>
        <w:rPr>
          <w:rFonts w:hint="eastAsia" w:ascii="微软雅黑" w:hAnsi="微软雅黑" w:eastAsia="微软雅黑" w:cs="微软雅黑"/>
          <w:lang w:val="en-US" w:eastAsia="zh-CN"/>
        </w:rPr>
        <w:t>用户</w:t>
      </w:r>
      <w:r>
        <w:rPr>
          <w:rFonts w:hint="eastAsia" w:ascii="微软雅黑" w:hAnsi="微软雅黑" w:eastAsia="微软雅黑" w:cs="微软雅黑"/>
        </w:rPr>
        <w:t>心智占领问题</w:t>
      </w:r>
    </w:p>
    <w:p>
      <w:pPr>
        <w:rPr>
          <w:rFonts w:hint="eastAsia" w:ascii="微软雅黑" w:hAnsi="微软雅黑" w:eastAsia="微软雅黑" w:cs="微软雅黑"/>
        </w:rPr>
      </w:pPr>
      <w:r>
        <w:rPr>
          <w:rFonts w:hint="eastAsia" w:ascii="微软雅黑" w:hAnsi="微软雅黑" w:eastAsia="微软雅黑" w:cs="微软雅黑"/>
        </w:rPr>
        <w:t>● ——第2步：</w:t>
      </w:r>
      <w:r>
        <w:rPr>
          <w:rFonts w:hint="eastAsia" w:ascii="微软雅黑" w:hAnsi="微软雅黑" w:eastAsia="微软雅黑" w:cs="微软雅黑"/>
          <w:lang w:val="en-US" w:eastAsia="zh-CN"/>
        </w:rPr>
        <w:t>获客</w:t>
      </w:r>
      <w:r>
        <w:rPr>
          <w:rFonts w:hint="eastAsia" w:ascii="微软雅黑" w:hAnsi="微软雅黑" w:eastAsia="微软雅黑" w:cs="微软雅黑"/>
        </w:rPr>
        <w:t>设计-解决</w:t>
      </w:r>
      <w:r>
        <w:rPr>
          <w:rFonts w:hint="eastAsia" w:ascii="微软雅黑" w:hAnsi="微软雅黑" w:eastAsia="微软雅黑" w:cs="微软雅黑"/>
          <w:lang w:val="en-US" w:eastAsia="zh-CN"/>
        </w:rPr>
        <w:t>门店引流拓客</w:t>
      </w:r>
      <w:r>
        <w:rPr>
          <w:rFonts w:hint="eastAsia" w:ascii="微软雅黑" w:hAnsi="微软雅黑" w:eastAsia="微软雅黑" w:cs="微软雅黑"/>
        </w:rPr>
        <w:t>问题</w:t>
      </w:r>
    </w:p>
    <w:p>
      <w:pPr>
        <w:rPr>
          <w:rFonts w:hint="eastAsia" w:ascii="微软雅黑" w:hAnsi="微软雅黑" w:eastAsia="微软雅黑" w:cs="微软雅黑"/>
        </w:rPr>
      </w:pPr>
      <w:r>
        <w:rPr>
          <w:rFonts w:hint="eastAsia" w:ascii="微软雅黑" w:hAnsi="微软雅黑" w:eastAsia="微软雅黑" w:cs="微软雅黑"/>
        </w:rPr>
        <w:t>● ——第3步：营销策略-解决</w:t>
      </w:r>
      <w:r>
        <w:rPr>
          <w:rFonts w:hint="eastAsia" w:ascii="微软雅黑" w:hAnsi="微软雅黑" w:eastAsia="微软雅黑" w:cs="微软雅黑"/>
          <w:lang w:val="en-US" w:eastAsia="zh-CN"/>
        </w:rPr>
        <w:t>门店邀约转化</w:t>
      </w:r>
      <w:r>
        <w:rPr>
          <w:rFonts w:hint="eastAsia" w:ascii="微软雅黑" w:hAnsi="微软雅黑" w:eastAsia="微软雅黑" w:cs="微软雅黑"/>
        </w:rPr>
        <w:t>问题</w:t>
      </w:r>
    </w:p>
    <w:p>
      <w:pPr>
        <w:rPr>
          <w:rFonts w:hint="eastAsia" w:ascii="微软雅黑" w:hAnsi="微软雅黑" w:eastAsia="微软雅黑" w:cs="微软雅黑"/>
        </w:rPr>
      </w:pPr>
      <w:r>
        <w:rPr>
          <w:rFonts w:hint="eastAsia" w:ascii="微软雅黑" w:hAnsi="微软雅黑" w:eastAsia="微软雅黑" w:cs="微软雅黑"/>
        </w:rPr>
        <w:t>● ——第4步：流量经营-解决私域</w:t>
      </w:r>
      <w:r>
        <w:rPr>
          <w:rFonts w:hint="eastAsia" w:ascii="微软雅黑" w:hAnsi="微软雅黑" w:eastAsia="微软雅黑" w:cs="微软雅黑"/>
          <w:lang w:val="en-US" w:eastAsia="zh-CN"/>
        </w:rPr>
        <w:t>复购追销</w:t>
      </w:r>
      <w:r>
        <w:rPr>
          <w:rFonts w:hint="eastAsia" w:ascii="微软雅黑" w:hAnsi="微软雅黑" w:eastAsia="微软雅黑" w:cs="微软雅黑"/>
        </w:rPr>
        <w:t>问题</w:t>
      </w:r>
    </w:p>
    <w:p>
      <w:pPr>
        <w:pStyle w:val="2"/>
        <w:keepNext/>
        <w:keepLines/>
        <w:pageBreakBefore w:val="0"/>
        <w:widowControl w:val="0"/>
        <w:kinsoku/>
        <w:wordWrap/>
        <w:overflowPunct/>
        <w:topLinePunct w:val="0"/>
        <w:autoSpaceDE/>
        <w:autoSpaceDN/>
        <w:bidi w:val="0"/>
        <w:adjustRightInd/>
        <w:snapToGrid/>
        <w:spacing w:line="200" w:lineRule="exact"/>
        <w:jc w:val="left"/>
        <w:textAlignment w:val="auto"/>
        <w:rPr>
          <w:rFonts w:hint="eastAsia"/>
          <w:sz w:val="24"/>
          <w:szCs w:val="24"/>
          <w:lang w:val="en-US" w:eastAsia="zh-CN"/>
        </w:rPr>
      </w:pPr>
    </w:p>
    <w:p>
      <w:pPr>
        <w:pStyle w:val="2"/>
        <w:keepNext/>
        <w:keepLines/>
        <w:pageBreakBefore w:val="0"/>
        <w:widowControl w:val="0"/>
        <w:kinsoku/>
        <w:wordWrap/>
        <w:overflowPunct/>
        <w:topLinePunct w:val="0"/>
        <w:autoSpaceDE/>
        <w:autoSpaceDN/>
        <w:bidi w:val="0"/>
        <w:adjustRightInd/>
        <w:snapToGrid/>
        <w:spacing w:line="360" w:lineRule="exact"/>
        <w:jc w:val="left"/>
        <w:textAlignment w:val="auto"/>
        <w:rPr>
          <w:rFonts w:hint="default"/>
          <w:sz w:val="24"/>
          <w:szCs w:val="24"/>
          <w:lang w:val="en-US" w:eastAsia="zh-CN"/>
        </w:rPr>
      </w:pPr>
      <w:r>
        <w:rPr>
          <w:rFonts w:hint="eastAsia"/>
          <w:sz w:val="24"/>
          <w:szCs w:val="24"/>
          <w:lang w:val="en-US" w:eastAsia="zh-CN"/>
        </w:rPr>
        <w:t>第2节 门店周边商机的挖掘策略</w:t>
      </w:r>
    </w:p>
    <w:p>
      <w:pPr>
        <w:rPr>
          <w:rFonts w:hint="default" w:ascii="微软雅黑" w:hAnsi="微软雅黑" w:eastAsia="微软雅黑" w:cs="微软雅黑"/>
          <w:lang w:val="en-US" w:eastAsia="zh-CN"/>
        </w:rPr>
      </w:pPr>
      <w:r>
        <w:rPr>
          <w:rFonts w:hint="eastAsia" w:ascii="微软雅黑" w:hAnsi="微软雅黑" w:eastAsia="微软雅黑" w:cs="微软雅黑"/>
        </w:rPr>
        <w:t>●</w:t>
      </w:r>
      <w:r>
        <w:rPr>
          <w:rFonts w:hint="eastAsia" w:ascii="微软雅黑" w:hAnsi="微软雅黑" w:eastAsia="微软雅黑" w:cs="微软雅黑"/>
          <w:lang w:val="en-US" w:eastAsia="zh-CN"/>
        </w:rPr>
        <w:t xml:space="preserve"> 面向B端商家挖掘商机的4个技巧</w:t>
      </w:r>
    </w:p>
    <w:p>
      <w:pPr>
        <w:rPr>
          <w:rFonts w:hint="default" w:ascii="微软雅黑" w:hAnsi="微软雅黑" w:eastAsia="微软雅黑" w:cs="微软雅黑"/>
          <w:lang w:val="en-US" w:eastAsia="zh-CN"/>
        </w:rPr>
      </w:pPr>
      <w:r>
        <w:rPr>
          <w:rFonts w:hint="eastAsia" w:ascii="微软雅黑" w:hAnsi="微软雅黑" w:eastAsia="微软雅黑" w:cs="微软雅黑"/>
          <w:lang w:val="en-US" w:eastAsia="zh-CN"/>
        </w:rPr>
        <w:t>● ——与流量大的奶茶门店做异业合作（案例：共享蜜雪冰城的流量）</w:t>
      </w:r>
    </w:p>
    <w:p>
      <w:pPr>
        <w:rPr>
          <w:rFonts w:hint="default" w:ascii="微软雅黑" w:hAnsi="微软雅黑" w:eastAsia="微软雅黑" w:cs="微软雅黑"/>
          <w:lang w:val="en-US" w:eastAsia="zh-CN"/>
        </w:rPr>
      </w:pPr>
      <w:r>
        <w:rPr>
          <w:rFonts w:hint="eastAsia" w:ascii="微软雅黑" w:hAnsi="微软雅黑" w:eastAsia="微软雅黑" w:cs="微软雅黑"/>
          <w:lang w:val="en-US" w:eastAsia="zh-CN"/>
        </w:rPr>
        <w:t>● ——与年轻人聚集的烧烤门店（案例：烧烤店王者峡谷开黑挑战）</w:t>
      </w:r>
    </w:p>
    <w:p>
      <w:pPr>
        <w:rPr>
          <w:rFonts w:hint="default" w:ascii="微软雅黑" w:hAnsi="微软雅黑" w:eastAsia="微软雅黑" w:cs="微软雅黑"/>
          <w:lang w:val="en-US" w:eastAsia="zh-CN"/>
        </w:rPr>
      </w:pPr>
      <w:r>
        <w:rPr>
          <w:rFonts w:hint="eastAsia" w:ascii="微软雅黑" w:hAnsi="微软雅黑" w:eastAsia="微软雅黑" w:cs="微软雅黑"/>
          <w:lang w:val="en-US" w:eastAsia="zh-CN"/>
        </w:rPr>
        <w:t>● ——与餐饮门店合作等位区营销</w:t>
      </w:r>
    </w:p>
    <w:p>
      <w:pPr>
        <w:rPr>
          <w:rFonts w:hint="default" w:ascii="微软雅黑" w:hAnsi="微软雅黑" w:eastAsia="微软雅黑" w:cs="微软雅黑"/>
          <w:lang w:val="en-US" w:eastAsia="zh-CN"/>
        </w:rPr>
      </w:pPr>
      <w:r>
        <w:rPr>
          <w:rFonts w:hint="eastAsia" w:ascii="微软雅黑" w:hAnsi="微软雅黑" w:eastAsia="微软雅黑" w:cs="微软雅黑"/>
          <w:lang w:val="en-US" w:eastAsia="zh-CN"/>
        </w:rPr>
        <w:t>● ——学校周边培训商家、托管单家的异业合作（案例：小天才产品、副卡销售）</w:t>
      </w:r>
    </w:p>
    <w:p>
      <w:pPr>
        <w:rPr>
          <w:rFonts w:hint="eastAsia" w:ascii="微软雅黑" w:hAnsi="微软雅黑" w:eastAsia="微软雅黑" w:cs="微软雅黑"/>
          <w:color w:val="auto"/>
          <w:sz w:val="21"/>
          <w:szCs w:val="21"/>
          <w:lang w:val="en-US" w:eastAsia="zh-CN"/>
        </w:rPr>
      </w:pPr>
    </w:p>
    <w:p>
      <w:pPr>
        <w:rPr>
          <w:rFonts w:hint="default" w:ascii="微软雅黑" w:hAnsi="微软雅黑" w:eastAsia="微软雅黑" w:cs="微软雅黑"/>
          <w:color w:val="auto"/>
          <w:sz w:val="21"/>
          <w:szCs w:val="21"/>
          <w:lang w:val="en-US" w:eastAsia="zh-CN"/>
        </w:rPr>
      </w:pPr>
      <w:r>
        <w:rPr>
          <w:rFonts w:hint="eastAsia" w:ascii="微软雅黑" w:hAnsi="微软雅黑" w:eastAsia="微软雅黑" w:cs="微软雅黑"/>
        </w:rPr>
        <w:t>●</w:t>
      </w:r>
      <w:r>
        <w:rPr>
          <w:rFonts w:hint="eastAsia" w:ascii="微软雅黑" w:hAnsi="微软雅黑" w:eastAsia="微软雅黑" w:cs="微软雅黑"/>
          <w:lang w:val="en-US" w:eastAsia="zh-CN"/>
        </w:rPr>
        <w:t xml:space="preserve"> </w:t>
      </w:r>
      <w:r>
        <w:rPr>
          <w:rFonts w:hint="eastAsia" w:ascii="微软雅黑" w:hAnsi="微软雅黑" w:eastAsia="微软雅黑" w:cs="微软雅黑"/>
          <w:color w:val="auto"/>
          <w:sz w:val="21"/>
          <w:szCs w:val="21"/>
          <w:lang w:val="en-US" w:eastAsia="zh-CN"/>
        </w:rPr>
        <w:t>C端用户的挖掘策略</w:t>
      </w:r>
    </w:p>
    <w:p>
      <w:pPr>
        <w:rPr>
          <w:rFonts w:hint="default" w:ascii="微软雅黑" w:hAnsi="微软雅黑" w:eastAsia="微软雅黑" w:cs="微软雅黑"/>
          <w:lang w:val="en-US" w:eastAsia="zh-CN"/>
        </w:rPr>
      </w:pPr>
      <w:r>
        <w:rPr>
          <w:rFonts w:hint="eastAsia" w:ascii="微软雅黑" w:hAnsi="微软雅黑" w:eastAsia="微软雅黑" w:cs="微软雅黑"/>
          <w:lang w:val="en-US" w:eastAsia="zh-CN"/>
        </w:rPr>
        <w:t>● ——门店半径3公里“住宅小区深耕”策略（物业、停车场、业主群）</w:t>
      </w:r>
    </w:p>
    <w:p>
      <w:pPr>
        <w:rPr>
          <w:rFonts w:hint="eastAsia" w:ascii="微软雅黑" w:hAnsi="微软雅黑" w:eastAsia="微软雅黑" w:cs="微软雅黑"/>
          <w:lang w:val="en-US" w:eastAsia="zh-CN"/>
        </w:rPr>
      </w:pPr>
      <w:r>
        <w:rPr>
          <w:rFonts w:hint="eastAsia" w:ascii="微软雅黑" w:hAnsi="微软雅黑" w:eastAsia="微软雅黑" w:cs="微软雅黑"/>
          <w:lang w:val="en-US" w:eastAsia="zh-CN"/>
        </w:rPr>
        <w:t>● ——门店半径3公里“写字楼深耕”策略（外展、沙龙、相亲会）</w:t>
      </w:r>
    </w:p>
    <w:p>
      <w:pPr>
        <w:rPr>
          <w:rFonts w:hint="default" w:ascii="微软雅黑" w:hAnsi="微软雅黑" w:eastAsia="微软雅黑" w:cs="微软雅黑"/>
          <w:lang w:val="en-US" w:eastAsia="zh-CN"/>
        </w:rPr>
      </w:pPr>
      <w:r>
        <w:rPr>
          <w:rFonts w:hint="eastAsia" w:ascii="微软雅黑" w:hAnsi="微软雅黑" w:eastAsia="微软雅黑" w:cs="微软雅黑"/>
          <w:lang w:val="en-US" w:eastAsia="zh-CN"/>
        </w:rPr>
        <w:t>● ——门店半径3公里“专业市场深耕”策略（沙龙、定展、联合促销）</w:t>
      </w:r>
    </w:p>
    <w:p>
      <w:pPr>
        <w:rPr>
          <w:rFonts w:hint="eastAsia" w:ascii="微软雅黑" w:hAnsi="微软雅黑" w:eastAsia="微软雅黑" w:cs="微软雅黑"/>
          <w:b/>
          <w:bCs/>
          <w:lang w:val="en-US" w:eastAsia="zh-CN"/>
        </w:rPr>
      </w:pPr>
      <w:r>
        <w:rPr>
          <w:rFonts w:hint="eastAsia" w:ascii="微软雅黑" w:hAnsi="微软雅黑" w:eastAsia="微软雅黑" w:cs="微软雅黑"/>
          <w:b/>
          <w:bCs/>
          <w:lang w:val="en-US" w:eastAsia="zh-CN"/>
        </w:rPr>
        <w:t>第3节 家电门店社群裂变的8个步骤（3天1000人）</w:t>
      </w:r>
    </w:p>
    <w:p>
      <w:pPr>
        <w:rPr>
          <w:rFonts w:hint="default" w:ascii="微软雅黑" w:hAnsi="微软雅黑" w:eastAsia="微软雅黑" w:cs="微软雅黑"/>
          <w:lang w:val="en-US" w:eastAsia="zh-CN"/>
        </w:rPr>
      </w:pPr>
      <w:r>
        <w:rPr>
          <w:rFonts w:hint="eastAsia" w:ascii="微软雅黑" w:hAnsi="微软雅黑" w:eastAsia="微软雅黑" w:cs="微软雅黑"/>
        </w:rPr>
        <w:t>● ——第1步：</w:t>
      </w:r>
      <w:r>
        <w:rPr>
          <w:rFonts w:hint="eastAsia" w:ascii="微软雅黑" w:hAnsi="微软雅黑" w:eastAsia="微软雅黑" w:cs="微软雅黑"/>
          <w:lang w:val="en-US" w:eastAsia="zh-CN"/>
        </w:rPr>
        <w:t>选好产品，确定目标群体</w:t>
      </w:r>
    </w:p>
    <w:p>
      <w:pPr>
        <w:rPr>
          <w:rFonts w:hint="default" w:ascii="微软雅黑" w:hAnsi="微软雅黑" w:eastAsia="微软雅黑" w:cs="微软雅黑"/>
          <w:lang w:val="en-US" w:eastAsia="zh-CN"/>
        </w:rPr>
      </w:pPr>
      <w:r>
        <w:rPr>
          <w:rFonts w:hint="eastAsia" w:ascii="微软雅黑" w:hAnsi="微软雅黑" w:eastAsia="微软雅黑" w:cs="微软雅黑"/>
        </w:rPr>
        <w:t>● ——第2步：</w:t>
      </w:r>
      <w:r>
        <w:rPr>
          <w:rFonts w:hint="eastAsia" w:ascii="微软雅黑" w:hAnsi="微软雅黑" w:eastAsia="微软雅黑" w:cs="微软雅黑"/>
          <w:lang w:val="en-US" w:eastAsia="zh-CN"/>
        </w:rPr>
        <w:t>引流诱饵（钩子）设计</w:t>
      </w:r>
      <w:r>
        <w:rPr>
          <w:rFonts w:hint="eastAsia" w:ascii="微软雅黑" w:hAnsi="微软雅黑" w:eastAsia="微软雅黑" w:cs="微软雅黑"/>
          <w:b/>
          <w:bCs/>
          <w:lang w:val="en-US" w:eastAsia="zh-CN"/>
        </w:rPr>
        <w:t>（案例：小米）</w:t>
      </w:r>
    </w:p>
    <w:p>
      <w:pPr>
        <w:rPr>
          <w:rFonts w:hint="default" w:ascii="微软雅黑" w:hAnsi="微软雅黑" w:eastAsia="微软雅黑" w:cs="微软雅黑"/>
          <w:lang w:val="en-US" w:eastAsia="zh-CN"/>
        </w:rPr>
      </w:pPr>
      <w:r>
        <w:rPr>
          <w:rFonts w:hint="eastAsia" w:ascii="微软雅黑" w:hAnsi="微软雅黑" w:eastAsia="微软雅黑" w:cs="微软雅黑"/>
        </w:rPr>
        <w:t>● ——第3步：</w:t>
      </w:r>
      <w:r>
        <w:rPr>
          <w:rFonts w:hint="eastAsia" w:ascii="微软雅黑" w:hAnsi="微软雅黑" w:eastAsia="微软雅黑" w:cs="微软雅黑"/>
          <w:lang w:val="en-US" w:eastAsia="zh-CN"/>
        </w:rPr>
        <w:t>种子群员裂变动作设计</w:t>
      </w:r>
    </w:p>
    <w:p>
      <w:pPr>
        <w:rPr>
          <w:rFonts w:hint="default" w:ascii="微软雅黑" w:hAnsi="微软雅黑" w:eastAsia="微软雅黑" w:cs="微软雅黑"/>
          <w:lang w:val="en-US" w:eastAsia="zh-CN"/>
        </w:rPr>
      </w:pPr>
      <w:r>
        <w:rPr>
          <w:rFonts w:hint="eastAsia" w:ascii="微软雅黑" w:hAnsi="微软雅黑" w:eastAsia="微软雅黑" w:cs="微软雅黑"/>
        </w:rPr>
        <w:t>● ——第4步：</w:t>
      </w:r>
      <w:r>
        <w:rPr>
          <w:rFonts w:hint="eastAsia" w:ascii="微软雅黑" w:hAnsi="微软雅黑" w:eastAsia="微软雅黑" w:cs="微软雅黑"/>
          <w:lang w:val="en-US" w:eastAsia="zh-CN"/>
        </w:rPr>
        <w:t>裂变宣传海报设计</w:t>
      </w:r>
    </w:p>
    <w:p>
      <w:pPr>
        <w:rPr>
          <w:rFonts w:hint="eastAsia" w:ascii="微软雅黑" w:hAnsi="微软雅黑" w:eastAsia="微软雅黑" w:cs="微软雅黑"/>
        </w:rPr>
      </w:pPr>
      <w:r>
        <w:rPr>
          <w:rFonts w:hint="eastAsia" w:ascii="微软雅黑" w:hAnsi="微软雅黑" w:eastAsia="微软雅黑" w:cs="微软雅黑"/>
        </w:rPr>
        <w:t>● ——第</w:t>
      </w:r>
      <w:r>
        <w:rPr>
          <w:rFonts w:hint="eastAsia" w:ascii="微软雅黑" w:hAnsi="微软雅黑" w:eastAsia="微软雅黑" w:cs="微软雅黑"/>
          <w:lang w:val="en-US" w:eastAsia="zh-CN"/>
        </w:rPr>
        <w:t>5</w:t>
      </w:r>
      <w:r>
        <w:rPr>
          <w:rFonts w:hint="eastAsia" w:ascii="微软雅黑" w:hAnsi="微软雅黑" w:eastAsia="微软雅黑" w:cs="微软雅黑"/>
        </w:rPr>
        <w:t>步：全渠道信息发布与活动预热</w:t>
      </w:r>
    </w:p>
    <w:p>
      <w:pPr>
        <w:rPr>
          <w:rFonts w:hint="default" w:ascii="微软雅黑" w:hAnsi="微软雅黑" w:eastAsia="微软雅黑" w:cs="微软雅黑"/>
          <w:lang w:val="en-US" w:eastAsia="zh-CN"/>
        </w:rPr>
      </w:pPr>
      <w:r>
        <w:rPr>
          <w:rFonts w:hint="eastAsia" w:ascii="微软雅黑" w:hAnsi="微软雅黑" w:eastAsia="微软雅黑" w:cs="微软雅黑"/>
        </w:rPr>
        <w:t>● ——第</w:t>
      </w:r>
      <w:r>
        <w:rPr>
          <w:rFonts w:hint="eastAsia" w:ascii="微软雅黑" w:hAnsi="微软雅黑" w:eastAsia="微软雅黑" w:cs="微软雅黑"/>
          <w:lang w:val="en-US" w:eastAsia="zh-CN"/>
        </w:rPr>
        <w:t>6</w:t>
      </w:r>
      <w:r>
        <w:rPr>
          <w:rFonts w:hint="eastAsia" w:ascii="微软雅黑" w:hAnsi="微软雅黑" w:eastAsia="微软雅黑" w:cs="微软雅黑"/>
        </w:rPr>
        <w:t>步：</w:t>
      </w:r>
      <w:r>
        <w:rPr>
          <w:rFonts w:hint="eastAsia" w:ascii="微软雅黑" w:hAnsi="微软雅黑" w:eastAsia="微软雅黑" w:cs="微软雅黑"/>
          <w:lang w:val="en-US" w:eastAsia="zh-CN"/>
        </w:rPr>
        <w:t>线上、</w:t>
      </w:r>
      <w:r>
        <w:rPr>
          <w:rFonts w:hint="eastAsia" w:ascii="微软雅黑" w:hAnsi="微软雅黑" w:eastAsia="微软雅黑" w:cs="微软雅黑"/>
        </w:rPr>
        <w:t>线下</w:t>
      </w:r>
      <w:r>
        <w:rPr>
          <w:rFonts w:hint="eastAsia" w:ascii="微软雅黑" w:hAnsi="微软雅黑" w:eastAsia="微软雅黑" w:cs="微软雅黑"/>
          <w:lang w:val="en-US" w:eastAsia="zh-CN"/>
        </w:rPr>
        <w:t>活动配合</w:t>
      </w:r>
    </w:p>
    <w:p>
      <w:pPr>
        <w:rPr>
          <w:rFonts w:hint="default" w:ascii="微软雅黑" w:hAnsi="微软雅黑" w:eastAsia="微软雅黑" w:cs="微软雅黑"/>
          <w:b/>
          <w:bCs/>
          <w:lang w:val="en-US" w:eastAsia="zh-CN"/>
        </w:rPr>
      </w:pPr>
      <w:r>
        <w:rPr>
          <w:rFonts w:hint="eastAsia" w:ascii="微软雅黑" w:hAnsi="微软雅黑" w:eastAsia="微软雅黑" w:cs="微软雅黑"/>
        </w:rPr>
        <w:t>● ——第</w:t>
      </w:r>
      <w:r>
        <w:rPr>
          <w:rFonts w:hint="eastAsia" w:ascii="微软雅黑" w:hAnsi="微软雅黑" w:eastAsia="微软雅黑" w:cs="微软雅黑"/>
          <w:lang w:val="en-US" w:eastAsia="zh-CN"/>
        </w:rPr>
        <w:t>7</w:t>
      </w:r>
      <w:r>
        <w:rPr>
          <w:rFonts w:hint="eastAsia" w:ascii="微软雅黑" w:hAnsi="微软雅黑" w:eastAsia="微软雅黑" w:cs="微软雅黑"/>
        </w:rPr>
        <w:t>步：</w:t>
      </w:r>
      <w:r>
        <w:rPr>
          <w:rFonts w:hint="eastAsia" w:ascii="微软雅黑" w:hAnsi="微软雅黑" w:eastAsia="微软雅黑" w:cs="微软雅黑"/>
          <w:lang w:val="en-US" w:eastAsia="zh-CN"/>
        </w:rPr>
        <w:t>群员沉淀与群员分类</w:t>
      </w:r>
      <w:r>
        <w:rPr>
          <w:rFonts w:hint="eastAsia" w:ascii="微软雅黑" w:hAnsi="微软雅黑" w:eastAsia="微软雅黑" w:cs="微软雅黑"/>
          <w:b/>
          <w:bCs/>
          <w:lang w:val="en-US" w:eastAsia="zh-CN"/>
        </w:rPr>
        <w:t>（案例：美的）</w:t>
      </w:r>
    </w:p>
    <w:p>
      <w:pPr>
        <w:rPr>
          <w:rFonts w:hint="default" w:ascii="微软雅黑" w:hAnsi="微软雅黑" w:eastAsia="微软雅黑" w:cs="微软雅黑"/>
          <w:lang w:val="en-US" w:eastAsia="zh-CN"/>
        </w:rPr>
      </w:pPr>
      <w:r>
        <w:rPr>
          <w:rFonts w:hint="eastAsia" w:ascii="微软雅黑" w:hAnsi="微软雅黑" w:eastAsia="微软雅黑" w:cs="微软雅黑"/>
        </w:rPr>
        <w:t>● ——第</w:t>
      </w:r>
      <w:r>
        <w:rPr>
          <w:rFonts w:hint="eastAsia" w:ascii="微软雅黑" w:hAnsi="微软雅黑" w:eastAsia="微软雅黑" w:cs="微软雅黑"/>
          <w:lang w:val="en-US" w:eastAsia="zh-CN"/>
        </w:rPr>
        <w:t>8</w:t>
      </w:r>
      <w:r>
        <w:rPr>
          <w:rFonts w:hint="eastAsia" w:ascii="微软雅黑" w:hAnsi="微软雅黑" w:eastAsia="微软雅黑" w:cs="微软雅黑"/>
        </w:rPr>
        <w:t>步：</w:t>
      </w:r>
      <w:r>
        <w:rPr>
          <w:rFonts w:hint="eastAsia" w:ascii="微软雅黑" w:hAnsi="微软雅黑" w:eastAsia="微软雅黑" w:cs="微软雅黑"/>
          <w:lang w:val="en-US" w:eastAsia="zh-CN"/>
        </w:rPr>
        <w:t>持续互动与裂变复盘</w:t>
      </w:r>
    </w:p>
    <w:p>
      <w:pPr>
        <w:numPr>
          <w:ilvl w:val="0"/>
          <w:numId w:val="0"/>
        </w:numPr>
        <w:rPr>
          <w:rFonts w:hint="default" w:ascii="微软雅黑" w:hAnsi="微软雅黑" w:eastAsia="微软雅黑" w:cs="微软雅黑"/>
          <w:b/>
          <w:bCs/>
          <w:lang w:val="en-US" w:eastAsia="zh-CN"/>
        </w:rPr>
      </w:pPr>
      <w:r>
        <w:rPr>
          <w:rFonts w:hint="eastAsia" w:ascii="微软雅黑" w:hAnsi="微软雅黑" w:eastAsia="微软雅黑" w:cs="微软雅黑"/>
          <w:b/>
          <w:bCs/>
          <w:lang w:val="en-US" w:eastAsia="zh-CN"/>
        </w:rPr>
        <w:t>第4节 用户邀约、谈判模型及实施策略</w:t>
      </w:r>
    </w:p>
    <w:p>
      <w:pPr>
        <w:rPr>
          <w:rFonts w:hint="eastAsia" w:ascii="微软雅黑" w:hAnsi="微软雅黑" w:eastAsia="微软雅黑" w:cs="微软雅黑"/>
          <w:b/>
          <w:bCs/>
          <w:color w:val="auto"/>
          <w:sz w:val="21"/>
          <w:szCs w:val="21"/>
          <w:lang w:val="en-US" w:eastAsia="zh-CN"/>
        </w:rPr>
      </w:pPr>
      <w:r>
        <w:rPr>
          <w:rFonts w:hint="eastAsia" w:ascii="微软雅黑" w:hAnsi="微软雅黑" w:eastAsia="微软雅黑" w:cs="微软雅黑"/>
          <w:color w:val="auto"/>
          <w:sz w:val="21"/>
          <w:szCs w:val="21"/>
          <w:lang w:val="en-US" w:eastAsia="zh-CN"/>
        </w:rPr>
        <w:t xml:space="preserve">● </w:t>
      </w:r>
      <w:r>
        <w:rPr>
          <w:rFonts w:hint="eastAsia" w:ascii="微软雅黑" w:hAnsi="微软雅黑" w:eastAsia="微软雅黑" w:cs="微软雅黑"/>
          <w:b/>
          <w:bCs/>
          <w:color w:val="auto"/>
          <w:sz w:val="21"/>
          <w:szCs w:val="21"/>
          <w:lang w:val="en-US" w:eastAsia="zh-CN"/>
        </w:rPr>
        <w:t>133N销售攻坚团队组建</w:t>
      </w:r>
    </w:p>
    <w:p>
      <w:pPr>
        <w:rPr>
          <w:rFonts w:hint="default" w:ascii="微软雅黑" w:hAnsi="微软雅黑" w:eastAsia="微软雅黑" w:cs="微软雅黑"/>
          <w:color w:val="auto"/>
          <w:sz w:val="21"/>
          <w:szCs w:val="21"/>
          <w:lang w:val="en-US" w:eastAsia="zh-CN"/>
        </w:rPr>
      </w:pPr>
      <w:r>
        <w:rPr>
          <w:rFonts w:hint="eastAsia" w:ascii="微软雅黑" w:hAnsi="微软雅黑" w:eastAsia="微软雅黑" w:cs="微软雅黑"/>
          <w:color w:val="auto"/>
          <w:sz w:val="21"/>
          <w:szCs w:val="21"/>
          <w:lang w:val="en-US" w:eastAsia="zh-CN"/>
        </w:rPr>
        <w:t>● ——五类角色分工：营销组、氛围组、侦查组、支撑组、内容组</w:t>
      </w:r>
    </w:p>
    <w:p>
      <w:pPr>
        <w:rPr>
          <w:rFonts w:hint="default" w:ascii="微软雅黑" w:hAnsi="微软雅黑" w:eastAsia="微软雅黑" w:cs="微软雅黑"/>
          <w:color w:val="auto"/>
          <w:sz w:val="21"/>
          <w:szCs w:val="21"/>
          <w:lang w:val="en-US" w:eastAsia="zh-CN"/>
        </w:rPr>
      </w:pPr>
      <w:r>
        <w:rPr>
          <w:rFonts w:hint="eastAsia" w:ascii="微软雅黑" w:hAnsi="微软雅黑" w:eastAsia="微软雅黑" w:cs="微软雅黑"/>
          <w:color w:val="auto"/>
          <w:sz w:val="21"/>
          <w:szCs w:val="21"/>
          <w:lang w:val="en-US" w:eastAsia="zh-CN"/>
        </w:rPr>
        <w:t>● ——1+1+1销售攻坚团队组建：客户经理+网格员+代理商团队</w:t>
      </w:r>
    </w:p>
    <w:p>
      <w:pPr>
        <w:numPr>
          <w:ilvl w:val="0"/>
          <w:numId w:val="0"/>
        </w:numPr>
        <w:rPr>
          <w:rFonts w:hint="default" w:ascii="微软雅黑" w:hAnsi="微软雅黑" w:eastAsia="微软雅黑" w:cs="微软雅黑"/>
          <w:lang w:val="en-US" w:eastAsia="zh-CN"/>
        </w:rPr>
      </w:pPr>
      <w:r>
        <w:rPr>
          <w:rFonts w:hint="eastAsia" w:ascii="微软雅黑" w:hAnsi="微软雅黑" w:eastAsia="微软雅黑" w:cs="微软雅黑"/>
          <w:color w:val="auto"/>
          <w:sz w:val="21"/>
          <w:szCs w:val="21"/>
          <w:lang w:val="en-US" w:eastAsia="zh-CN"/>
        </w:rPr>
        <w:t>● ——</w:t>
      </w:r>
      <w:r>
        <w:rPr>
          <w:rFonts w:hint="eastAsia" w:ascii="微软雅黑" w:hAnsi="微软雅黑" w:eastAsia="微软雅黑" w:cs="微软雅黑"/>
          <w:lang w:val="en-US" w:eastAsia="zh-CN"/>
        </w:rPr>
        <w:t>组建目标意向用户交流的社群：联通粉丝福利群、千兆生活群、VIP用户群</w:t>
      </w:r>
    </w:p>
    <w:p>
      <w:pPr>
        <w:numPr>
          <w:ilvl w:val="0"/>
          <w:numId w:val="0"/>
        </w:numPr>
        <w:rPr>
          <w:rFonts w:hint="eastAsia" w:ascii="微软雅黑" w:hAnsi="微软雅黑" w:eastAsia="微软雅黑" w:cs="微软雅黑"/>
          <w:color w:val="auto"/>
          <w:sz w:val="21"/>
          <w:szCs w:val="21"/>
          <w:lang w:val="en-US" w:eastAsia="zh-CN"/>
        </w:rPr>
      </w:pPr>
      <w:r>
        <w:rPr>
          <w:rFonts w:hint="eastAsia" w:ascii="微软雅黑" w:hAnsi="微软雅黑" w:eastAsia="微软雅黑" w:cs="微软雅黑"/>
          <w:color w:val="auto"/>
          <w:sz w:val="21"/>
          <w:szCs w:val="21"/>
          <w:lang w:val="en-US" w:eastAsia="zh-CN"/>
        </w:rPr>
        <w:t>● ——</w:t>
      </w:r>
      <w:r>
        <w:rPr>
          <w:rFonts w:hint="eastAsia" w:ascii="微软雅黑" w:hAnsi="微软雅黑" w:eastAsia="微软雅黑" w:cs="微软雅黑"/>
          <w:lang w:val="en-US" w:eastAsia="zh-CN"/>
        </w:rPr>
        <w:t>营销团队激励和管理：团建小游戏、成功经验分享、分组对抗、销量通报、复盘总结，销售团队的激情营造</w:t>
      </w:r>
    </w:p>
    <w:p>
      <w:pPr>
        <w:rPr>
          <w:rFonts w:hint="eastAsia" w:ascii="微软雅黑" w:hAnsi="微软雅黑" w:eastAsia="微软雅黑" w:cs="微软雅黑"/>
          <w:color w:val="auto"/>
          <w:sz w:val="21"/>
          <w:szCs w:val="21"/>
          <w:lang w:val="en-US" w:eastAsia="zh-CN"/>
        </w:rPr>
      </w:pPr>
      <w:r>
        <w:rPr>
          <w:rFonts w:hint="eastAsia" w:ascii="微软雅黑" w:hAnsi="微软雅黑" w:eastAsia="微软雅黑" w:cs="微软雅黑"/>
          <w:color w:val="auto"/>
          <w:sz w:val="21"/>
          <w:szCs w:val="21"/>
          <w:lang w:val="en-US" w:eastAsia="zh-CN"/>
        </w:rPr>
        <w:t xml:space="preserve">● </w:t>
      </w:r>
      <w:r>
        <w:rPr>
          <w:rFonts w:hint="eastAsia" w:ascii="微软雅黑" w:hAnsi="微软雅黑" w:eastAsia="微软雅黑" w:cs="微软雅黑"/>
          <w:b/>
          <w:bCs/>
          <w:color w:val="auto"/>
          <w:sz w:val="21"/>
          <w:szCs w:val="21"/>
          <w:lang w:val="en-US" w:eastAsia="zh-CN"/>
        </w:rPr>
        <w:t>邀约到门店的四个实用方法</w:t>
      </w:r>
    </w:p>
    <w:p>
      <w:pPr>
        <w:rPr>
          <w:rFonts w:hint="eastAsia" w:ascii="微软雅黑" w:hAnsi="微软雅黑" w:eastAsia="微软雅黑" w:cs="微软雅黑"/>
          <w:color w:val="auto"/>
          <w:sz w:val="21"/>
          <w:szCs w:val="21"/>
          <w:lang w:val="en-US" w:eastAsia="zh-CN"/>
        </w:rPr>
      </w:pPr>
      <w:r>
        <w:rPr>
          <w:rFonts w:hint="eastAsia" w:ascii="微软雅黑" w:hAnsi="微软雅黑" w:eastAsia="微软雅黑" w:cs="微软雅黑"/>
          <w:color w:val="auto"/>
          <w:sz w:val="21"/>
          <w:szCs w:val="21"/>
          <w:lang w:val="en-US" w:eastAsia="zh-CN"/>
        </w:rPr>
        <w:t>● ——设置饵料过滤无效人群</w:t>
      </w:r>
    </w:p>
    <w:p>
      <w:pPr>
        <w:rPr>
          <w:rFonts w:hint="default" w:ascii="微软雅黑" w:hAnsi="微软雅黑" w:eastAsia="微软雅黑" w:cs="微软雅黑"/>
          <w:color w:val="auto"/>
          <w:sz w:val="21"/>
          <w:szCs w:val="21"/>
          <w:lang w:val="en-US" w:eastAsia="zh-CN"/>
        </w:rPr>
      </w:pPr>
      <w:r>
        <w:rPr>
          <w:rFonts w:hint="eastAsia" w:ascii="微软雅黑" w:hAnsi="微软雅黑" w:eastAsia="微软雅黑" w:cs="微软雅黑"/>
          <w:color w:val="auto"/>
          <w:sz w:val="21"/>
          <w:szCs w:val="21"/>
          <w:lang w:val="en-US" w:eastAsia="zh-CN"/>
        </w:rPr>
        <w:t>● ——连带性福利引导进店</w:t>
      </w:r>
    </w:p>
    <w:p>
      <w:pPr>
        <w:rPr>
          <w:rFonts w:hint="eastAsia" w:ascii="微软雅黑" w:hAnsi="微软雅黑" w:eastAsia="微软雅黑" w:cs="微软雅黑"/>
          <w:color w:val="auto"/>
          <w:sz w:val="21"/>
          <w:szCs w:val="21"/>
          <w:lang w:val="en-US" w:eastAsia="zh-CN"/>
        </w:rPr>
      </w:pPr>
      <w:r>
        <w:rPr>
          <w:rFonts w:hint="eastAsia" w:ascii="微软雅黑" w:hAnsi="微软雅黑" w:eastAsia="微软雅黑" w:cs="微软雅黑"/>
          <w:color w:val="auto"/>
          <w:sz w:val="21"/>
          <w:szCs w:val="21"/>
          <w:lang w:val="en-US" w:eastAsia="zh-CN"/>
        </w:rPr>
        <w:t>● ——线上收诚意金线下体验</w:t>
      </w:r>
    </w:p>
    <w:p>
      <w:pPr>
        <w:rPr>
          <w:rFonts w:hint="eastAsia" w:ascii="微软雅黑" w:hAnsi="微软雅黑" w:eastAsia="微软雅黑" w:cs="微软雅黑"/>
          <w:color w:val="auto"/>
          <w:sz w:val="21"/>
          <w:szCs w:val="21"/>
          <w:lang w:val="en-US" w:eastAsia="zh-CN"/>
        </w:rPr>
      </w:pPr>
      <w:r>
        <w:rPr>
          <w:rFonts w:hint="eastAsia" w:ascii="微软雅黑" w:hAnsi="微软雅黑" w:eastAsia="微软雅黑" w:cs="微软雅黑"/>
          <w:color w:val="auto"/>
          <w:sz w:val="21"/>
          <w:szCs w:val="21"/>
          <w:lang w:val="en-US" w:eastAsia="zh-CN"/>
        </w:rPr>
        <w:t>● ——本土昵称吸引同城粉</w:t>
      </w:r>
    </w:p>
    <w:p>
      <w:pPr>
        <w:rPr>
          <w:rFonts w:hint="default" w:ascii="微软雅黑" w:hAnsi="微软雅黑" w:eastAsia="微软雅黑" w:cs="微软雅黑"/>
          <w:color w:val="auto"/>
          <w:sz w:val="21"/>
          <w:szCs w:val="21"/>
          <w:lang w:val="en-US" w:eastAsia="zh-CN"/>
        </w:rPr>
      </w:pPr>
      <w:r>
        <w:rPr>
          <w:rFonts w:hint="eastAsia" w:ascii="微软雅黑" w:hAnsi="微软雅黑" w:eastAsia="微软雅黑" w:cs="微软雅黑"/>
          <w:color w:val="auto"/>
          <w:sz w:val="21"/>
          <w:szCs w:val="21"/>
          <w:lang w:val="en-US" w:eastAsia="zh-CN"/>
        </w:rPr>
        <w:t xml:space="preserve">● </w:t>
      </w:r>
      <w:r>
        <w:rPr>
          <w:rFonts w:hint="eastAsia" w:ascii="微软雅黑" w:hAnsi="微软雅黑" w:eastAsia="微软雅黑" w:cs="微软雅黑"/>
          <w:b/>
          <w:bCs/>
          <w:color w:val="auto"/>
          <w:sz w:val="21"/>
          <w:szCs w:val="21"/>
          <w:lang w:val="en-US" w:eastAsia="zh-CN"/>
        </w:rPr>
        <w:t>千兆融合谈判式成交转化策略</w:t>
      </w:r>
    </w:p>
    <w:p>
      <w:pPr>
        <w:rPr>
          <w:rFonts w:hint="default" w:ascii="微软雅黑" w:hAnsi="微软雅黑" w:eastAsia="微软雅黑" w:cs="微软雅黑"/>
          <w:color w:val="auto"/>
          <w:sz w:val="21"/>
          <w:szCs w:val="21"/>
          <w:lang w:val="en-US" w:eastAsia="zh-CN"/>
        </w:rPr>
      </w:pPr>
      <w:r>
        <w:rPr>
          <w:rFonts w:hint="eastAsia" w:ascii="微软雅黑" w:hAnsi="微软雅黑" w:eastAsia="微软雅黑" w:cs="微软雅黑"/>
          <w:color w:val="auto"/>
          <w:sz w:val="21"/>
          <w:szCs w:val="21"/>
          <w:lang w:val="en-US" w:eastAsia="zh-CN"/>
        </w:rPr>
        <w:t>● ——千兆融合目标用户画像解析</w:t>
      </w:r>
    </w:p>
    <w:p>
      <w:pPr>
        <w:rPr>
          <w:rFonts w:hint="default" w:ascii="微软雅黑" w:hAnsi="微软雅黑" w:eastAsia="微软雅黑" w:cs="微软雅黑"/>
          <w:color w:val="auto"/>
          <w:sz w:val="21"/>
          <w:szCs w:val="21"/>
          <w:lang w:val="en-US" w:eastAsia="zh-CN"/>
        </w:rPr>
      </w:pPr>
      <w:r>
        <w:rPr>
          <w:rFonts w:hint="eastAsia" w:ascii="微软雅黑" w:hAnsi="微软雅黑" w:eastAsia="微软雅黑" w:cs="微软雅黑"/>
          <w:color w:val="auto"/>
          <w:sz w:val="21"/>
          <w:szCs w:val="21"/>
          <w:lang w:val="en-US" w:eastAsia="zh-CN"/>
        </w:rPr>
        <w:t>● ——千兆融合产品卖点塑造、价值提炼</w:t>
      </w:r>
    </w:p>
    <w:p>
      <w:pPr>
        <w:rPr>
          <w:rFonts w:hint="default" w:ascii="微软雅黑" w:hAnsi="微软雅黑" w:eastAsia="微软雅黑" w:cs="微软雅黑"/>
          <w:color w:val="auto"/>
          <w:sz w:val="21"/>
          <w:szCs w:val="21"/>
          <w:lang w:val="en-US" w:eastAsia="zh-CN"/>
        </w:rPr>
      </w:pPr>
      <w:r>
        <w:rPr>
          <w:rFonts w:hint="eastAsia" w:ascii="微软雅黑" w:hAnsi="微软雅黑" w:eastAsia="微软雅黑" w:cs="微软雅黑"/>
          <w:color w:val="auto"/>
          <w:sz w:val="21"/>
          <w:szCs w:val="21"/>
          <w:lang w:val="en-US" w:eastAsia="zh-CN"/>
        </w:rPr>
        <w:t>● ——千兆融合产品触达目标用户的四种方式</w:t>
      </w:r>
    </w:p>
    <w:p>
      <w:pPr>
        <w:rPr>
          <w:rFonts w:hint="default" w:ascii="微软雅黑" w:hAnsi="微软雅黑" w:eastAsia="微软雅黑" w:cs="微软雅黑"/>
          <w:color w:val="auto"/>
          <w:sz w:val="21"/>
          <w:szCs w:val="21"/>
          <w:lang w:val="en-US" w:eastAsia="zh-CN"/>
        </w:rPr>
      </w:pPr>
      <w:r>
        <w:rPr>
          <w:rFonts w:hint="eastAsia" w:ascii="微软雅黑" w:hAnsi="微软雅黑" w:eastAsia="微软雅黑" w:cs="微软雅黑"/>
          <w:color w:val="auto"/>
          <w:sz w:val="21"/>
          <w:szCs w:val="21"/>
          <w:lang w:val="en-US" w:eastAsia="zh-CN"/>
        </w:rPr>
        <w:t>● ——千兆融合产品用户见证、信任打造</w:t>
      </w:r>
    </w:p>
    <w:p>
      <w:pPr>
        <w:rPr>
          <w:rFonts w:hint="default" w:ascii="微软雅黑" w:hAnsi="微软雅黑" w:eastAsia="微软雅黑" w:cs="微软雅黑"/>
          <w:color w:val="auto"/>
          <w:sz w:val="21"/>
          <w:szCs w:val="21"/>
          <w:lang w:val="en-US" w:eastAsia="zh-CN"/>
        </w:rPr>
      </w:pPr>
      <w:r>
        <w:rPr>
          <w:rFonts w:hint="eastAsia" w:ascii="微软雅黑" w:hAnsi="微软雅黑" w:eastAsia="微软雅黑" w:cs="微软雅黑"/>
          <w:color w:val="auto"/>
          <w:sz w:val="21"/>
          <w:szCs w:val="21"/>
          <w:lang w:val="en-US" w:eastAsia="zh-CN"/>
        </w:rPr>
        <w:t>● ——千兆融合产品客户异议Q&amp;A制定</w:t>
      </w:r>
    </w:p>
    <w:p>
      <w:pPr>
        <w:rPr>
          <w:rFonts w:hint="default" w:ascii="微软雅黑" w:hAnsi="微软雅黑" w:eastAsia="微软雅黑" w:cs="微软雅黑"/>
          <w:color w:val="auto"/>
          <w:sz w:val="21"/>
          <w:szCs w:val="21"/>
          <w:lang w:val="en-US" w:eastAsia="zh-CN"/>
        </w:rPr>
      </w:pPr>
      <w:r>
        <w:rPr>
          <w:rFonts w:hint="eastAsia" w:ascii="微软雅黑" w:hAnsi="微软雅黑" w:eastAsia="微软雅黑" w:cs="微软雅黑"/>
          <w:color w:val="auto"/>
          <w:sz w:val="21"/>
          <w:szCs w:val="21"/>
          <w:lang w:val="en-US" w:eastAsia="zh-CN"/>
        </w:rPr>
        <w:t>● ——千兆融合产品促销转化“杀手锏”设计</w:t>
      </w:r>
    </w:p>
    <w:p>
      <w:pPr>
        <w:rPr>
          <w:rFonts w:hint="eastAsia" w:ascii="微软雅黑" w:hAnsi="微软雅黑" w:eastAsia="微软雅黑" w:cs="微软雅黑"/>
          <w:lang w:val="en-US" w:eastAsia="zh-CN"/>
        </w:rPr>
      </w:pPr>
      <w:r>
        <w:rPr>
          <w:rFonts w:hint="eastAsia" w:ascii="微软雅黑" w:hAnsi="微软雅黑" w:eastAsia="微软雅黑" w:cs="微软雅黑"/>
          <w:color w:val="auto"/>
          <w:sz w:val="21"/>
          <w:szCs w:val="21"/>
          <w:lang w:val="en-US" w:eastAsia="zh-CN"/>
        </w:rPr>
        <w:t>● ——千兆融合产品转介绍激励设计</w:t>
      </w:r>
    </w:p>
    <w:p>
      <w:pPr>
        <w:rPr>
          <w:rFonts w:hint="eastAsia" w:ascii="微软雅黑" w:hAnsi="微软雅黑" w:eastAsia="微软雅黑" w:cs="微软雅黑"/>
          <w:color w:val="auto"/>
          <w:sz w:val="21"/>
          <w:szCs w:val="21"/>
          <w:lang w:val="en-US" w:eastAsia="zh-CN"/>
        </w:rPr>
      </w:pPr>
      <w:r>
        <w:rPr>
          <w:rFonts w:hint="eastAsia" w:ascii="微软雅黑" w:hAnsi="微软雅黑" w:eastAsia="微软雅黑" w:cs="微软雅黑"/>
          <w:b/>
          <w:bCs/>
          <w:color w:val="auto"/>
          <w:sz w:val="21"/>
          <w:szCs w:val="21"/>
          <w:lang w:val="en-US" w:eastAsia="zh-CN"/>
        </w:rPr>
        <w:t>案例分享：小米生活电器微信群运营套路</w:t>
      </w:r>
      <w:r>
        <w:rPr>
          <w:rFonts w:hint="eastAsia" w:ascii="微软雅黑" w:hAnsi="微软雅黑" w:eastAsia="微软雅黑" w:cs="微软雅黑"/>
          <w:color w:val="auto"/>
          <w:sz w:val="21"/>
          <w:szCs w:val="21"/>
          <w:lang w:val="en-US" w:eastAsia="zh-CN"/>
        </w:rPr>
        <w:br w:type="page"/>
      </w:r>
    </w:p>
    <w:p>
      <w:pPr>
        <w:jc w:val="center"/>
        <w:rPr>
          <w:rFonts w:hint="eastAsia" w:ascii="微软雅黑" w:hAnsi="微软雅黑" w:eastAsia="微软雅黑" w:cs="微软雅黑"/>
          <w:b/>
          <w:bCs/>
          <w:sz w:val="32"/>
          <w:szCs w:val="40"/>
          <w:lang w:val="en-US" w:eastAsia="zh-CN"/>
        </w:rPr>
      </w:pPr>
      <w:r>
        <w:rPr>
          <w:rFonts w:hint="eastAsia" w:ascii="微软雅黑" w:hAnsi="微软雅黑" w:eastAsia="微软雅黑" w:cs="微软雅黑"/>
          <w:b/>
          <w:bCs/>
          <w:sz w:val="32"/>
          <w:szCs w:val="40"/>
          <w:lang w:val="en-US" w:eastAsia="zh-CN"/>
        </w:rPr>
        <w:t>第2-3天训战内容</w:t>
      </w:r>
    </w:p>
    <w:p>
      <w:pPr>
        <w:jc w:val="left"/>
        <w:rPr>
          <w:rFonts w:hint="eastAsia" w:ascii="微软雅黑" w:hAnsi="微软雅黑" w:eastAsia="微软雅黑" w:cs="微软雅黑"/>
          <w:b/>
          <w:bCs/>
          <w:sz w:val="32"/>
          <w:szCs w:val="40"/>
          <w:lang w:val="en-US" w:eastAsia="zh-CN"/>
        </w:rPr>
      </w:pP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73"/>
        <w:gridCol w:w="1232"/>
        <w:gridCol w:w="57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trPr>
        <w:tc>
          <w:tcPr>
            <w:tcW w:w="2505" w:type="dxa"/>
            <w:gridSpan w:val="2"/>
            <w:vAlign w:val="center"/>
          </w:tcPr>
          <w:p>
            <w:pPr>
              <w:jc w:val="center"/>
              <w:rPr>
                <w:rFonts w:hint="eastAsia" w:ascii="微软雅黑" w:hAnsi="微软雅黑" w:eastAsia="微软雅黑" w:cs="微软雅黑"/>
                <w:sz w:val="18"/>
                <w:szCs w:val="18"/>
                <w:vertAlign w:val="baseline"/>
                <w:lang w:val="en-US" w:eastAsia="zh-CN"/>
              </w:rPr>
            </w:pPr>
            <w:r>
              <w:rPr>
                <w:rFonts w:hint="eastAsia" w:ascii="微软雅黑" w:hAnsi="微软雅黑" w:eastAsia="微软雅黑" w:cs="微软雅黑"/>
                <w:sz w:val="18"/>
                <w:szCs w:val="18"/>
                <w:vertAlign w:val="baseline"/>
                <w:lang w:val="en-US" w:eastAsia="zh-CN"/>
              </w:rPr>
              <w:t>时间</w:t>
            </w:r>
          </w:p>
        </w:tc>
        <w:tc>
          <w:tcPr>
            <w:tcW w:w="5754" w:type="dxa"/>
            <w:vAlign w:val="center"/>
          </w:tcPr>
          <w:p>
            <w:pPr>
              <w:jc w:val="center"/>
              <w:rPr>
                <w:rFonts w:hint="eastAsia" w:ascii="微软雅黑" w:hAnsi="微软雅黑" w:eastAsia="微软雅黑" w:cs="微软雅黑"/>
                <w:sz w:val="18"/>
                <w:szCs w:val="18"/>
                <w:vertAlign w:val="baseline"/>
                <w:lang w:val="en-US" w:eastAsia="zh-CN"/>
              </w:rPr>
            </w:pPr>
            <w:r>
              <w:rPr>
                <w:rFonts w:hint="eastAsia" w:ascii="微软雅黑" w:hAnsi="微软雅黑" w:eastAsia="微软雅黑" w:cs="微软雅黑"/>
                <w:sz w:val="18"/>
                <w:szCs w:val="18"/>
                <w:vertAlign w:val="baseline"/>
                <w:lang w:val="en-US" w:eastAsia="zh-CN"/>
              </w:rPr>
              <w:t>训战内容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66" w:hRule="atLeast"/>
        </w:trPr>
        <w:tc>
          <w:tcPr>
            <w:tcW w:w="1273" w:type="dxa"/>
            <w:vMerge w:val="restart"/>
            <w:vAlign w:val="center"/>
          </w:tcPr>
          <w:p>
            <w:pPr>
              <w:jc w:val="center"/>
              <w:rPr>
                <w:rFonts w:hint="eastAsia" w:ascii="微软雅黑" w:hAnsi="微软雅黑" w:eastAsia="微软雅黑" w:cs="微软雅黑"/>
                <w:sz w:val="18"/>
                <w:szCs w:val="18"/>
                <w:vertAlign w:val="baseline"/>
                <w:lang w:val="en-US" w:eastAsia="zh-CN"/>
              </w:rPr>
            </w:pPr>
            <w:r>
              <w:rPr>
                <w:rFonts w:hint="eastAsia" w:ascii="微软雅黑" w:hAnsi="微软雅黑" w:eastAsia="微软雅黑" w:cs="微软雅黑"/>
                <w:sz w:val="18"/>
                <w:szCs w:val="18"/>
                <w:vertAlign w:val="baseline"/>
                <w:lang w:val="en-US" w:eastAsia="zh-CN"/>
              </w:rPr>
              <w:t>第二天</w:t>
            </w:r>
          </w:p>
        </w:tc>
        <w:tc>
          <w:tcPr>
            <w:tcW w:w="1232" w:type="dxa"/>
            <w:vAlign w:val="center"/>
          </w:tcPr>
          <w:p>
            <w:pPr>
              <w:jc w:val="center"/>
              <w:rPr>
                <w:rFonts w:hint="eastAsia" w:ascii="微软雅黑" w:hAnsi="微软雅黑" w:eastAsia="微软雅黑" w:cs="微软雅黑"/>
                <w:sz w:val="18"/>
                <w:szCs w:val="18"/>
                <w:vertAlign w:val="baseline"/>
                <w:lang w:val="en-US" w:eastAsia="zh-CN"/>
              </w:rPr>
            </w:pPr>
            <w:r>
              <w:rPr>
                <w:rFonts w:hint="eastAsia" w:ascii="微软雅黑" w:hAnsi="微软雅黑" w:eastAsia="微软雅黑" w:cs="微软雅黑"/>
                <w:sz w:val="18"/>
                <w:szCs w:val="18"/>
                <w:vertAlign w:val="baseline"/>
                <w:lang w:val="en-US" w:eastAsia="zh-CN"/>
              </w:rPr>
              <w:t>上午</w:t>
            </w:r>
          </w:p>
        </w:tc>
        <w:tc>
          <w:tcPr>
            <w:tcW w:w="5754" w:type="dxa"/>
            <w:vAlign w:val="center"/>
          </w:tcPr>
          <w:p>
            <w:pPr>
              <w:rPr>
                <w:rFonts w:hint="eastAsia"/>
                <w:lang w:val="en-US" w:eastAsia="zh-CN"/>
              </w:rPr>
            </w:pPr>
            <w:r>
              <w:rPr>
                <w:rFonts w:hint="eastAsia"/>
                <w:lang w:val="en-US" w:eastAsia="zh-CN"/>
              </w:rPr>
              <w:t>1、1+1+1营销攻坚小组组建</w:t>
            </w:r>
          </w:p>
          <w:p>
            <w:pPr>
              <w:rPr>
                <w:rFonts w:hint="eastAsia"/>
                <w:lang w:val="en-US" w:eastAsia="zh-CN"/>
              </w:rPr>
            </w:pPr>
            <w:r>
              <w:rPr>
                <w:rFonts w:hint="eastAsia"/>
                <w:lang w:val="en-US" w:eastAsia="zh-CN"/>
              </w:rPr>
              <w:t>2、133N五类角色：定人+定责</w:t>
            </w:r>
          </w:p>
          <w:p>
            <w:pPr>
              <w:rPr>
                <w:rFonts w:hint="eastAsia"/>
                <w:b/>
                <w:bCs/>
                <w:lang w:val="en-US" w:eastAsia="zh-CN"/>
              </w:rPr>
            </w:pPr>
            <w:r>
              <w:rPr>
                <w:rFonts w:hint="eastAsia"/>
                <w:b/>
                <w:bCs/>
                <w:lang w:val="en-US" w:eastAsia="zh-CN"/>
              </w:rPr>
              <w:t>训战要点：</w:t>
            </w:r>
          </w:p>
          <w:p>
            <w:pPr>
              <w:rPr>
                <w:rFonts w:hint="eastAsia"/>
                <w:lang w:val="en-US" w:eastAsia="zh-CN"/>
              </w:rPr>
            </w:pPr>
            <w:r>
              <w:rPr>
                <w:rFonts w:hint="eastAsia"/>
                <w:lang w:val="en-US" w:eastAsia="zh-CN"/>
              </w:rPr>
              <w:t>1、内容组：产品价值、卖点提炼，引流内容策划设计；</w:t>
            </w:r>
          </w:p>
          <w:p>
            <w:pPr>
              <w:rPr>
                <w:rFonts w:hint="default"/>
                <w:lang w:val="en-US" w:eastAsia="zh-CN"/>
              </w:rPr>
            </w:pPr>
            <w:r>
              <w:rPr>
                <w:rFonts w:hint="eastAsia"/>
                <w:lang w:val="en-US" w:eastAsia="zh-CN"/>
              </w:rPr>
              <w:t>2、侦查组：竞品友商侦查，及时反馈友商营销动态；</w:t>
            </w:r>
          </w:p>
          <w:p>
            <w:pPr>
              <w:rPr>
                <w:rFonts w:hint="default"/>
                <w:lang w:val="en-US" w:eastAsia="zh-CN"/>
              </w:rPr>
            </w:pPr>
            <w:r>
              <w:rPr>
                <w:rFonts w:hint="eastAsia"/>
                <w:lang w:val="en-US" w:eastAsia="zh-CN"/>
              </w:rPr>
              <w:t>3、氛围组：展点营销氛围打造、群内产品营销铺垫、客户案例分发；</w:t>
            </w:r>
          </w:p>
          <w:p>
            <w:pPr>
              <w:rPr>
                <w:rFonts w:hint="default"/>
                <w:lang w:val="en-US" w:eastAsia="zh-CN"/>
              </w:rPr>
            </w:pPr>
            <w:r>
              <w:rPr>
                <w:rFonts w:hint="eastAsia"/>
                <w:lang w:val="en-US" w:eastAsia="zh-CN"/>
              </w:rPr>
              <w:t>4、营销组：客户邀约与客户跟进转化；</w:t>
            </w:r>
          </w:p>
          <w:p>
            <w:pPr>
              <w:rPr>
                <w:rFonts w:hint="eastAsia"/>
                <w:lang w:val="en-US" w:eastAsia="zh-CN"/>
              </w:rPr>
            </w:pPr>
            <w:r>
              <w:rPr>
                <w:rFonts w:hint="eastAsia"/>
                <w:lang w:val="en-US" w:eastAsia="zh-CN"/>
              </w:rPr>
              <w:t>5、支撑组：营销活动前中后有哪些点需要及时支援和协助。</w:t>
            </w:r>
          </w:p>
          <w:p>
            <w:pPr>
              <w:rPr>
                <w:rFonts w:hint="default"/>
                <w:lang w:val="en-US" w:eastAsia="zh-CN"/>
              </w:rPr>
            </w:pPr>
            <w:r>
              <w:rPr>
                <w:rFonts w:hint="eastAsia"/>
                <w:lang w:val="en-US" w:eastAsia="zh-CN"/>
              </w:rPr>
              <w:t>6、营销攻坚小组：各岗位分工与预案处理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20" w:hRule="atLeast"/>
        </w:trPr>
        <w:tc>
          <w:tcPr>
            <w:tcW w:w="1273" w:type="dxa"/>
            <w:vMerge w:val="continue"/>
            <w:vAlign w:val="center"/>
          </w:tcPr>
          <w:p>
            <w:pPr>
              <w:jc w:val="center"/>
              <w:rPr>
                <w:rFonts w:hint="eastAsia" w:ascii="微软雅黑" w:hAnsi="微软雅黑" w:eastAsia="微软雅黑" w:cs="微软雅黑"/>
                <w:sz w:val="18"/>
                <w:szCs w:val="18"/>
                <w:vertAlign w:val="baseline"/>
                <w:lang w:val="en-US" w:eastAsia="zh-CN"/>
              </w:rPr>
            </w:pPr>
          </w:p>
        </w:tc>
        <w:tc>
          <w:tcPr>
            <w:tcW w:w="1232" w:type="dxa"/>
            <w:vAlign w:val="center"/>
          </w:tcPr>
          <w:p>
            <w:pPr>
              <w:jc w:val="center"/>
              <w:rPr>
                <w:rFonts w:hint="eastAsia" w:ascii="微软雅黑" w:hAnsi="微软雅黑" w:eastAsia="微软雅黑" w:cs="微软雅黑"/>
                <w:sz w:val="18"/>
                <w:szCs w:val="18"/>
                <w:vertAlign w:val="baseline"/>
                <w:lang w:val="en-US" w:eastAsia="zh-CN"/>
              </w:rPr>
            </w:pPr>
            <w:r>
              <w:rPr>
                <w:rFonts w:hint="eastAsia" w:ascii="微软雅黑" w:hAnsi="微软雅黑" w:eastAsia="微软雅黑" w:cs="微软雅黑"/>
                <w:sz w:val="18"/>
                <w:szCs w:val="18"/>
                <w:vertAlign w:val="baseline"/>
                <w:lang w:val="en-US" w:eastAsia="zh-CN"/>
              </w:rPr>
              <w:t>下午</w:t>
            </w:r>
          </w:p>
        </w:tc>
        <w:tc>
          <w:tcPr>
            <w:tcW w:w="5754" w:type="dxa"/>
            <w:vAlign w:val="center"/>
          </w:tcPr>
          <w:p>
            <w:pPr>
              <w:rPr>
                <w:rFonts w:hint="eastAsia"/>
                <w:lang w:val="en-US" w:eastAsia="zh-CN"/>
              </w:rPr>
            </w:pPr>
            <w:r>
              <w:rPr>
                <w:rFonts w:hint="eastAsia"/>
                <w:lang w:val="en-US" w:eastAsia="zh-CN"/>
              </w:rPr>
              <w:t>133N新营销行动地图：</w:t>
            </w:r>
          </w:p>
          <w:p>
            <w:pPr>
              <w:rPr>
                <w:rFonts w:hint="default"/>
                <w:lang w:val="en-US" w:eastAsia="zh-CN"/>
              </w:rPr>
            </w:pPr>
            <w:r>
              <w:rPr>
                <w:rFonts w:hint="eastAsia"/>
                <w:lang w:val="en-US" w:eastAsia="zh-CN"/>
              </w:rPr>
              <w:t>1、活动的预热与全渠道宣发：线下店+线下展点+线上渠道</w:t>
            </w:r>
          </w:p>
          <w:p>
            <w:pPr>
              <w:rPr>
                <w:rFonts w:hint="default"/>
                <w:lang w:val="en-US" w:eastAsia="zh-CN"/>
              </w:rPr>
            </w:pPr>
            <w:r>
              <w:rPr>
                <w:rFonts w:hint="eastAsia"/>
                <w:lang w:val="en-US" w:eastAsia="zh-CN"/>
              </w:rPr>
              <w:t>2、B端商家流量挖掘：奶茶店、餐饮店、学校周边</w:t>
            </w:r>
          </w:p>
          <w:p>
            <w:pPr>
              <w:rPr>
                <w:rFonts w:hint="default"/>
                <w:lang w:val="en-US" w:eastAsia="zh-CN"/>
              </w:rPr>
            </w:pPr>
            <w:r>
              <w:rPr>
                <w:rFonts w:hint="eastAsia"/>
                <w:lang w:val="en-US" w:eastAsia="zh-CN"/>
              </w:rPr>
              <w:t>3、C端用户挖掘：小区、写字楼、专业市场</w:t>
            </w:r>
          </w:p>
          <w:p>
            <w:pPr>
              <w:rPr>
                <w:rFonts w:hint="eastAsia"/>
                <w:b/>
                <w:bCs/>
                <w:lang w:val="en-US" w:eastAsia="zh-CN"/>
              </w:rPr>
            </w:pPr>
            <w:r>
              <w:rPr>
                <w:rFonts w:hint="eastAsia"/>
                <w:b/>
                <w:bCs/>
                <w:lang w:val="en-US" w:eastAsia="zh-CN"/>
              </w:rPr>
              <w:t>训战要点：</w:t>
            </w:r>
          </w:p>
          <w:p>
            <w:pPr>
              <w:rPr>
                <w:rFonts w:hint="eastAsia"/>
                <w:lang w:val="en-US" w:eastAsia="zh-CN"/>
              </w:rPr>
            </w:pPr>
            <w:r>
              <w:rPr>
                <w:rFonts w:hint="eastAsia"/>
                <w:lang w:val="en-US" w:eastAsia="zh-CN"/>
              </w:rPr>
              <w:t>1、掌握活动预热和宣发的技巧</w:t>
            </w:r>
          </w:p>
          <w:p>
            <w:pPr>
              <w:rPr>
                <w:rFonts w:hint="eastAsia"/>
                <w:lang w:val="en-US" w:eastAsia="zh-CN"/>
              </w:rPr>
            </w:pPr>
            <w:r>
              <w:rPr>
                <w:rFonts w:hint="eastAsia"/>
                <w:lang w:val="en-US" w:eastAsia="zh-CN"/>
              </w:rPr>
              <w:t>2、学会与B端异业商家合作切入点设计、流量通道搭建</w:t>
            </w:r>
          </w:p>
          <w:p>
            <w:pPr>
              <w:rPr>
                <w:rFonts w:hint="default"/>
                <w:lang w:val="en-US" w:eastAsia="zh-CN"/>
              </w:rPr>
            </w:pPr>
            <w:r>
              <w:rPr>
                <w:rFonts w:hint="eastAsia"/>
                <w:lang w:val="en-US" w:eastAsia="zh-CN"/>
              </w:rPr>
              <w:t>3、学会C端用户挖掘的技巧和方法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84" w:hRule="atLeast"/>
        </w:trPr>
        <w:tc>
          <w:tcPr>
            <w:tcW w:w="1273" w:type="dxa"/>
            <w:vMerge w:val="restart"/>
            <w:vAlign w:val="center"/>
          </w:tcPr>
          <w:p>
            <w:pPr>
              <w:jc w:val="center"/>
              <w:rPr>
                <w:rFonts w:hint="eastAsia" w:ascii="微软雅黑" w:hAnsi="微软雅黑" w:eastAsia="微软雅黑" w:cs="微软雅黑"/>
                <w:sz w:val="18"/>
                <w:szCs w:val="18"/>
                <w:vertAlign w:val="baseline"/>
                <w:lang w:val="en-US" w:eastAsia="zh-CN"/>
              </w:rPr>
            </w:pPr>
            <w:r>
              <w:rPr>
                <w:rFonts w:hint="eastAsia" w:ascii="微软雅黑" w:hAnsi="微软雅黑" w:eastAsia="微软雅黑" w:cs="微软雅黑"/>
                <w:sz w:val="18"/>
                <w:szCs w:val="18"/>
                <w:vertAlign w:val="baseline"/>
                <w:lang w:val="en-US" w:eastAsia="zh-CN"/>
              </w:rPr>
              <w:t>第三天</w:t>
            </w:r>
          </w:p>
        </w:tc>
        <w:tc>
          <w:tcPr>
            <w:tcW w:w="1232" w:type="dxa"/>
            <w:vAlign w:val="center"/>
          </w:tcPr>
          <w:p>
            <w:pPr>
              <w:jc w:val="center"/>
              <w:rPr>
                <w:rFonts w:hint="eastAsia" w:ascii="微软雅黑" w:hAnsi="微软雅黑" w:eastAsia="微软雅黑" w:cs="微软雅黑"/>
                <w:sz w:val="18"/>
                <w:szCs w:val="18"/>
                <w:vertAlign w:val="baseline"/>
                <w:lang w:val="en-US" w:eastAsia="zh-CN"/>
              </w:rPr>
            </w:pPr>
            <w:r>
              <w:rPr>
                <w:rFonts w:hint="eastAsia" w:ascii="微软雅黑" w:hAnsi="微软雅黑" w:eastAsia="微软雅黑" w:cs="微软雅黑"/>
                <w:sz w:val="18"/>
                <w:szCs w:val="18"/>
                <w:vertAlign w:val="baseline"/>
                <w:lang w:val="en-US" w:eastAsia="zh-CN"/>
              </w:rPr>
              <w:t>上午</w:t>
            </w:r>
          </w:p>
        </w:tc>
        <w:tc>
          <w:tcPr>
            <w:tcW w:w="5754" w:type="dxa"/>
            <w:vAlign w:val="center"/>
          </w:tcPr>
          <w:p>
            <w:pPr>
              <w:rPr>
                <w:rFonts w:hint="eastAsia"/>
                <w:lang w:val="en-US" w:eastAsia="zh-CN"/>
              </w:rPr>
            </w:pPr>
            <w:r>
              <w:rPr>
                <w:rFonts w:hint="eastAsia"/>
                <w:lang w:val="en-US" w:eastAsia="zh-CN"/>
              </w:rPr>
              <w:t>133N新营销流量爆破：</w:t>
            </w:r>
          </w:p>
          <w:p>
            <w:pPr>
              <w:rPr>
                <w:rFonts w:hint="eastAsia"/>
                <w:lang w:val="en-US" w:eastAsia="zh-CN"/>
              </w:rPr>
            </w:pPr>
            <w:r>
              <w:rPr>
                <w:rFonts w:hint="eastAsia"/>
                <w:lang w:val="en-US" w:eastAsia="zh-CN"/>
              </w:rPr>
              <w:t>1、门店营销社群裂变路径设计；</w:t>
            </w:r>
          </w:p>
          <w:p>
            <w:pPr>
              <w:rPr>
                <w:rFonts w:hint="default"/>
                <w:lang w:val="en-US" w:eastAsia="zh-CN"/>
              </w:rPr>
            </w:pPr>
            <w:r>
              <w:rPr>
                <w:rFonts w:hint="eastAsia"/>
                <w:lang w:val="en-US" w:eastAsia="zh-CN"/>
              </w:rPr>
              <w:t>2、社群运营维护注意事项。</w:t>
            </w:r>
          </w:p>
          <w:p>
            <w:pPr>
              <w:rPr>
                <w:rFonts w:hint="eastAsia"/>
                <w:b/>
                <w:bCs/>
                <w:lang w:val="en-US" w:eastAsia="zh-CN"/>
              </w:rPr>
            </w:pPr>
            <w:r>
              <w:rPr>
                <w:rFonts w:hint="eastAsia"/>
                <w:b/>
                <w:bCs/>
                <w:lang w:val="en-US" w:eastAsia="zh-CN"/>
              </w:rPr>
              <w:t>训战要点：</w:t>
            </w:r>
          </w:p>
          <w:p>
            <w:pPr>
              <w:rPr>
                <w:rFonts w:hint="eastAsia"/>
                <w:lang w:val="en-US" w:eastAsia="zh-CN"/>
              </w:rPr>
            </w:pPr>
            <w:r>
              <w:rPr>
                <w:rFonts w:hint="eastAsia"/>
                <w:lang w:val="en-US" w:eastAsia="zh-CN"/>
              </w:rPr>
              <w:t>1、掌握社群爆破的打法，2天裂变500人；</w:t>
            </w:r>
          </w:p>
          <w:p>
            <w:pPr>
              <w:rPr>
                <w:rFonts w:hint="default"/>
                <w:lang w:val="en-US" w:eastAsia="zh-CN"/>
              </w:rPr>
            </w:pPr>
            <w:r>
              <w:rPr>
                <w:rFonts w:hint="eastAsia"/>
                <w:lang w:val="en-US" w:eastAsia="zh-CN"/>
              </w:rPr>
              <w:t>2、筛选和甄别出高意向客户；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4" w:hRule="atLeast"/>
        </w:trPr>
        <w:tc>
          <w:tcPr>
            <w:tcW w:w="1273" w:type="dxa"/>
            <w:vMerge w:val="continue"/>
            <w:vAlign w:val="center"/>
          </w:tcPr>
          <w:p>
            <w:pPr>
              <w:jc w:val="center"/>
              <w:rPr>
                <w:rFonts w:hint="eastAsia" w:ascii="微软雅黑" w:hAnsi="微软雅黑" w:eastAsia="微软雅黑" w:cs="微软雅黑"/>
                <w:sz w:val="18"/>
                <w:szCs w:val="18"/>
                <w:vertAlign w:val="baseline"/>
                <w:lang w:val="en-US" w:eastAsia="zh-CN"/>
              </w:rPr>
            </w:pPr>
          </w:p>
        </w:tc>
        <w:tc>
          <w:tcPr>
            <w:tcW w:w="1232" w:type="dxa"/>
            <w:vAlign w:val="center"/>
          </w:tcPr>
          <w:p>
            <w:pPr>
              <w:jc w:val="center"/>
              <w:rPr>
                <w:rFonts w:hint="eastAsia" w:ascii="微软雅黑" w:hAnsi="微软雅黑" w:eastAsia="微软雅黑" w:cs="微软雅黑"/>
                <w:sz w:val="18"/>
                <w:szCs w:val="18"/>
                <w:vertAlign w:val="baseline"/>
                <w:lang w:val="en-US" w:eastAsia="zh-CN"/>
              </w:rPr>
            </w:pPr>
            <w:r>
              <w:rPr>
                <w:rFonts w:hint="eastAsia" w:ascii="微软雅黑" w:hAnsi="微软雅黑" w:eastAsia="微软雅黑" w:cs="微软雅黑"/>
                <w:sz w:val="18"/>
                <w:szCs w:val="18"/>
                <w:vertAlign w:val="baseline"/>
                <w:lang w:val="en-US" w:eastAsia="zh-CN"/>
              </w:rPr>
              <w:t>下午</w:t>
            </w:r>
          </w:p>
        </w:tc>
        <w:tc>
          <w:tcPr>
            <w:tcW w:w="5754" w:type="dxa"/>
            <w:vAlign w:val="center"/>
          </w:tcPr>
          <w:p>
            <w:pPr>
              <w:rPr>
                <w:rFonts w:hint="eastAsia"/>
                <w:lang w:val="en-US" w:eastAsia="zh-CN"/>
              </w:rPr>
            </w:pPr>
            <w:r>
              <w:rPr>
                <w:rFonts w:hint="eastAsia"/>
                <w:lang w:val="en-US" w:eastAsia="zh-CN"/>
              </w:rPr>
              <w:t>133N：千兆融合产品谈判与转化</w:t>
            </w:r>
          </w:p>
          <w:p>
            <w:pPr>
              <w:rPr>
                <w:rFonts w:hint="default"/>
                <w:b/>
                <w:bCs/>
                <w:lang w:val="en-US" w:eastAsia="zh-CN"/>
              </w:rPr>
            </w:pPr>
            <w:r>
              <w:rPr>
                <w:rFonts w:hint="eastAsia"/>
                <w:b/>
                <w:bCs/>
                <w:lang w:val="en-US" w:eastAsia="zh-CN"/>
              </w:rPr>
              <w:t>训战要点：</w:t>
            </w:r>
          </w:p>
          <w:p>
            <w:pPr>
              <w:rPr>
                <w:rFonts w:hint="default"/>
                <w:lang w:val="en-US" w:eastAsia="zh-CN"/>
              </w:rPr>
            </w:pPr>
            <w:r>
              <w:rPr>
                <w:rFonts w:hint="eastAsia"/>
                <w:lang w:val="en-US" w:eastAsia="zh-CN"/>
              </w:rPr>
              <w:t>1、千兆融合产品用户见证、信任打造</w:t>
            </w:r>
          </w:p>
          <w:p>
            <w:pPr>
              <w:rPr>
                <w:rFonts w:hint="default"/>
                <w:lang w:val="en-US" w:eastAsia="zh-CN"/>
              </w:rPr>
            </w:pPr>
            <w:r>
              <w:rPr>
                <w:rFonts w:hint="eastAsia"/>
                <w:lang w:val="en-US" w:eastAsia="zh-CN"/>
              </w:rPr>
              <w:t>2、千兆融合产品客户异议Q&amp;A制定</w:t>
            </w:r>
          </w:p>
          <w:p>
            <w:pPr>
              <w:rPr>
                <w:rFonts w:hint="default"/>
                <w:lang w:val="en-US" w:eastAsia="zh-CN"/>
              </w:rPr>
            </w:pPr>
            <w:r>
              <w:rPr>
                <w:rFonts w:hint="eastAsia"/>
                <w:lang w:val="en-US" w:eastAsia="zh-CN"/>
              </w:rPr>
              <w:t>3、千兆融合产品促销转化“杀手锏”设计</w:t>
            </w:r>
          </w:p>
          <w:p>
            <w:pPr>
              <w:rPr>
                <w:rFonts w:hint="default"/>
                <w:lang w:val="en-US" w:eastAsia="zh-CN"/>
              </w:rPr>
            </w:pPr>
            <w:r>
              <w:rPr>
                <w:rFonts w:hint="eastAsia"/>
                <w:lang w:val="en-US" w:eastAsia="zh-CN"/>
              </w:rPr>
              <w:t>4、千兆融合产品转介绍激励设计</w:t>
            </w:r>
          </w:p>
        </w:tc>
      </w:tr>
    </w:tbl>
    <w:p>
      <w:pPr>
        <w:jc w:val="left"/>
        <w:rPr>
          <w:rFonts w:hint="default"/>
          <w:lang w:val="en-US" w:eastAsia="zh-CN"/>
        </w:rPr>
      </w:pPr>
      <w:r>
        <w:rPr>
          <w:rFonts w:hint="eastAsia"/>
          <w:lang w:val="en-US" w:eastAsia="zh-CN"/>
        </w:rPr>
        <w:br w:type="page"/>
      </w:r>
    </w:p>
    <w:p>
      <w:pPr>
        <w:pStyle w:val="2"/>
        <w:jc w:val="left"/>
        <w:rPr>
          <w:rFonts w:hint="default" w:eastAsia="微软雅黑"/>
          <w:lang w:val="en-US" w:eastAsia="zh-CN"/>
        </w:rPr>
      </w:pPr>
      <w:r>
        <mc:AlternateContent>
          <mc:Choice Requires="wps">
            <w:drawing>
              <wp:anchor distT="0" distB="0" distL="114300" distR="114300" simplePos="0" relativeHeight="251659264" behindDoc="0" locked="0" layoutInCell="1" allowOverlap="1">
                <wp:simplePos x="0" y="0"/>
                <wp:positionH relativeFrom="column">
                  <wp:posOffset>-40005</wp:posOffset>
                </wp:positionH>
                <wp:positionV relativeFrom="paragraph">
                  <wp:posOffset>560705</wp:posOffset>
                </wp:positionV>
                <wp:extent cx="3300095" cy="4707890"/>
                <wp:effectExtent l="0" t="0" r="0" b="0"/>
                <wp:wrapNone/>
                <wp:docPr id="9" name="文本框 6"/>
                <wp:cNvGraphicFramePr/>
                <a:graphic xmlns:a="http://schemas.openxmlformats.org/drawingml/2006/main">
                  <a:graphicData uri="http://schemas.microsoft.com/office/word/2010/wordprocessingShape">
                    <wps:wsp>
                      <wps:cNvSpPr txBox="1"/>
                      <wps:spPr>
                        <a:xfrm>
                          <a:off x="0" y="0"/>
                          <a:ext cx="3300095" cy="4707890"/>
                        </a:xfrm>
                        <a:prstGeom prst="rect">
                          <a:avLst/>
                        </a:prstGeom>
                        <a:noFill/>
                      </wps:spPr>
                      <wps:txbx>
                        <w:txbxContent>
                          <w:p>
                            <w:pPr>
                              <w:numPr>
                                <w:ilvl w:val="0"/>
                                <w:numId w:val="2"/>
                              </w:numPr>
                              <w:kinsoku/>
                              <w:spacing w:line="360" w:lineRule="auto"/>
                              <w:ind w:firstLineChars="0"/>
                              <w:jc w:val="both"/>
                              <w:rPr>
                                <w:color w:val="000000" w:themeColor="text1"/>
                                <w:sz w:val="15"/>
                                <w:szCs w:val="4"/>
                                <w14:textFill>
                                  <w14:solidFill>
                                    <w14:schemeClr w14:val="tx1"/>
                                  </w14:solidFill>
                                </w14:textFill>
                              </w:rPr>
                            </w:pPr>
                            <w:r>
                              <w:rPr>
                                <w:rFonts w:ascii="Arial" w:eastAsia="微软雅黑" w:hAnsiTheme="minorBidi"/>
                                <w:b/>
                                <w:color w:val="000000" w:themeColor="text1"/>
                                <w:kern w:val="24"/>
                                <w:sz w:val="24"/>
                                <w:szCs w:val="24"/>
                                <w14:textFill>
                                  <w14:solidFill>
                                    <w14:schemeClr w14:val="tx1"/>
                                  </w14:solidFill>
                                </w14:textFill>
                              </w:rPr>
                              <w:t xml:space="preserve"> David 王军古 </w:t>
                            </w:r>
                          </w:p>
                          <w:p>
                            <w:pPr>
                              <w:keepNext w:val="0"/>
                              <w:keepLines w:val="0"/>
                              <w:pageBreakBefore w:val="0"/>
                              <w:widowControl/>
                              <w:numPr>
                                <w:ilvl w:val="0"/>
                                <w:numId w:val="3"/>
                              </w:numPr>
                              <w:kinsoku/>
                              <w:wordWrap/>
                              <w:overflowPunct/>
                              <w:topLinePunct w:val="0"/>
                              <w:autoSpaceDE/>
                              <w:autoSpaceDN/>
                              <w:bidi w:val="0"/>
                              <w:adjustRightInd/>
                              <w:snapToGrid/>
                              <w:spacing w:line="400" w:lineRule="exact"/>
                              <w:ind w:left="726" w:hanging="363" w:firstLineChars="0"/>
                              <w:jc w:val="both"/>
                              <w:textAlignment w:val="auto"/>
                              <w:rPr>
                                <w:color w:val="000000" w:themeColor="text1"/>
                                <w:sz w:val="18"/>
                                <w:szCs w:val="8"/>
                                <w14:textFill>
                                  <w14:solidFill>
                                    <w14:schemeClr w14:val="tx1"/>
                                  </w14:solidFill>
                                </w14:textFill>
                              </w:rPr>
                            </w:pPr>
                            <w:r>
                              <w:rPr>
                                <w:rFonts w:hint="eastAsia" w:ascii="Arial" w:eastAsia="微软雅黑" w:hAnsiTheme="minorBidi"/>
                                <w:color w:val="000000" w:themeColor="text1"/>
                                <w:kern w:val="24"/>
                                <w:sz w:val="22"/>
                                <w:szCs w:val="22"/>
                                <w:lang w:val="en-US" w:eastAsia="zh-CN"/>
                                <w14:textFill>
                                  <w14:solidFill>
                                    <w14:schemeClr w14:val="tx1"/>
                                  </w14:solidFill>
                                </w14:textFill>
                              </w:rPr>
                              <w:t>中国管理科学院研究院客座教授</w:t>
                            </w:r>
                          </w:p>
                          <w:p>
                            <w:pPr>
                              <w:keepNext w:val="0"/>
                              <w:keepLines w:val="0"/>
                              <w:pageBreakBefore w:val="0"/>
                              <w:widowControl/>
                              <w:numPr>
                                <w:ilvl w:val="0"/>
                                <w:numId w:val="3"/>
                              </w:numPr>
                              <w:kinsoku/>
                              <w:wordWrap/>
                              <w:overflowPunct/>
                              <w:topLinePunct w:val="0"/>
                              <w:autoSpaceDE/>
                              <w:autoSpaceDN/>
                              <w:bidi w:val="0"/>
                              <w:adjustRightInd/>
                              <w:snapToGrid/>
                              <w:spacing w:line="400" w:lineRule="exact"/>
                              <w:ind w:left="726" w:hanging="363" w:firstLineChars="0"/>
                              <w:jc w:val="both"/>
                              <w:textAlignment w:val="auto"/>
                              <w:rPr>
                                <w:color w:val="000000" w:themeColor="text1"/>
                                <w:sz w:val="18"/>
                                <w:szCs w:val="8"/>
                                <w14:textFill>
                                  <w14:solidFill>
                                    <w14:schemeClr w14:val="tx1"/>
                                  </w14:solidFill>
                                </w14:textFill>
                              </w:rPr>
                            </w:pPr>
                            <w:r>
                              <w:rPr>
                                <w:rFonts w:ascii="Arial" w:eastAsia="微软雅黑" w:hAnsiTheme="minorBidi"/>
                                <w:color w:val="000000" w:themeColor="text1"/>
                                <w:kern w:val="24"/>
                                <w:sz w:val="22"/>
                                <w:szCs w:val="22"/>
                                <w14:textFill>
                                  <w14:solidFill>
                                    <w14:schemeClr w14:val="tx1"/>
                                  </w14:solidFill>
                                </w14:textFill>
                              </w:rPr>
                              <w:t>阿里巴巴认证数字化管理师</w:t>
                            </w:r>
                          </w:p>
                          <w:p>
                            <w:pPr>
                              <w:keepNext w:val="0"/>
                              <w:keepLines w:val="0"/>
                              <w:pageBreakBefore w:val="0"/>
                              <w:widowControl/>
                              <w:numPr>
                                <w:ilvl w:val="0"/>
                                <w:numId w:val="3"/>
                              </w:numPr>
                              <w:kinsoku/>
                              <w:wordWrap/>
                              <w:overflowPunct/>
                              <w:topLinePunct w:val="0"/>
                              <w:autoSpaceDE/>
                              <w:autoSpaceDN/>
                              <w:bidi w:val="0"/>
                              <w:adjustRightInd/>
                              <w:snapToGrid/>
                              <w:spacing w:line="400" w:lineRule="exact"/>
                              <w:ind w:left="726" w:hanging="363" w:firstLineChars="0"/>
                              <w:jc w:val="both"/>
                              <w:textAlignment w:val="auto"/>
                              <w:rPr>
                                <w:color w:val="000000" w:themeColor="text1"/>
                                <w:sz w:val="18"/>
                                <w:szCs w:val="8"/>
                                <w14:textFill>
                                  <w14:solidFill>
                                    <w14:schemeClr w14:val="tx1"/>
                                  </w14:solidFill>
                                </w14:textFill>
                              </w:rPr>
                            </w:pPr>
                            <w:r>
                              <w:rPr>
                                <w:rFonts w:ascii="Arial" w:eastAsia="微软雅黑" w:hAnsiTheme="minorBidi"/>
                                <w:color w:val="000000" w:themeColor="text1"/>
                                <w:kern w:val="24"/>
                                <w:sz w:val="22"/>
                                <w:szCs w:val="22"/>
                                <w14:textFill>
                                  <w14:solidFill>
                                    <w14:schemeClr w14:val="tx1"/>
                                  </w14:solidFill>
                                </w14:textFill>
                              </w:rPr>
                              <w:t>阿里巴巴营销金牌讲师</w:t>
                            </w:r>
                          </w:p>
                          <w:p>
                            <w:pPr>
                              <w:keepNext w:val="0"/>
                              <w:keepLines w:val="0"/>
                              <w:pageBreakBefore w:val="0"/>
                              <w:widowControl/>
                              <w:numPr>
                                <w:ilvl w:val="0"/>
                                <w:numId w:val="3"/>
                              </w:numPr>
                              <w:kinsoku/>
                              <w:wordWrap/>
                              <w:overflowPunct/>
                              <w:topLinePunct w:val="0"/>
                              <w:autoSpaceDE/>
                              <w:autoSpaceDN/>
                              <w:bidi w:val="0"/>
                              <w:adjustRightInd/>
                              <w:snapToGrid/>
                              <w:spacing w:line="400" w:lineRule="exact"/>
                              <w:ind w:left="726" w:hanging="363" w:firstLineChars="0"/>
                              <w:jc w:val="both"/>
                              <w:textAlignment w:val="auto"/>
                              <w:rPr>
                                <w:color w:val="000000" w:themeColor="text1"/>
                                <w:sz w:val="18"/>
                                <w:szCs w:val="8"/>
                                <w14:textFill>
                                  <w14:solidFill>
                                    <w14:schemeClr w14:val="tx1"/>
                                  </w14:solidFill>
                                </w14:textFill>
                              </w:rPr>
                            </w:pPr>
                            <w:r>
                              <w:rPr>
                                <w:rFonts w:ascii="Arial" w:eastAsia="微软雅黑" w:hAnsiTheme="minorBidi"/>
                                <w:color w:val="000000" w:themeColor="text1"/>
                                <w:kern w:val="24"/>
                                <w:sz w:val="22"/>
                                <w:szCs w:val="22"/>
                                <w14:textFill>
                                  <w14:solidFill>
                                    <w14:schemeClr w14:val="tx1"/>
                                  </w14:solidFill>
                                </w14:textFill>
                              </w:rPr>
                              <w:t>上市公司商学院 院长</w:t>
                            </w:r>
                          </w:p>
                          <w:p>
                            <w:pPr>
                              <w:keepNext w:val="0"/>
                              <w:keepLines w:val="0"/>
                              <w:pageBreakBefore w:val="0"/>
                              <w:widowControl/>
                              <w:numPr>
                                <w:ilvl w:val="0"/>
                                <w:numId w:val="3"/>
                              </w:numPr>
                              <w:kinsoku/>
                              <w:wordWrap/>
                              <w:overflowPunct/>
                              <w:topLinePunct w:val="0"/>
                              <w:autoSpaceDE/>
                              <w:autoSpaceDN/>
                              <w:bidi w:val="0"/>
                              <w:adjustRightInd/>
                              <w:snapToGrid/>
                              <w:spacing w:line="400" w:lineRule="exact"/>
                              <w:ind w:left="726" w:hanging="363" w:firstLineChars="0"/>
                              <w:jc w:val="both"/>
                              <w:textAlignment w:val="auto"/>
                              <w:rPr>
                                <w:rFonts w:ascii="Arial" w:eastAsia="微软雅黑" w:hAnsiTheme="minorBidi"/>
                                <w:color w:val="000000" w:themeColor="text1"/>
                                <w:kern w:val="24"/>
                                <w:sz w:val="22"/>
                                <w:szCs w:val="22"/>
                                <w14:textFill>
                                  <w14:solidFill>
                                    <w14:schemeClr w14:val="tx1"/>
                                  </w14:solidFill>
                                </w14:textFill>
                              </w:rPr>
                            </w:pPr>
                            <w:r>
                              <w:rPr>
                                <w:rFonts w:hint="eastAsia" w:ascii="Arial" w:eastAsia="微软雅黑" w:hAnsiTheme="minorBidi"/>
                                <w:color w:val="000000" w:themeColor="text1"/>
                                <w:kern w:val="24"/>
                                <w:sz w:val="22"/>
                                <w:szCs w:val="22"/>
                                <w:lang w:val="en-US" w:eastAsia="zh-CN"/>
                                <w14:textFill>
                                  <w14:solidFill>
                                    <w14:schemeClr w14:val="tx1"/>
                                  </w14:solidFill>
                                </w14:textFill>
                              </w:rPr>
                              <w:t>广东电信新媒体运营培训老师</w:t>
                            </w:r>
                          </w:p>
                          <w:p>
                            <w:pPr>
                              <w:keepNext w:val="0"/>
                              <w:keepLines w:val="0"/>
                              <w:pageBreakBefore w:val="0"/>
                              <w:widowControl/>
                              <w:numPr>
                                <w:ilvl w:val="0"/>
                                <w:numId w:val="3"/>
                              </w:numPr>
                              <w:kinsoku/>
                              <w:wordWrap/>
                              <w:overflowPunct/>
                              <w:topLinePunct w:val="0"/>
                              <w:autoSpaceDE/>
                              <w:autoSpaceDN/>
                              <w:bidi w:val="0"/>
                              <w:adjustRightInd/>
                              <w:snapToGrid/>
                              <w:spacing w:line="400" w:lineRule="exact"/>
                              <w:ind w:left="726" w:hanging="363" w:firstLineChars="0"/>
                              <w:jc w:val="both"/>
                              <w:textAlignment w:val="auto"/>
                              <w:rPr>
                                <w:color w:val="000000" w:themeColor="text1"/>
                                <w:sz w:val="18"/>
                                <w:szCs w:val="8"/>
                                <w14:textFill>
                                  <w14:solidFill>
                                    <w14:schemeClr w14:val="tx1"/>
                                  </w14:solidFill>
                                </w14:textFill>
                              </w:rPr>
                            </w:pPr>
                            <w:r>
                              <w:rPr>
                                <w:rFonts w:hint="eastAsia" w:ascii="Arial" w:eastAsia="微软雅黑" w:hAnsiTheme="minorBidi"/>
                                <w:color w:val="000000" w:themeColor="text1"/>
                                <w:kern w:val="24"/>
                                <w:sz w:val="22"/>
                                <w:szCs w:val="22"/>
                                <w:lang w:val="en-US" w:eastAsia="zh-CN"/>
                                <w14:textFill>
                                  <w14:solidFill>
                                    <w14:schemeClr w14:val="tx1"/>
                                  </w14:solidFill>
                                </w14:textFill>
                              </w:rPr>
                              <w:t>青海联通新媒体营销老师</w:t>
                            </w:r>
                          </w:p>
                          <w:p>
                            <w:pPr>
                              <w:keepNext w:val="0"/>
                              <w:keepLines w:val="0"/>
                              <w:pageBreakBefore w:val="0"/>
                              <w:widowControl/>
                              <w:numPr>
                                <w:ilvl w:val="0"/>
                                <w:numId w:val="3"/>
                              </w:numPr>
                              <w:kinsoku/>
                              <w:wordWrap/>
                              <w:overflowPunct/>
                              <w:topLinePunct w:val="0"/>
                              <w:autoSpaceDE/>
                              <w:autoSpaceDN/>
                              <w:bidi w:val="0"/>
                              <w:adjustRightInd/>
                              <w:snapToGrid/>
                              <w:spacing w:line="400" w:lineRule="exact"/>
                              <w:ind w:left="726" w:hanging="363" w:firstLineChars="0"/>
                              <w:jc w:val="both"/>
                              <w:textAlignment w:val="auto"/>
                              <w:rPr>
                                <w:rFonts w:hint="default"/>
                                <w:color w:val="000000" w:themeColor="text1"/>
                                <w:sz w:val="18"/>
                                <w:szCs w:val="8"/>
                                <w:lang w:val="en-US"/>
                                <w14:textFill>
                                  <w14:solidFill>
                                    <w14:schemeClr w14:val="tx1"/>
                                  </w14:solidFill>
                                </w14:textFill>
                              </w:rPr>
                            </w:pPr>
                            <w:r>
                              <w:rPr>
                                <w:rFonts w:hint="eastAsia" w:ascii="Arial" w:eastAsia="微软雅黑" w:hAnsiTheme="minorBidi"/>
                                <w:color w:val="000000" w:themeColor="text1"/>
                                <w:kern w:val="24"/>
                                <w:sz w:val="22"/>
                                <w:szCs w:val="22"/>
                                <w:lang w:val="en-US" w:eastAsia="zh-CN"/>
                                <w14:textFill>
                                  <w14:solidFill>
                                    <w14:schemeClr w14:val="tx1"/>
                                  </w14:solidFill>
                                </w14:textFill>
                              </w:rPr>
                              <w:t>湖南联通校园前置营销辅导老师</w:t>
                            </w:r>
                          </w:p>
                        </w:txbxContent>
                      </wps:txbx>
                      <wps:bodyPr wrap="square" rtlCol="0" anchor="t">
                        <a:spAutoFit/>
                      </wps:bodyPr>
                    </wps:wsp>
                  </a:graphicData>
                </a:graphic>
              </wp:anchor>
            </w:drawing>
          </mc:Choice>
          <mc:Fallback>
            <w:pict>
              <v:shape id="文本框 6" o:spid="_x0000_s1026" o:spt="202" type="#_x0000_t202" style="position:absolute;left:0pt;margin-left:-3.15pt;margin-top:44.15pt;height:370.7pt;width:259.85pt;z-index:251659264;mso-width-relative:page;mso-height-relative:page;" filled="f" stroked="f" coordsize="21600,21600" o:gfxdata="UEsDBAoAAAAAAIdO4kAAAAAAAAAAAAAAAAAEAAAAZHJzL1BLAwQUAAAACACHTuJA+t5yBdgAAAAJ&#10;AQAADwAAAGRycy9kb3ducmV2LnhtbE2PzU7DMBCE70i8g7VI3Fo7LS0hxKkQPxIHLpRw38YmjojX&#10;Uew26duznOC02p3R7Dflbva9ONkxdoE0ZEsFwlITTEethvrjZZGDiAnJYB/IajjbCLvq8qLEwoSJ&#10;3u1pn1rBIRQL1OBSGgopY+Osx7gMgyXWvsLoMfE6ttKMOHG47+VKqa302BF/cDjYR2eb7/3Ra0jJ&#10;PGTn+tnH18/57WlyqtlgrfX1VabuQSQ7pz8z/OIzOlTMdAhHMlH0GhbbNTs15DlP1jfZ+gbEgQ+r&#10;u1uQVSn/N6h+AFBLAwQUAAAACACHTuJALSgmjcIBAABpAwAADgAAAGRycy9lMm9Eb2MueG1srVNB&#10;btswELwXyB8I3mspSZvEguWgqZFcirZA2gfQFGURILksl7bkD6Q/6KmX3vsuv6NLSnGK9JJDLxS5&#10;u5ydmaUW14M1bKcCanA1P52VnCknodFuU/OvX25fX3GGUbhGGHCq5nuF/Hp58mrR+0qdQQemUYER&#10;iMOq9zXvYvRVUaDslBU4A68cJVsIVkQ6hk3RBNETujXFWVleFD2ExgeQCpGiqzHJJ8TwEkBoWy3V&#10;CuTWKhdH1KCMiCQJO+2RLzPbtlUyfmpbVJGZmpPSmFdqQvt1WovlQlSbIHyn5URBvITCM01WaEdN&#10;j1ArEQXbBv0PlNUyAEIbZxJsMQrJjpCK0/KZN/ed8CprIavRH03H/wcrP+4+B6abms85c8LSwA8/&#10;vh9+/j78emAXyZ7eY0VV957q4nADAz2axzhSMKke2mDTl/QwypO5+6O5aohMUvD8vCzL+VvOJOXe&#10;XJaXV/Nsf/F03QeMdwosS5uaB5peNlXsPmAkKlT6WJK6ObjVxqR44jhySbs4rIeJ+BqaPfHuacA1&#10;x29bERRnIZr3ML4H4WQH9BzGPujfbSOB5l4Jabw+NaAJZArTa0kj/vucq57+kOU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t5yBdgAAAAJAQAADwAAAAAAAAABACAAAAAiAAAAZHJzL2Rvd25yZXYu&#10;eG1sUEsBAhQAFAAAAAgAh07iQC0oJo3CAQAAaQMAAA4AAAAAAAAAAQAgAAAAJwEAAGRycy9lMm9E&#10;b2MueG1sUEsFBgAAAAAGAAYAWQEAAFsFAAAAAA==&#10;">
                <v:fill on="f" focussize="0,0"/>
                <v:stroke on="f"/>
                <v:imagedata o:title=""/>
                <o:lock v:ext="edit" aspectratio="f"/>
                <v:textbox style="mso-fit-shape-to-text:t;">
                  <w:txbxContent>
                    <w:p>
                      <w:pPr>
                        <w:numPr>
                          <w:ilvl w:val="0"/>
                          <w:numId w:val="2"/>
                        </w:numPr>
                        <w:kinsoku/>
                        <w:spacing w:line="360" w:lineRule="auto"/>
                        <w:ind w:firstLineChars="0"/>
                        <w:jc w:val="both"/>
                        <w:rPr>
                          <w:color w:val="000000" w:themeColor="text1"/>
                          <w:sz w:val="15"/>
                          <w:szCs w:val="4"/>
                          <w14:textFill>
                            <w14:solidFill>
                              <w14:schemeClr w14:val="tx1"/>
                            </w14:solidFill>
                          </w14:textFill>
                        </w:rPr>
                      </w:pPr>
                      <w:r>
                        <w:rPr>
                          <w:rFonts w:ascii="Arial" w:eastAsia="微软雅黑" w:hAnsiTheme="minorBidi"/>
                          <w:b/>
                          <w:color w:val="000000" w:themeColor="text1"/>
                          <w:kern w:val="24"/>
                          <w:sz w:val="24"/>
                          <w:szCs w:val="24"/>
                          <w14:textFill>
                            <w14:solidFill>
                              <w14:schemeClr w14:val="tx1"/>
                            </w14:solidFill>
                          </w14:textFill>
                        </w:rPr>
                        <w:t xml:space="preserve"> David 王军古 </w:t>
                      </w:r>
                    </w:p>
                    <w:p>
                      <w:pPr>
                        <w:keepNext w:val="0"/>
                        <w:keepLines w:val="0"/>
                        <w:pageBreakBefore w:val="0"/>
                        <w:widowControl/>
                        <w:numPr>
                          <w:ilvl w:val="0"/>
                          <w:numId w:val="3"/>
                        </w:numPr>
                        <w:kinsoku/>
                        <w:wordWrap/>
                        <w:overflowPunct/>
                        <w:topLinePunct w:val="0"/>
                        <w:autoSpaceDE/>
                        <w:autoSpaceDN/>
                        <w:bidi w:val="0"/>
                        <w:adjustRightInd/>
                        <w:snapToGrid/>
                        <w:spacing w:line="400" w:lineRule="exact"/>
                        <w:ind w:left="726" w:hanging="363" w:firstLineChars="0"/>
                        <w:jc w:val="both"/>
                        <w:textAlignment w:val="auto"/>
                        <w:rPr>
                          <w:color w:val="000000" w:themeColor="text1"/>
                          <w:sz w:val="18"/>
                          <w:szCs w:val="8"/>
                          <w14:textFill>
                            <w14:solidFill>
                              <w14:schemeClr w14:val="tx1"/>
                            </w14:solidFill>
                          </w14:textFill>
                        </w:rPr>
                      </w:pPr>
                      <w:r>
                        <w:rPr>
                          <w:rFonts w:hint="eastAsia" w:ascii="Arial" w:eastAsia="微软雅黑" w:hAnsiTheme="minorBidi"/>
                          <w:color w:val="000000" w:themeColor="text1"/>
                          <w:kern w:val="24"/>
                          <w:sz w:val="22"/>
                          <w:szCs w:val="22"/>
                          <w:lang w:val="en-US" w:eastAsia="zh-CN"/>
                          <w14:textFill>
                            <w14:solidFill>
                              <w14:schemeClr w14:val="tx1"/>
                            </w14:solidFill>
                          </w14:textFill>
                        </w:rPr>
                        <w:t>中国管理科学院研究院客座教授</w:t>
                      </w:r>
                    </w:p>
                    <w:p>
                      <w:pPr>
                        <w:keepNext w:val="0"/>
                        <w:keepLines w:val="0"/>
                        <w:pageBreakBefore w:val="0"/>
                        <w:widowControl/>
                        <w:numPr>
                          <w:ilvl w:val="0"/>
                          <w:numId w:val="3"/>
                        </w:numPr>
                        <w:kinsoku/>
                        <w:wordWrap/>
                        <w:overflowPunct/>
                        <w:topLinePunct w:val="0"/>
                        <w:autoSpaceDE/>
                        <w:autoSpaceDN/>
                        <w:bidi w:val="0"/>
                        <w:adjustRightInd/>
                        <w:snapToGrid/>
                        <w:spacing w:line="400" w:lineRule="exact"/>
                        <w:ind w:left="726" w:hanging="363" w:firstLineChars="0"/>
                        <w:jc w:val="both"/>
                        <w:textAlignment w:val="auto"/>
                        <w:rPr>
                          <w:color w:val="000000" w:themeColor="text1"/>
                          <w:sz w:val="18"/>
                          <w:szCs w:val="8"/>
                          <w14:textFill>
                            <w14:solidFill>
                              <w14:schemeClr w14:val="tx1"/>
                            </w14:solidFill>
                          </w14:textFill>
                        </w:rPr>
                      </w:pPr>
                      <w:r>
                        <w:rPr>
                          <w:rFonts w:ascii="Arial" w:eastAsia="微软雅黑" w:hAnsiTheme="minorBidi"/>
                          <w:color w:val="000000" w:themeColor="text1"/>
                          <w:kern w:val="24"/>
                          <w:sz w:val="22"/>
                          <w:szCs w:val="22"/>
                          <w14:textFill>
                            <w14:solidFill>
                              <w14:schemeClr w14:val="tx1"/>
                            </w14:solidFill>
                          </w14:textFill>
                        </w:rPr>
                        <w:t>阿里巴巴认证数字化管理师</w:t>
                      </w:r>
                    </w:p>
                    <w:p>
                      <w:pPr>
                        <w:keepNext w:val="0"/>
                        <w:keepLines w:val="0"/>
                        <w:pageBreakBefore w:val="0"/>
                        <w:widowControl/>
                        <w:numPr>
                          <w:ilvl w:val="0"/>
                          <w:numId w:val="3"/>
                        </w:numPr>
                        <w:kinsoku/>
                        <w:wordWrap/>
                        <w:overflowPunct/>
                        <w:topLinePunct w:val="0"/>
                        <w:autoSpaceDE/>
                        <w:autoSpaceDN/>
                        <w:bidi w:val="0"/>
                        <w:adjustRightInd/>
                        <w:snapToGrid/>
                        <w:spacing w:line="400" w:lineRule="exact"/>
                        <w:ind w:left="726" w:hanging="363" w:firstLineChars="0"/>
                        <w:jc w:val="both"/>
                        <w:textAlignment w:val="auto"/>
                        <w:rPr>
                          <w:color w:val="000000" w:themeColor="text1"/>
                          <w:sz w:val="18"/>
                          <w:szCs w:val="8"/>
                          <w14:textFill>
                            <w14:solidFill>
                              <w14:schemeClr w14:val="tx1"/>
                            </w14:solidFill>
                          </w14:textFill>
                        </w:rPr>
                      </w:pPr>
                      <w:r>
                        <w:rPr>
                          <w:rFonts w:ascii="Arial" w:eastAsia="微软雅黑" w:hAnsiTheme="minorBidi"/>
                          <w:color w:val="000000" w:themeColor="text1"/>
                          <w:kern w:val="24"/>
                          <w:sz w:val="22"/>
                          <w:szCs w:val="22"/>
                          <w14:textFill>
                            <w14:solidFill>
                              <w14:schemeClr w14:val="tx1"/>
                            </w14:solidFill>
                          </w14:textFill>
                        </w:rPr>
                        <w:t>阿里巴巴营销金牌讲师</w:t>
                      </w:r>
                    </w:p>
                    <w:p>
                      <w:pPr>
                        <w:keepNext w:val="0"/>
                        <w:keepLines w:val="0"/>
                        <w:pageBreakBefore w:val="0"/>
                        <w:widowControl/>
                        <w:numPr>
                          <w:ilvl w:val="0"/>
                          <w:numId w:val="3"/>
                        </w:numPr>
                        <w:kinsoku/>
                        <w:wordWrap/>
                        <w:overflowPunct/>
                        <w:topLinePunct w:val="0"/>
                        <w:autoSpaceDE/>
                        <w:autoSpaceDN/>
                        <w:bidi w:val="0"/>
                        <w:adjustRightInd/>
                        <w:snapToGrid/>
                        <w:spacing w:line="400" w:lineRule="exact"/>
                        <w:ind w:left="726" w:hanging="363" w:firstLineChars="0"/>
                        <w:jc w:val="both"/>
                        <w:textAlignment w:val="auto"/>
                        <w:rPr>
                          <w:color w:val="000000" w:themeColor="text1"/>
                          <w:sz w:val="18"/>
                          <w:szCs w:val="8"/>
                          <w14:textFill>
                            <w14:solidFill>
                              <w14:schemeClr w14:val="tx1"/>
                            </w14:solidFill>
                          </w14:textFill>
                        </w:rPr>
                      </w:pPr>
                      <w:r>
                        <w:rPr>
                          <w:rFonts w:ascii="Arial" w:eastAsia="微软雅黑" w:hAnsiTheme="minorBidi"/>
                          <w:color w:val="000000" w:themeColor="text1"/>
                          <w:kern w:val="24"/>
                          <w:sz w:val="22"/>
                          <w:szCs w:val="22"/>
                          <w14:textFill>
                            <w14:solidFill>
                              <w14:schemeClr w14:val="tx1"/>
                            </w14:solidFill>
                          </w14:textFill>
                        </w:rPr>
                        <w:t>上市公司商学院 院长</w:t>
                      </w:r>
                    </w:p>
                    <w:p>
                      <w:pPr>
                        <w:keepNext w:val="0"/>
                        <w:keepLines w:val="0"/>
                        <w:pageBreakBefore w:val="0"/>
                        <w:widowControl/>
                        <w:numPr>
                          <w:ilvl w:val="0"/>
                          <w:numId w:val="3"/>
                        </w:numPr>
                        <w:kinsoku/>
                        <w:wordWrap/>
                        <w:overflowPunct/>
                        <w:topLinePunct w:val="0"/>
                        <w:autoSpaceDE/>
                        <w:autoSpaceDN/>
                        <w:bidi w:val="0"/>
                        <w:adjustRightInd/>
                        <w:snapToGrid/>
                        <w:spacing w:line="400" w:lineRule="exact"/>
                        <w:ind w:left="726" w:hanging="363" w:firstLineChars="0"/>
                        <w:jc w:val="both"/>
                        <w:textAlignment w:val="auto"/>
                        <w:rPr>
                          <w:rFonts w:ascii="Arial" w:eastAsia="微软雅黑" w:hAnsiTheme="minorBidi"/>
                          <w:color w:val="000000" w:themeColor="text1"/>
                          <w:kern w:val="24"/>
                          <w:sz w:val="22"/>
                          <w:szCs w:val="22"/>
                          <w14:textFill>
                            <w14:solidFill>
                              <w14:schemeClr w14:val="tx1"/>
                            </w14:solidFill>
                          </w14:textFill>
                        </w:rPr>
                      </w:pPr>
                      <w:r>
                        <w:rPr>
                          <w:rFonts w:hint="eastAsia" w:ascii="Arial" w:eastAsia="微软雅黑" w:hAnsiTheme="minorBidi"/>
                          <w:color w:val="000000" w:themeColor="text1"/>
                          <w:kern w:val="24"/>
                          <w:sz w:val="22"/>
                          <w:szCs w:val="22"/>
                          <w:lang w:val="en-US" w:eastAsia="zh-CN"/>
                          <w14:textFill>
                            <w14:solidFill>
                              <w14:schemeClr w14:val="tx1"/>
                            </w14:solidFill>
                          </w14:textFill>
                        </w:rPr>
                        <w:t>广东电信新媒体运营培训老师</w:t>
                      </w:r>
                    </w:p>
                    <w:p>
                      <w:pPr>
                        <w:keepNext w:val="0"/>
                        <w:keepLines w:val="0"/>
                        <w:pageBreakBefore w:val="0"/>
                        <w:widowControl/>
                        <w:numPr>
                          <w:ilvl w:val="0"/>
                          <w:numId w:val="3"/>
                        </w:numPr>
                        <w:kinsoku/>
                        <w:wordWrap/>
                        <w:overflowPunct/>
                        <w:topLinePunct w:val="0"/>
                        <w:autoSpaceDE/>
                        <w:autoSpaceDN/>
                        <w:bidi w:val="0"/>
                        <w:adjustRightInd/>
                        <w:snapToGrid/>
                        <w:spacing w:line="400" w:lineRule="exact"/>
                        <w:ind w:left="726" w:hanging="363" w:firstLineChars="0"/>
                        <w:jc w:val="both"/>
                        <w:textAlignment w:val="auto"/>
                        <w:rPr>
                          <w:color w:val="000000" w:themeColor="text1"/>
                          <w:sz w:val="18"/>
                          <w:szCs w:val="8"/>
                          <w14:textFill>
                            <w14:solidFill>
                              <w14:schemeClr w14:val="tx1"/>
                            </w14:solidFill>
                          </w14:textFill>
                        </w:rPr>
                      </w:pPr>
                      <w:r>
                        <w:rPr>
                          <w:rFonts w:hint="eastAsia" w:ascii="Arial" w:eastAsia="微软雅黑" w:hAnsiTheme="minorBidi"/>
                          <w:color w:val="000000" w:themeColor="text1"/>
                          <w:kern w:val="24"/>
                          <w:sz w:val="22"/>
                          <w:szCs w:val="22"/>
                          <w:lang w:val="en-US" w:eastAsia="zh-CN"/>
                          <w14:textFill>
                            <w14:solidFill>
                              <w14:schemeClr w14:val="tx1"/>
                            </w14:solidFill>
                          </w14:textFill>
                        </w:rPr>
                        <w:t>青海联通新媒体营销老师</w:t>
                      </w:r>
                    </w:p>
                    <w:p>
                      <w:pPr>
                        <w:keepNext w:val="0"/>
                        <w:keepLines w:val="0"/>
                        <w:pageBreakBefore w:val="0"/>
                        <w:widowControl/>
                        <w:numPr>
                          <w:ilvl w:val="0"/>
                          <w:numId w:val="3"/>
                        </w:numPr>
                        <w:kinsoku/>
                        <w:wordWrap/>
                        <w:overflowPunct/>
                        <w:topLinePunct w:val="0"/>
                        <w:autoSpaceDE/>
                        <w:autoSpaceDN/>
                        <w:bidi w:val="0"/>
                        <w:adjustRightInd/>
                        <w:snapToGrid/>
                        <w:spacing w:line="400" w:lineRule="exact"/>
                        <w:ind w:left="726" w:hanging="363" w:firstLineChars="0"/>
                        <w:jc w:val="both"/>
                        <w:textAlignment w:val="auto"/>
                        <w:rPr>
                          <w:rFonts w:hint="default"/>
                          <w:color w:val="000000" w:themeColor="text1"/>
                          <w:sz w:val="18"/>
                          <w:szCs w:val="8"/>
                          <w:lang w:val="en-US"/>
                          <w14:textFill>
                            <w14:solidFill>
                              <w14:schemeClr w14:val="tx1"/>
                            </w14:solidFill>
                          </w14:textFill>
                        </w:rPr>
                      </w:pPr>
                      <w:r>
                        <w:rPr>
                          <w:rFonts w:hint="eastAsia" w:ascii="Arial" w:eastAsia="微软雅黑" w:hAnsiTheme="minorBidi"/>
                          <w:color w:val="000000" w:themeColor="text1"/>
                          <w:kern w:val="24"/>
                          <w:sz w:val="22"/>
                          <w:szCs w:val="22"/>
                          <w:lang w:val="en-US" w:eastAsia="zh-CN"/>
                          <w14:textFill>
                            <w14:solidFill>
                              <w14:schemeClr w14:val="tx1"/>
                            </w14:solidFill>
                          </w14:textFill>
                        </w:rPr>
                        <w:t>湖南联通校园前置营销辅导老师</w:t>
                      </w:r>
                    </w:p>
                  </w:txbxContent>
                </v:textbox>
              </v:shape>
            </w:pict>
          </mc:Fallback>
        </mc:AlternateContent>
      </w:r>
      <w:r>
        <w:rPr>
          <w:rFonts w:hint="eastAsia"/>
          <w:lang w:val="en-US" w:eastAsia="zh-CN"/>
        </w:rPr>
        <w:t>老师介绍：</w:t>
      </w:r>
    </w:p>
    <w:p>
      <w:pPr>
        <w:pStyle w:val="2"/>
        <w:jc w:val="both"/>
        <w:rPr>
          <w:rFonts w:hint="eastAsia"/>
        </w:rPr>
      </w:pPr>
      <w:r>
        <w:drawing>
          <wp:anchor distT="0" distB="0" distL="114300" distR="114300" simplePos="0" relativeHeight="251660288" behindDoc="0" locked="0" layoutInCell="1" allowOverlap="1">
            <wp:simplePos x="0" y="0"/>
            <wp:positionH relativeFrom="column">
              <wp:posOffset>3187700</wp:posOffset>
            </wp:positionH>
            <wp:positionV relativeFrom="paragraph">
              <wp:posOffset>165100</wp:posOffset>
            </wp:positionV>
            <wp:extent cx="1729740" cy="2594610"/>
            <wp:effectExtent l="0" t="0" r="10160" b="8890"/>
            <wp:wrapNone/>
            <wp:docPr id="1" name="图片 1" descr="微信图片_202302151359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微信图片_20230215135944"/>
                    <pic:cNvPicPr>
                      <a:picLocks noChangeAspect="1"/>
                    </pic:cNvPicPr>
                  </pic:nvPicPr>
                  <pic:blipFill>
                    <a:blip r:embed="rId5"/>
                    <a:stretch>
                      <a:fillRect/>
                    </a:stretch>
                  </pic:blipFill>
                  <pic:spPr>
                    <a:xfrm>
                      <a:off x="0" y="0"/>
                      <a:ext cx="1729740" cy="2594610"/>
                    </a:xfrm>
                    <a:prstGeom prst="rect">
                      <a:avLst/>
                    </a:prstGeom>
                  </pic:spPr>
                </pic:pic>
              </a:graphicData>
            </a:graphic>
          </wp:anchor>
        </w:drawing>
      </w:r>
    </w:p>
    <w:p>
      <w:pPr>
        <w:spacing w:line="480" w:lineRule="exact"/>
        <w:rPr>
          <w:rFonts w:ascii="宋体" w:hAnsi="宋体" w:eastAsia="宋体"/>
          <w:b/>
          <w:sz w:val="24"/>
          <w:szCs w:val="24"/>
        </w:rPr>
      </w:pPr>
    </w:p>
    <w:p>
      <w:pPr>
        <w:tabs>
          <w:tab w:val="left" w:pos="6703"/>
        </w:tabs>
        <w:spacing w:line="480" w:lineRule="exact"/>
        <w:rPr>
          <w:rFonts w:hint="eastAsia" w:ascii="微软雅黑" w:hAnsi="微软雅黑" w:eastAsia="微软雅黑" w:cs="微软雅黑"/>
          <w:i w:val="0"/>
          <w:caps w:val="0"/>
          <w:spacing w:val="0"/>
          <w:sz w:val="27"/>
          <w:szCs w:val="27"/>
          <w:shd w:val="clear" w:color="auto" w:fill="FFFFFF"/>
          <w:lang w:eastAsia="zh-CN"/>
        </w:rPr>
      </w:pPr>
      <w:r>
        <w:rPr>
          <w:rFonts w:hint="eastAsia" w:ascii="微软雅黑" w:hAnsi="微软雅黑" w:eastAsia="微软雅黑" w:cs="微软雅黑"/>
          <w:i w:val="0"/>
          <w:caps w:val="0"/>
          <w:spacing w:val="0"/>
          <w:sz w:val="27"/>
          <w:szCs w:val="27"/>
          <w:shd w:val="clear" w:color="auto" w:fill="FFFFFF"/>
          <w:lang w:eastAsia="zh-CN"/>
        </w:rPr>
        <w:tab/>
      </w:r>
    </w:p>
    <w:p>
      <w:pPr>
        <w:pStyle w:val="2"/>
        <w:rPr>
          <w:rFonts w:ascii="微软雅黑" w:hAnsi="微软雅黑" w:eastAsia="微软雅黑" w:cs="微软雅黑"/>
          <w:i w:val="0"/>
          <w:caps w:val="0"/>
          <w:spacing w:val="0"/>
          <w:sz w:val="27"/>
          <w:szCs w:val="27"/>
          <w:shd w:val="clear" w:color="auto" w:fill="FFFFFF"/>
        </w:rPr>
      </w:pPr>
    </w:p>
    <w:p>
      <w:pPr>
        <w:pStyle w:val="2"/>
        <w:rPr>
          <w:rFonts w:ascii="微软雅黑" w:hAnsi="微软雅黑" w:eastAsia="微软雅黑" w:cs="微软雅黑"/>
          <w:i w:val="0"/>
          <w:caps w:val="0"/>
          <w:spacing w:val="0"/>
          <w:sz w:val="27"/>
          <w:szCs w:val="27"/>
          <w:shd w:val="clear" w:color="auto" w:fill="FFFFFF"/>
        </w:rPr>
      </w:pPr>
    </w:p>
    <w:p>
      <w:pPr>
        <w:spacing w:line="480" w:lineRule="exact"/>
        <w:rPr>
          <w:rFonts w:hint="eastAsia" w:ascii="宋体" w:hAnsi="宋体" w:eastAsia="宋体"/>
          <w:b/>
          <w:sz w:val="24"/>
          <w:szCs w:val="24"/>
        </w:rPr>
      </w:pPr>
    </w:p>
    <w:p>
      <w:pPr>
        <w:spacing w:line="480" w:lineRule="exact"/>
        <w:rPr>
          <w:rFonts w:hint="default" w:ascii="宋体" w:hAnsi="宋体" w:eastAsia="宋体"/>
          <w:bCs/>
          <w:sz w:val="24"/>
          <w:szCs w:val="24"/>
          <w:lang w:val="en-US" w:eastAsia="zh-CN"/>
        </w:rPr>
      </w:pPr>
      <w:r>
        <w:rPr>
          <w:rFonts w:hint="eastAsia" w:ascii="宋体" w:hAnsi="宋体" w:eastAsia="宋体"/>
          <w:b/>
          <w:sz w:val="24"/>
          <w:szCs w:val="24"/>
        </w:rPr>
        <w:t>曾任：</w:t>
      </w:r>
      <w:r>
        <w:rPr>
          <w:rFonts w:hint="eastAsia" w:ascii="宋体" w:hAnsi="宋体" w:eastAsia="宋体"/>
          <w:b w:val="0"/>
          <w:bCs/>
          <w:sz w:val="24"/>
          <w:szCs w:val="24"/>
          <w:lang w:val="en-US" w:eastAsia="zh-CN"/>
        </w:rPr>
        <w:t>Nata Veagra</w:t>
      </w:r>
      <w:r>
        <w:rPr>
          <w:rFonts w:hint="eastAsia" w:ascii="宋体" w:hAnsi="宋体" w:eastAsia="宋体"/>
          <w:b/>
          <w:sz w:val="24"/>
          <w:szCs w:val="24"/>
          <w:lang w:val="en-US" w:eastAsia="zh-CN"/>
        </w:rPr>
        <w:t xml:space="preserve"> </w:t>
      </w:r>
      <w:r>
        <w:rPr>
          <w:rFonts w:hint="eastAsia" w:ascii="宋体" w:hAnsi="宋体" w:eastAsia="宋体"/>
          <w:b w:val="0"/>
          <w:bCs/>
          <w:sz w:val="24"/>
          <w:szCs w:val="24"/>
          <w:lang w:val="en-US" w:eastAsia="zh-CN"/>
        </w:rPr>
        <w:t>维尔佳（中国）</w:t>
      </w:r>
      <w:r>
        <w:rPr>
          <w:rFonts w:hint="eastAsia" w:ascii="宋体" w:hAnsi="宋体" w:eastAsia="宋体"/>
          <w:sz w:val="24"/>
          <w:szCs w:val="24"/>
        </w:rPr>
        <w:t>丨</w:t>
      </w:r>
      <w:r>
        <w:rPr>
          <w:rFonts w:hint="eastAsia" w:ascii="宋体" w:hAnsi="宋体" w:eastAsia="宋体"/>
          <w:sz w:val="24"/>
          <w:szCs w:val="24"/>
          <w:lang w:val="en-US" w:eastAsia="zh-CN"/>
        </w:rPr>
        <w:t>CGO(首席增长官)天猫国际</w:t>
      </w:r>
    </w:p>
    <w:p>
      <w:pPr>
        <w:spacing w:line="480" w:lineRule="exact"/>
        <w:rPr>
          <w:rFonts w:hint="eastAsia" w:ascii="宋体" w:hAnsi="宋体" w:eastAsia="宋体"/>
          <w:color w:val="000000"/>
          <w:sz w:val="24"/>
          <w:szCs w:val="24"/>
          <w:lang w:val="en-US" w:eastAsia="zh-CN"/>
        </w:rPr>
      </w:pPr>
      <w:r>
        <w:rPr>
          <w:rFonts w:hint="eastAsia" w:ascii="宋体" w:hAnsi="宋体" w:eastAsia="宋体"/>
          <w:b/>
          <w:sz w:val="24"/>
          <w:szCs w:val="24"/>
        </w:rPr>
        <w:t>曾任：</w:t>
      </w:r>
      <w:r>
        <w:rPr>
          <w:rFonts w:hint="eastAsia" w:ascii="宋体" w:hAnsi="宋体" w:eastAsia="宋体"/>
          <w:b/>
          <w:sz w:val="24"/>
          <w:szCs w:val="24"/>
          <w:lang w:val="en-US" w:eastAsia="zh-CN"/>
        </w:rPr>
        <w:t>广州</w:t>
      </w:r>
      <w:r>
        <w:rPr>
          <w:rFonts w:hint="eastAsia" w:ascii="宋体" w:hAnsi="宋体" w:eastAsia="宋体"/>
          <w:color w:val="000000"/>
          <w:sz w:val="24"/>
          <w:szCs w:val="24"/>
          <w:lang w:val="en-US" w:eastAsia="zh-CN"/>
        </w:rPr>
        <w:t>点动（833476）商学院</w:t>
      </w:r>
      <w:r>
        <w:rPr>
          <w:rFonts w:hint="eastAsia" w:ascii="宋体" w:hAnsi="宋体" w:eastAsia="宋体"/>
          <w:color w:val="000000"/>
          <w:sz w:val="24"/>
          <w:szCs w:val="24"/>
        </w:rPr>
        <w:t>丨</w:t>
      </w:r>
      <w:r>
        <w:rPr>
          <w:rFonts w:hint="eastAsia" w:ascii="宋体" w:hAnsi="宋体" w:eastAsia="宋体"/>
          <w:color w:val="000000"/>
          <w:sz w:val="24"/>
          <w:szCs w:val="24"/>
          <w:lang w:val="en-US" w:eastAsia="zh-CN"/>
        </w:rPr>
        <w:t>发起人  院长</w:t>
      </w:r>
    </w:p>
    <w:p>
      <w:pPr>
        <w:spacing w:line="480" w:lineRule="exact"/>
        <w:rPr>
          <w:rFonts w:hint="default" w:ascii="宋体" w:hAnsi="宋体" w:eastAsia="宋体"/>
          <w:color w:val="000000"/>
          <w:sz w:val="24"/>
          <w:szCs w:val="24"/>
          <w:lang w:val="en-US" w:eastAsia="zh-CN"/>
        </w:rPr>
      </w:pPr>
      <w:r>
        <w:rPr>
          <w:rFonts w:hint="eastAsia" w:ascii="宋体" w:hAnsi="宋体" w:eastAsia="宋体"/>
          <w:b/>
          <w:bCs/>
          <w:color w:val="000000"/>
          <w:sz w:val="24"/>
          <w:szCs w:val="24"/>
          <w:lang w:val="en-US" w:eastAsia="zh-CN"/>
        </w:rPr>
        <w:t>曾任：</w:t>
      </w:r>
      <w:r>
        <w:rPr>
          <w:rFonts w:hint="eastAsia" w:ascii="宋体" w:hAnsi="宋体" w:eastAsia="宋体"/>
          <w:color w:val="000000"/>
          <w:sz w:val="24"/>
          <w:szCs w:val="24"/>
          <w:lang w:val="en-US" w:eastAsia="zh-CN"/>
        </w:rPr>
        <w:t>好普集团 PEPTIDE（姵态）品牌  操盘手</w:t>
      </w:r>
    </w:p>
    <w:p>
      <w:pPr>
        <w:spacing w:line="480" w:lineRule="exact"/>
        <w:rPr>
          <w:rFonts w:ascii="宋体" w:hAnsi="宋体" w:eastAsia="宋体"/>
          <w:sz w:val="24"/>
          <w:szCs w:val="24"/>
        </w:rPr>
      </w:pPr>
    </w:p>
    <w:p>
      <w:pPr>
        <w:spacing w:line="480" w:lineRule="exact"/>
        <w:ind w:firstLine="360" w:firstLineChars="150"/>
        <w:rPr>
          <w:rFonts w:ascii="宋体" w:hAnsi="宋体" w:eastAsia="宋体"/>
          <w:szCs w:val="21"/>
        </w:rPr>
      </w:pPr>
      <w:r>
        <w:rPr>
          <w:rFonts w:hint="eastAsia" w:ascii="宋体" w:hAnsi="宋体" w:eastAsia="宋体"/>
          <w:bCs/>
          <w:sz w:val="24"/>
          <w:szCs w:val="24"/>
          <w:lang w:val="en-US" w:eastAsia="zh-CN"/>
        </w:rPr>
        <w:t>David</w:t>
      </w:r>
      <w:r>
        <w:rPr>
          <w:rFonts w:hint="eastAsia" w:ascii="宋体" w:hAnsi="宋体" w:eastAsia="宋体"/>
          <w:bCs/>
          <w:sz w:val="24"/>
          <w:szCs w:val="24"/>
        </w:rPr>
        <w:t>老师是位优秀的电商</w:t>
      </w:r>
      <w:r>
        <w:rPr>
          <w:rFonts w:hint="eastAsia" w:ascii="宋体" w:hAnsi="宋体" w:eastAsia="宋体"/>
          <w:bCs/>
          <w:sz w:val="24"/>
          <w:szCs w:val="24"/>
          <w:lang w:val="en-US" w:eastAsia="zh-CN"/>
        </w:rPr>
        <w:t>运营</w:t>
      </w:r>
      <w:r>
        <w:rPr>
          <w:rFonts w:hint="eastAsia" w:ascii="宋体" w:hAnsi="宋体" w:eastAsia="宋体"/>
          <w:bCs/>
          <w:sz w:val="24"/>
          <w:szCs w:val="24"/>
        </w:rPr>
        <w:t>实战专家，为企业培养电商管理人才，提供精准电商团队运营的管理模式。</w:t>
      </w:r>
      <w:r>
        <w:rPr>
          <w:rFonts w:hint="eastAsia" w:ascii="宋体" w:hAnsi="宋体" w:eastAsia="宋体"/>
          <w:b/>
          <w:sz w:val="24"/>
          <w:szCs w:val="24"/>
        </w:rPr>
        <w:t>曾为</w:t>
      </w:r>
      <w:r>
        <w:rPr>
          <w:rFonts w:hint="eastAsia" w:ascii="宋体" w:hAnsi="宋体" w:eastAsia="宋体"/>
          <w:sz w:val="24"/>
          <w:szCs w:val="24"/>
          <w:lang w:val="en-US" w:eastAsia="zh-CN"/>
        </w:rPr>
        <w:t>中国联通、</w:t>
      </w:r>
      <w:r>
        <w:rPr>
          <w:rFonts w:hint="eastAsia" w:ascii="宋体" w:hAnsi="宋体" w:eastAsia="宋体"/>
          <w:sz w:val="24"/>
          <w:szCs w:val="24"/>
        </w:rPr>
        <w:t>中国移动、王府井百货、中国银行、美的集团、陈克明面业、同程网、劲霸男装、今旺大闸蟹、</w:t>
      </w:r>
      <w:r>
        <w:rPr>
          <w:rFonts w:hint="eastAsia" w:ascii="宋体" w:hAnsi="宋体" w:eastAsia="宋体"/>
          <w:sz w:val="24"/>
          <w:szCs w:val="24"/>
          <w:lang w:val="en-US" w:eastAsia="zh-CN"/>
        </w:rPr>
        <w:t>企播公社</w:t>
      </w:r>
      <w:r>
        <w:rPr>
          <w:rFonts w:hint="eastAsia" w:ascii="宋体" w:hAnsi="宋体" w:eastAsia="宋体"/>
          <w:sz w:val="24"/>
          <w:szCs w:val="24"/>
        </w:rPr>
        <w:t>人才培养合作、海客跨境电子商务旅游等多家知名企业特聘讲师及网络营销顾问，并在网络营销团队管理上有着丰富的经验，</w:t>
      </w:r>
      <w:r>
        <w:rPr>
          <w:rFonts w:hint="eastAsia" w:ascii="宋体" w:hAnsi="宋体" w:eastAsia="宋体"/>
          <w:b/>
          <w:sz w:val="24"/>
          <w:szCs w:val="24"/>
        </w:rPr>
        <w:t>受训总人数达</w:t>
      </w:r>
      <w:r>
        <w:rPr>
          <w:rFonts w:hint="eastAsia" w:ascii="宋体" w:hAnsi="宋体" w:eastAsia="宋体"/>
          <w:b/>
          <w:sz w:val="24"/>
          <w:szCs w:val="24"/>
          <w:lang w:val="en-US" w:eastAsia="zh-CN"/>
        </w:rPr>
        <w:t>2</w:t>
      </w:r>
      <w:r>
        <w:rPr>
          <w:rFonts w:hint="eastAsia" w:ascii="宋体" w:hAnsi="宋体" w:eastAsia="宋体"/>
          <w:b/>
          <w:sz w:val="24"/>
          <w:szCs w:val="24"/>
        </w:rPr>
        <w:t>.7万人次，好评率接近100%，</w:t>
      </w:r>
      <w:r>
        <w:rPr>
          <w:rFonts w:hint="eastAsia" w:ascii="宋体" w:hAnsi="宋体" w:eastAsia="宋体"/>
          <w:b/>
          <w:sz w:val="24"/>
          <w:szCs w:val="24"/>
          <w:lang w:val="en-US" w:eastAsia="zh-CN"/>
        </w:rPr>
        <w:t>课程复购率60%-70%</w:t>
      </w:r>
      <w:r>
        <w:rPr>
          <w:rFonts w:hint="eastAsia" w:ascii="宋体" w:hAnsi="宋体" w:eastAsia="宋体"/>
          <w:b/>
          <w:sz w:val="24"/>
          <w:szCs w:val="24"/>
        </w:rPr>
        <w:t>。</w:t>
      </w:r>
    </w:p>
    <w:p>
      <w:pPr>
        <w:spacing w:line="480" w:lineRule="exact"/>
        <w:rPr>
          <w:rFonts w:hint="eastAsia" w:ascii="宋体" w:hAnsi="宋体" w:eastAsia="宋体"/>
          <w:b/>
          <w:sz w:val="24"/>
          <w:szCs w:val="24"/>
        </w:rPr>
      </w:pPr>
    </w:p>
    <w:p>
      <w:pPr>
        <w:spacing w:line="480" w:lineRule="exact"/>
        <w:rPr>
          <w:rFonts w:hint="eastAsia" w:ascii="宋体" w:hAnsi="宋体" w:eastAsia="宋体"/>
          <w:b/>
          <w:sz w:val="24"/>
          <w:szCs w:val="24"/>
          <w:lang w:eastAsia="zh-CN"/>
        </w:rPr>
      </w:pPr>
    </w:p>
    <w:p>
      <w:pPr>
        <w:spacing w:line="480" w:lineRule="exact"/>
        <w:rPr>
          <w:rFonts w:hint="eastAsia" w:ascii="宋体" w:hAnsi="宋体" w:eastAsia="宋体"/>
          <w:b/>
          <w:sz w:val="24"/>
          <w:szCs w:val="24"/>
        </w:rPr>
      </w:pPr>
      <w:r>
        <w:rPr>
          <w:rFonts w:hint="eastAsia" w:ascii="宋体" w:hAnsi="宋体" w:eastAsia="宋体"/>
          <w:b/>
          <w:sz w:val="24"/>
          <w:szCs w:val="24"/>
        </w:rPr>
        <w:t>实战经验：</w:t>
      </w:r>
    </w:p>
    <w:p>
      <w:pPr>
        <w:spacing w:line="480" w:lineRule="exact"/>
        <w:rPr>
          <w:rFonts w:hint="eastAsia" w:ascii="宋体" w:hAnsi="宋体" w:eastAsia="宋体"/>
          <w:b/>
          <w:color w:val="C45911"/>
          <w:sz w:val="24"/>
          <w:szCs w:val="24"/>
          <w:lang w:eastAsia="zh-CN"/>
        </w:rPr>
      </w:pPr>
      <w:r>
        <w:rPr>
          <w:rFonts w:hint="eastAsia" w:ascii="宋体" w:hAnsi="宋体" w:eastAsia="宋体"/>
          <w:b/>
          <w:color w:val="C45911"/>
          <w:sz w:val="24"/>
          <w:szCs w:val="24"/>
          <w:lang w:val="en-US" w:eastAsia="zh-CN"/>
        </w:rPr>
        <w:t>广东文一集团</w:t>
      </w:r>
      <w:r>
        <w:rPr>
          <w:rFonts w:hint="eastAsia" w:ascii="宋体" w:hAnsi="宋体" w:eastAsia="宋体"/>
          <w:b/>
          <w:color w:val="C45911"/>
          <w:sz w:val="24"/>
          <w:szCs w:val="24"/>
        </w:rPr>
        <w:t>（</w:t>
      </w:r>
      <w:r>
        <w:rPr>
          <w:rFonts w:hint="eastAsia" w:ascii="宋体" w:hAnsi="宋体" w:eastAsia="宋体"/>
          <w:b/>
          <w:color w:val="C45911"/>
          <w:sz w:val="24"/>
          <w:szCs w:val="24"/>
          <w:lang w:val="en-US" w:eastAsia="zh-CN"/>
        </w:rPr>
        <w:t>华南知名办公用品供应链</w:t>
      </w:r>
      <w:r>
        <w:rPr>
          <w:rFonts w:hint="eastAsia" w:ascii="宋体" w:hAnsi="宋体" w:eastAsia="宋体"/>
          <w:b/>
          <w:color w:val="C45911"/>
          <w:sz w:val="24"/>
          <w:szCs w:val="24"/>
        </w:rPr>
        <w:t xml:space="preserve">） </w:t>
      </w:r>
      <w:r>
        <w:rPr>
          <w:rFonts w:ascii="宋体" w:hAnsi="宋体" w:eastAsia="宋体"/>
          <w:b/>
          <w:color w:val="C45911"/>
          <w:sz w:val="24"/>
          <w:szCs w:val="24"/>
        </w:rPr>
        <w:t xml:space="preserve"> </w:t>
      </w:r>
      <w:r>
        <w:rPr>
          <w:rFonts w:hint="eastAsia" w:ascii="宋体" w:hAnsi="宋体" w:eastAsia="宋体"/>
          <w:b/>
          <w:color w:val="C45911"/>
          <w:sz w:val="24"/>
          <w:szCs w:val="24"/>
        </w:rPr>
        <w:t>网络营销</w:t>
      </w:r>
      <w:r>
        <w:rPr>
          <w:rFonts w:hint="eastAsia" w:ascii="宋体" w:hAnsi="宋体" w:eastAsia="宋体"/>
          <w:b/>
          <w:color w:val="C45911"/>
          <w:sz w:val="24"/>
          <w:szCs w:val="24"/>
          <w:lang w:val="en-US" w:eastAsia="zh-CN"/>
        </w:rPr>
        <w:t>导师</w:t>
      </w:r>
    </w:p>
    <w:p>
      <w:pPr>
        <w:spacing w:line="480" w:lineRule="exact"/>
        <w:rPr>
          <w:rFonts w:hint="eastAsia" w:ascii="宋体" w:hAnsi="宋体" w:eastAsia="宋体"/>
          <w:sz w:val="24"/>
          <w:szCs w:val="24"/>
        </w:rPr>
      </w:pPr>
      <w:r>
        <w:rPr>
          <w:rFonts w:hint="eastAsia" w:ascii="宋体" w:hAnsi="宋体" w:eastAsia="宋体"/>
          <w:sz w:val="24"/>
          <w:szCs w:val="24"/>
        </w:rPr>
        <w:t>曾用时</w:t>
      </w:r>
      <w:r>
        <w:rPr>
          <w:rFonts w:hint="eastAsia" w:ascii="宋体" w:hAnsi="宋体" w:eastAsia="宋体"/>
          <w:b/>
          <w:sz w:val="24"/>
          <w:szCs w:val="24"/>
        </w:rPr>
        <w:t>3</w:t>
      </w:r>
      <w:r>
        <w:rPr>
          <w:rFonts w:hint="eastAsia" w:ascii="宋体" w:hAnsi="宋体" w:eastAsia="宋体"/>
          <w:sz w:val="24"/>
          <w:szCs w:val="24"/>
        </w:rPr>
        <w:t>个月，从内容策划、大V分享、活动转发等方向入手，使企业粉丝从原有的</w:t>
      </w:r>
      <w:r>
        <w:rPr>
          <w:rFonts w:hint="eastAsia" w:ascii="宋体" w:hAnsi="宋体" w:eastAsia="宋体"/>
          <w:b/>
          <w:sz w:val="24"/>
          <w:szCs w:val="24"/>
        </w:rPr>
        <w:t>3</w:t>
      </w:r>
      <w:r>
        <w:rPr>
          <w:rFonts w:ascii="宋体" w:hAnsi="宋体" w:eastAsia="宋体"/>
          <w:b/>
          <w:sz w:val="24"/>
          <w:szCs w:val="24"/>
        </w:rPr>
        <w:t>000</w:t>
      </w:r>
      <w:r>
        <w:rPr>
          <w:rFonts w:hint="eastAsia" w:ascii="宋体" w:hAnsi="宋体" w:eastAsia="宋体"/>
          <w:b/>
          <w:sz w:val="24"/>
          <w:szCs w:val="24"/>
        </w:rPr>
        <w:t>人增长到1</w:t>
      </w:r>
      <w:r>
        <w:rPr>
          <w:rFonts w:ascii="宋体" w:hAnsi="宋体" w:eastAsia="宋体"/>
          <w:b/>
          <w:sz w:val="24"/>
          <w:szCs w:val="24"/>
        </w:rPr>
        <w:t>5</w:t>
      </w:r>
      <w:r>
        <w:rPr>
          <w:rFonts w:hint="eastAsia" w:ascii="宋体" w:hAnsi="宋体" w:eastAsia="宋体"/>
          <w:b/>
          <w:sz w:val="24"/>
          <w:szCs w:val="24"/>
        </w:rPr>
        <w:t>万人</w:t>
      </w:r>
      <w:r>
        <w:rPr>
          <w:rFonts w:hint="eastAsia" w:ascii="宋体" w:hAnsi="宋体" w:eastAsia="宋体"/>
          <w:sz w:val="24"/>
          <w:szCs w:val="24"/>
        </w:rPr>
        <w:t>，并多次登上话题榜。</w:t>
      </w:r>
    </w:p>
    <w:p>
      <w:pPr>
        <w:spacing w:line="480" w:lineRule="exact"/>
        <w:rPr>
          <w:rFonts w:hint="eastAsia" w:ascii="宋体" w:hAnsi="宋体" w:eastAsia="宋体"/>
          <w:b/>
          <w:color w:val="C45911"/>
          <w:sz w:val="24"/>
          <w:szCs w:val="24"/>
        </w:rPr>
      </w:pPr>
      <w:r>
        <w:rPr>
          <w:rFonts w:hint="eastAsia" w:ascii="宋体" w:hAnsi="宋体" w:eastAsia="宋体"/>
          <w:b/>
          <w:color w:val="C45911"/>
          <w:sz w:val="24"/>
          <w:szCs w:val="24"/>
          <w:lang w:val="en-US" w:eastAsia="zh-CN"/>
        </w:rPr>
        <w:t>金宝贝</w:t>
      </w:r>
      <w:r>
        <w:rPr>
          <w:rFonts w:hint="eastAsia" w:ascii="宋体" w:hAnsi="宋体" w:eastAsia="宋体"/>
          <w:b/>
          <w:color w:val="C45911"/>
          <w:sz w:val="24"/>
          <w:szCs w:val="24"/>
        </w:rPr>
        <w:t>（早批早教行业领导品牌）</w:t>
      </w:r>
      <w:r>
        <w:rPr>
          <w:rFonts w:ascii="宋体" w:hAnsi="宋体" w:eastAsia="宋体"/>
          <w:b/>
          <w:color w:val="C45911"/>
          <w:sz w:val="24"/>
          <w:szCs w:val="24"/>
        </w:rPr>
        <w:t xml:space="preserve"> </w:t>
      </w:r>
      <w:r>
        <w:rPr>
          <w:rFonts w:hint="eastAsia" w:ascii="宋体" w:hAnsi="宋体" w:eastAsia="宋体"/>
          <w:b/>
          <w:color w:val="C45911"/>
          <w:sz w:val="24"/>
          <w:szCs w:val="24"/>
        </w:rPr>
        <w:t>运营总监</w:t>
      </w:r>
    </w:p>
    <w:p>
      <w:pPr>
        <w:spacing w:line="480" w:lineRule="exact"/>
        <w:rPr>
          <w:rFonts w:hint="eastAsia" w:ascii="宋体" w:hAnsi="宋体" w:eastAsia="宋体"/>
          <w:sz w:val="24"/>
          <w:szCs w:val="24"/>
        </w:rPr>
      </w:pPr>
      <w:r>
        <w:rPr>
          <w:rFonts w:hint="eastAsia" w:ascii="宋体" w:hAnsi="宋体" w:eastAsia="宋体"/>
          <w:sz w:val="24"/>
          <w:szCs w:val="24"/>
        </w:rPr>
        <w:t>由于企业早期无使用互联网进行客户互动，导致客流量损失大。为解决此问题，</w:t>
      </w:r>
      <w:r>
        <w:rPr>
          <w:rFonts w:hint="eastAsia" w:ascii="宋体" w:hAnsi="宋体" w:eastAsia="宋体"/>
          <w:sz w:val="24"/>
          <w:szCs w:val="24"/>
          <w:lang w:val="en-US" w:eastAsia="zh-CN"/>
        </w:rPr>
        <w:t>David</w:t>
      </w:r>
      <w:r>
        <w:rPr>
          <w:rFonts w:hint="eastAsia" w:ascii="宋体" w:hAnsi="宋体" w:eastAsia="宋体"/>
          <w:sz w:val="24"/>
          <w:szCs w:val="24"/>
        </w:rPr>
        <w:t>老师</w:t>
      </w:r>
      <w:r>
        <w:rPr>
          <w:rFonts w:ascii="宋体" w:hAnsi="宋体" w:eastAsia="宋体"/>
          <w:sz w:val="24"/>
          <w:szCs w:val="24"/>
        </w:rPr>
        <w:t>利用网站、微博平台、团购等资源</w:t>
      </w:r>
      <w:r>
        <w:rPr>
          <w:rFonts w:hint="eastAsia" w:ascii="宋体" w:hAnsi="宋体" w:eastAsia="宋体"/>
          <w:sz w:val="24"/>
          <w:szCs w:val="24"/>
        </w:rPr>
        <w:t>平台策划了每周一次的亲子活动，从网络引流，到线下沟通和体验的多方模式，用时</w:t>
      </w:r>
      <w:r>
        <w:rPr>
          <w:rFonts w:hint="eastAsia" w:ascii="宋体" w:hAnsi="宋体" w:eastAsia="宋体"/>
          <w:b/>
          <w:sz w:val="24"/>
          <w:szCs w:val="24"/>
        </w:rPr>
        <w:t>4</w:t>
      </w:r>
      <w:r>
        <w:rPr>
          <w:rFonts w:hint="eastAsia" w:ascii="宋体" w:hAnsi="宋体" w:eastAsia="宋体"/>
          <w:sz w:val="24"/>
          <w:szCs w:val="24"/>
        </w:rPr>
        <w:t>个月，使其单店月平均营业额从</w:t>
      </w:r>
      <w:r>
        <w:rPr>
          <w:rFonts w:hint="eastAsia" w:ascii="宋体" w:hAnsi="宋体" w:eastAsia="宋体"/>
          <w:b/>
          <w:sz w:val="24"/>
          <w:szCs w:val="24"/>
        </w:rPr>
        <w:t>3</w:t>
      </w:r>
      <w:r>
        <w:rPr>
          <w:rFonts w:ascii="宋体" w:hAnsi="宋体" w:eastAsia="宋体"/>
          <w:b/>
          <w:sz w:val="24"/>
          <w:szCs w:val="24"/>
        </w:rPr>
        <w:t>.8</w:t>
      </w:r>
      <w:r>
        <w:rPr>
          <w:rFonts w:hint="eastAsia" w:ascii="宋体" w:hAnsi="宋体" w:eastAsia="宋体"/>
          <w:b/>
          <w:sz w:val="24"/>
          <w:szCs w:val="24"/>
        </w:rPr>
        <w:t>万</w:t>
      </w:r>
      <w:r>
        <w:rPr>
          <w:rFonts w:hint="eastAsia" w:ascii="宋体" w:hAnsi="宋体" w:eastAsia="宋体"/>
          <w:sz w:val="24"/>
          <w:szCs w:val="24"/>
        </w:rPr>
        <w:t>提升到了</w:t>
      </w:r>
      <w:r>
        <w:rPr>
          <w:rFonts w:hint="eastAsia" w:ascii="宋体" w:hAnsi="宋体" w:eastAsia="宋体"/>
          <w:b/>
          <w:sz w:val="24"/>
          <w:szCs w:val="24"/>
        </w:rPr>
        <w:t>2</w:t>
      </w:r>
      <w:r>
        <w:rPr>
          <w:rFonts w:ascii="宋体" w:hAnsi="宋体" w:eastAsia="宋体"/>
          <w:b/>
          <w:sz w:val="24"/>
          <w:szCs w:val="24"/>
        </w:rPr>
        <w:t>3.6</w:t>
      </w:r>
      <w:r>
        <w:rPr>
          <w:rFonts w:hint="eastAsia" w:ascii="宋体" w:hAnsi="宋体" w:eastAsia="宋体"/>
          <w:b/>
          <w:sz w:val="24"/>
          <w:szCs w:val="24"/>
        </w:rPr>
        <w:t>万</w:t>
      </w:r>
      <w:r>
        <w:rPr>
          <w:rFonts w:hint="eastAsia" w:ascii="宋体" w:hAnsi="宋体" w:eastAsia="宋体"/>
          <w:sz w:val="24"/>
          <w:szCs w:val="24"/>
        </w:rPr>
        <w:t>，</w:t>
      </w:r>
      <w:r>
        <w:rPr>
          <w:rFonts w:hint="eastAsia" w:ascii="宋体" w:hAnsi="宋体" w:eastAsia="宋体"/>
          <w:b/>
          <w:sz w:val="24"/>
          <w:szCs w:val="24"/>
        </w:rPr>
        <w:t>从而增加客流量。</w:t>
      </w:r>
    </w:p>
    <w:p>
      <w:pPr>
        <w:spacing w:line="480" w:lineRule="exact"/>
        <w:rPr>
          <w:rFonts w:hint="eastAsia" w:ascii="宋体" w:hAnsi="宋体" w:eastAsia="宋体"/>
          <w:b/>
          <w:bCs/>
          <w:color w:val="C45911"/>
          <w:sz w:val="24"/>
          <w:szCs w:val="24"/>
        </w:rPr>
      </w:pPr>
      <w:r>
        <w:rPr>
          <w:rFonts w:hint="eastAsia" w:ascii="宋体" w:hAnsi="宋体" w:eastAsia="宋体"/>
          <w:b/>
          <w:color w:val="C45911"/>
          <w:sz w:val="24"/>
          <w:szCs w:val="24"/>
          <w:lang w:val="en-US" w:eastAsia="zh-CN"/>
        </w:rPr>
        <w:t>丽致</w:t>
      </w:r>
      <w:r>
        <w:rPr>
          <w:rFonts w:hint="eastAsia" w:ascii="宋体" w:hAnsi="宋体" w:eastAsia="宋体"/>
          <w:b/>
          <w:color w:val="C45911"/>
          <w:sz w:val="24"/>
          <w:szCs w:val="24"/>
        </w:rPr>
        <w:t>婚纱（</w:t>
      </w:r>
      <w:r>
        <w:rPr>
          <w:rFonts w:hint="eastAsia" w:ascii="宋体" w:hAnsi="宋体" w:eastAsia="宋体"/>
          <w:b/>
          <w:color w:val="C45911"/>
          <w:sz w:val="24"/>
          <w:szCs w:val="24"/>
          <w:lang w:val="en-US" w:eastAsia="zh-CN"/>
        </w:rPr>
        <w:t>国潮</w:t>
      </w:r>
      <w:r>
        <w:rPr>
          <w:rFonts w:hint="eastAsia" w:ascii="宋体" w:hAnsi="宋体" w:eastAsia="宋体"/>
          <w:b/>
          <w:bCs/>
          <w:color w:val="C45911"/>
          <w:sz w:val="24"/>
          <w:szCs w:val="24"/>
        </w:rPr>
        <w:t>婚纱类目第一）</w:t>
      </w:r>
      <w:r>
        <w:rPr>
          <w:rFonts w:hint="eastAsia" w:ascii="宋体" w:hAnsi="宋体" w:eastAsia="宋体"/>
          <w:b/>
          <w:color w:val="C45911"/>
          <w:sz w:val="24"/>
          <w:szCs w:val="24"/>
        </w:rPr>
        <w:t xml:space="preserve"> 运营总监</w:t>
      </w:r>
    </w:p>
    <w:p>
      <w:pPr>
        <w:spacing w:line="480" w:lineRule="exact"/>
        <w:rPr>
          <w:rFonts w:hint="eastAsia" w:ascii="宋体" w:hAnsi="宋体" w:eastAsia="宋体"/>
          <w:sz w:val="24"/>
          <w:szCs w:val="24"/>
          <w:highlight w:val="yellow"/>
        </w:rPr>
      </w:pPr>
      <w:r>
        <w:rPr>
          <w:rFonts w:hint="eastAsia" w:ascii="宋体" w:hAnsi="宋体" w:eastAsia="宋体"/>
          <w:sz w:val="24"/>
          <w:szCs w:val="24"/>
        </w:rPr>
        <w:t>根据</w:t>
      </w:r>
      <w:r>
        <w:rPr>
          <w:rFonts w:hint="eastAsia" w:ascii="宋体" w:hAnsi="宋体" w:eastAsia="宋体"/>
          <w:sz w:val="24"/>
          <w:szCs w:val="24"/>
          <w:lang w:val="en-US" w:eastAsia="zh-CN"/>
        </w:rPr>
        <w:t>丽致</w:t>
      </w:r>
      <w:r>
        <w:rPr>
          <w:rFonts w:hint="eastAsia" w:ascii="宋体" w:hAnsi="宋体" w:eastAsia="宋体"/>
          <w:sz w:val="24"/>
          <w:szCs w:val="24"/>
        </w:rPr>
        <w:t>婚纱的运营模式，老师制定了一套系统化的电商运营方案，并与互联网相结合，用</w:t>
      </w:r>
      <w:r>
        <w:rPr>
          <w:rFonts w:hint="eastAsia" w:ascii="宋体" w:hAnsi="宋体" w:eastAsia="宋体"/>
          <w:b/>
          <w:sz w:val="24"/>
          <w:szCs w:val="24"/>
        </w:rPr>
        <w:t>3</w:t>
      </w:r>
      <w:r>
        <w:rPr>
          <w:rFonts w:ascii="宋体" w:hAnsi="宋体" w:eastAsia="宋体"/>
          <w:b/>
          <w:sz w:val="24"/>
          <w:szCs w:val="24"/>
        </w:rPr>
        <w:t>0</w:t>
      </w:r>
      <w:r>
        <w:rPr>
          <w:rFonts w:hint="eastAsia" w:ascii="宋体" w:hAnsi="宋体" w:eastAsia="宋体"/>
          <w:sz w:val="24"/>
          <w:szCs w:val="24"/>
        </w:rPr>
        <w:t>个月的时间，成功从一个小作坊做到婚纱</w:t>
      </w:r>
      <w:r>
        <w:rPr>
          <w:rFonts w:hint="eastAsia" w:ascii="宋体" w:hAnsi="宋体" w:eastAsia="宋体"/>
          <w:b/>
          <w:sz w:val="24"/>
          <w:szCs w:val="24"/>
        </w:rPr>
        <w:t>销售量第一的品牌</w:t>
      </w:r>
      <w:r>
        <w:rPr>
          <w:rFonts w:hint="eastAsia" w:ascii="宋体" w:hAnsi="宋体" w:eastAsia="宋体"/>
          <w:sz w:val="24"/>
          <w:szCs w:val="24"/>
        </w:rPr>
        <w:t>，且把店面的业绩额从月均</w:t>
      </w:r>
      <w:r>
        <w:rPr>
          <w:rFonts w:hint="eastAsia" w:ascii="宋体" w:hAnsi="宋体" w:eastAsia="宋体"/>
          <w:b/>
          <w:sz w:val="24"/>
          <w:szCs w:val="24"/>
        </w:rPr>
        <w:t>3</w:t>
      </w:r>
      <w:r>
        <w:rPr>
          <w:rFonts w:ascii="宋体" w:hAnsi="宋体" w:eastAsia="宋体"/>
          <w:b/>
          <w:sz w:val="24"/>
          <w:szCs w:val="24"/>
        </w:rPr>
        <w:t>0</w:t>
      </w:r>
      <w:r>
        <w:rPr>
          <w:rFonts w:hint="eastAsia" w:ascii="宋体" w:hAnsi="宋体" w:eastAsia="宋体"/>
          <w:sz w:val="24"/>
          <w:szCs w:val="24"/>
        </w:rPr>
        <w:t>万增长到</w:t>
      </w:r>
      <w:r>
        <w:rPr>
          <w:rFonts w:hint="eastAsia" w:ascii="宋体" w:hAnsi="宋体" w:eastAsia="宋体"/>
          <w:b/>
          <w:sz w:val="24"/>
          <w:szCs w:val="24"/>
        </w:rPr>
        <w:t>3</w:t>
      </w:r>
      <w:r>
        <w:rPr>
          <w:rFonts w:ascii="宋体" w:hAnsi="宋体" w:eastAsia="宋体"/>
          <w:b/>
          <w:sz w:val="24"/>
          <w:szCs w:val="24"/>
        </w:rPr>
        <w:t>00</w:t>
      </w:r>
      <w:r>
        <w:rPr>
          <w:rFonts w:hint="eastAsia" w:ascii="宋体" w:hAnsi="宋体" w:eastAsia="宋体"/>
          <w:sz w:val="24"/>
          <w:szCs w:val="24"/>
        </w:rPr>
        <w:t>万。</w:t>
      </w:r>
    </w:p>
    <w:p>
      <w:pPr>
        <w:spacing w:line="480" w:lineRule="exact"/>
        <w:rPr>
          <w:rFonts w:hint="eastAsia" w:ascii="宋体" w:hAnsi="宋体" w:eastAsia="宋体"/>
          <w:b/>
          <w:bCs/>
          <w:sz w:val="24"/>
          <w:szCs w:val="24"/>
        </w:rPr>
      </w:pPr>
    </w:p>
    <w:p>
      <w:pPr>
        <w:spacing w:line="480" w:lineRule="exact"/>
        <w:rPr>
          <w:rFonts w:ascii="宋体" w:hAnsi="宋体" w:eastAsia="宋体"/>
          <w:b/>
          <w:bCs/>
          <w:sz w:val="24"/>
          <w:szCs w:val="24"/>
        </w:rPr>
      </w:pPr>
      <w:r>
        <w:rPr>
          <w:rFonts w:hint="eastAsia" w:ascii="宋体" w:hAnsi="宋体" w:eastAsia="宋体"/>
          <w:b/>
          <w:bCs/>
          <w:sz w:val="24"/>
          <w:szCs w:val="24"/>
        </w:rPr>
        <w:t>部分授课案例：</w:t>
      </w:r>
    </w:p>
    <w:p>
      <w:pPr>
        <w:spacing w:line="480" w:lineRule="exact"/>
        <w:rPr>
          <w:rFonts w:ascii="宋体" w:hAnsi="宋体" w:eastAsia="宋体"/>
          <w:b/>
          <w:color w:val="C00000"/>
          <w:sz w:val="24"/>
          <w:szCs w:val="24"/>
        </w:rPr>
      </w:pPr>
      <w:r>
        <w:rPr>
          <w:rFonts w:hint="eastAsia" w:ascii="宋体" w:hAnsi="宋体" w:eastAsia="宋体"/>
          <w:b/>
          <w:color w:val="C00000"/>
          <w:sz w:val="24"/>
          <w:szCs w:val="24"/>
          <w:lang w:val="en-US" w:eastAsia="zh-CN"/>
        </w:rPr>
        <w:t>好普</w:t>
      </w:r>
      <w:r>
        <w:rPr>
          <w:rFonts w:hint="eastAsia" w:ascii="宋体" w:hAnsi="宋体" w:eastAsia="宋体"/>
          <w:b/>
          <w:color w:val="C00000"/>
          <w:sz w:val="24"/>
          <w:szCs w:val="24"/>
        </w:rPr>
        <w:t>集团  电商主播成长计划《电商带货技巧与直播SOP》</w:t>
      </w:r>
    </w:p>
    <w:p>
      <w:pPr>
        <w:spacing w:line="480" w:lineRule="exact"/>
        <w:rPr>
          <w:rFonts w:hint="eastAsia" w:ascii="宋体" w:hAnsi="宋体" w:eastAsia="宋体"/>
          <w:sz w:val="24"/>
          <w:szCs w:val="24"/>
        </w:rPr>
      </w:pPr>
      <w:r>
        <w:rPr>
          <w:rFonts w:hint="eastAsia" w:ascii="宋体" w:hAnsi="宋体" w:eastAsia="宋体"/>
          <w:sz w:val="24"/>
          <w:szCs w:val="24"/>
        </w:rPr>
        <w:t>2020年3月为</w:t>
      </w:r>
      <w:r>
        <w:rPr>
          <w:rFonts w:hint="eastAsia" w:ascii="宋体" w:hAnsi="宋体" w:eastAsia="宋体"/>
          <w:sz w:val="24"/>
          <w:szCs w:val="24"/>
          <w:lang w:val="en-US" w:eastAsia="zh-CN"/>
        </w:rPr>
        <w:t>好普</w:t>
      </w:r>
      <w:r>
        <w:rPr>
          <w:rFonts w:hint="eastAsia" w:ascii="宋体" w:hAnsi="宋体" w:eastAsia="宋体"/>
          <w:sz w:val="24"/>
          <w:szCs w:val="24"/>
        </w:rPr>
        <w:t>集团定制直播+</w:t>
      </w:r>
      <w:r>
        <w:rPr>
          <w:rFonts w:hint="eastAsia" w:ascii="宋体" w:hAnsi="宋体" w:eastAsia="宋体"/>
          <w:sz w:val="24"/>
          <w:szCs w:val="24"/>
          <w:lang w:val="en-US" w:eastAsia="zh-CN"/>
        </w:rPr>
        <w:t>深圳时代中国</w:t>
      </w:r>
      <w:r>
        <w:rPr>
          <w:rFonts w:hint="eastAsia" w:ascii="宋体" w:hAnsi="宋体" w:eastAsia="宋体"/>
          <w:sz w:val="24"/>
          <w:szCs w:val="24"/>
        </w:rPr>
        <w:t>《电商主播带货技巧与直播SOP》线上训练营，本次线上训练营</w:t>
      </w:r>
      <w:r>
        <w:rPr>
          <w:rFonts w:hint="eastAsia" w:ascii="宋体" w:hAnsi="宋体" w:eastAsia="宋体"/>
          <w:sz w:val="24"/>
          <w:szCs w:val="24"/>
          <w:lang w:val="en-US" w:eastAsia="zh-CN"/>
        </w:rPr>
        <w:t>好普</w:t>
      </w:r>
      <w:r>
        <w:rPr>
          <w:rFonts w:hint="eastAsia" w:ascii="宋体" w:hAnsi="宋体" w:eastAsia="宋体"/>
          <w:sz w:val="24"/>
          <w:szCs w:val="24"/>
        </w:rPr>
        <w:t>集团共25481人次参与，帮助</w:t>
      </w:r>
      <w:r>
        <w:rPr>
          <w:rFonts w:hint="eastAsia" w:ascii="宋体" w:hAnsi="宋体" w:eastAsia="宋体"/>
          <w:sz w:val="24"/>
          <w:szCs w:val="24"/>
          <w:lang w:val="en-US" w:eastAsia="zh-CN"/>
        </w:rPr>
        <w:t>好普</w:t>
      </w:r>
      <w:r>
        <w:rPr>
          <w:rFonts w:hint="eastAsia" w:ascii="宋体" w:hAnsi="宋体" w:eastAsia="宋体"/>
          <w:sz w:val="24"/>
          <w:szCs w:val="24"/>
        </w:rPr>
        <w:t>打开直播思维，优化直播话术，梳理直播流程，共同见证</w:t>
      </w:r>
      <w:r>
        <w:rPr>
          <w:rFonts w:hint="eastAsia" w:ascii="宋体" w:hAnsi="宋体" w:eastAsia="宋体"/>
          <w:sz w:val="24"/>
          <w:szCs w:val="24"/>
          <w:lang w:val="en-US" w:eastAsia="zh-CN"/>
        </w:rPr>
        <w:t>好普</w:t>
      </w:r>
      <w:r>
        <w:rPr>
          <w:rFonts w:hint="eastAsia" w:ascii="宋体" w:hAnsi="宋体" w:eastAsia="宋体"/>
          <w:sz w:val="24"/>
          <w:szCs w:val="24"/>
        </w:rPr>
        <w:t>直播从4月单场22万成交额到6月单场</w:t>
      </w:r>
      <w:r>
        <w:rPr>
          <w:rFonts w:hint="eastAsia" w:ascii="宋体" w:hAnsi="宋体" w:eastAsia="宋体"/>
          <w:sz w:val="24"/>
          <w:szCs w:val="24"/>
          <w:lang w:val="en-US" w:eastAsia="zh-CN"/>
        </w:rPr>
        <w:t>2000万</w:t>
      </w:r>
      <w:r>
        <w:rPr>
          <w:rFonts w:hint="eastAsia" w:ascii="宋体" w:hAnsi="宋体" w:eastAsia="宋体"/>
          <w:sz w:val="24"/>
          <w:szCs w:val="24"/>
        </w:rPr>
        <w:t>成交额快速增长。</w:t>
      </w:r>
    </w:p>
    <w:p>
      <w:pPr>
        <w:spacing w:line="480" w:lineRule="exact"/>
        <w:rPr>
          <w:rFonts w:ascii="宋体" w:hAnsi="宋体" w:eastAsia="宋体"/>
          <w:b/>
          <w:color w:val="C00000"/>
          <w:sz w:val="24"/>
          <w:szCs w:val="24"/>
        </w:rPr>
      </w:pPr>
      <w:r>
        <w:rPr>
          <w:rFonts w:hint="eastAsia" w:ascii="宋体" w:hAnsi="宋体" w:eastAsia="宋体"/>
          <w:b/>
          <w:color w:val="C00000"/>
          <w:sz w:val="24"/>
          <w:szCs w:val="24"/>
        </w:rPr>
        <w:t>顶新集团  电商自营平台指导老师《新零售社群运营》</w:t>
      </w:r>
    </w:p>
    <w:p>
      <w:pPr>
        <w:spacing w:line="480" w:lineRule="exact"/>
        <w:rPr>
          <w:rFonts w:hint="eastAsia" w:ascii="宋体" w:hAnsi="宋体" w:eastAsia="宋体"/>
          <w:sz w:val="24"/>
          <w:szCs w:val="24"/>
        </w:rPr>
      </w:pPr>
      <w:r>
        <w:rPr>
          <w:rFonts w:hint="eastAsia" w:ascii="宋体" w:hAnsi="宋体" w:eastAsia="宋体"/>
          <w:sz w:val="24"/>
          <w:szCs w:val="24"/>
        </w:rPr>
        <w:t>2019年 顶新集团定制新零售社群运营与电商课程重点梳理线上系统营销与运营体系，针对全家便利店500W付费会员的激活进行消费行为分析，设计会员用户激活与裂变方案。</w:t>
      </w:r>
    </w:p>
    <w:p>
      <w:r>
        <w:rPr>
          <w:rFonts w:hint="eastAsia" w:ascii="宋体" w:hAnsi="宋体" w:eastAsia="宋体"/>
          <w:b/>
          <w:color w:val="C00000"/>
          <w:sz w:val="24"/>
          <w:szCs w:val="24"/>
          <w:lang w:val="en-US" w:eastAsia="zh-CN"/>
        </w:rPr>
        <w:t>TTI创科集团</w:t>
      </w:r>
      <w:r>
        <w:rPr>
          <w:rFonts w:hint="eastAsia" w:ascii="宋体" w:hAnsi="宋体" w:eastAsia="宋体"/>
          <w:b/>
          <w:color w:val="C00000"/>
          <w:sz w:val="24"/>
          <w:szCs w:val="24"/>
        </w:rPr>
        <w:t xml:space="preserve"> 《</w:t>
      </w:r>
      <w:r>
        <w:rPr>
          <w:rFonts w:hint="eastAsia" w:ascii="宋体" w:hAnsi="宋体" w:eastAsia="宋体"/>
          <w:b/>
          <w:color w:val="C00000"/>
          <w:sz w:val="24"/>
          <w:szCs w:val="24"/>
          <w:lang w:val="en-US" w:eastAsia="zh-CN"/>
        </w:rPr>
        <w:t xml:space="preserve">跨境电商 </w:t>
      </w:r>
      <w:r>
        <w:rPr>
          <w:rFonts w:hint="default" w:ascii="宋体" w:hAnsi="宋体" w:eastAsia="宋体"/>
          <w:b/>
          <w:color w:val="C00000"/>
          <w:sz w:val="24"/>
          <w:szCs w:val="24"/>
          <w:lang w:val="en-US" w:eastAsia="zh-CN"/>
        </w:rPr>
        <w:fldChar w:fldCharType="begin"/>
      </w:r>
      <w:r>
        <w:rPr>
          <w:rFonts w:hint="default" w:ascii="宋体" w:hAnsi="宋体" w:eastAsia="宋体"/>
          <w:b/>
          <w:color w:val="C00000"/>
          <w:sz w:val="24"/>
          <w:szCs w:val="24"/>
          <w:lang w:val="en-US" w:eastAsia="zh-CN"/>
        </w:rPr>
        <w:instrText xml:space="preserve"> HYPERLINK "https://www.so.com/link?m=byqQ+K/GFbtK5rrbZ949ruh9HrJxJLYj3zqGUWaiEoivoqoqLLP1V0ihJQ++VrM5lkrdFVxi/GIgdQcxGzfy6fsxKtRhfiGdt4nKOSfCj3Nx6tujsaBX/Q2J3fUaA+6R2UUMpMA==" \t "https://www.so.com/_blank" </w:instrText>
      </w:r>
      <w:r>
        <w:rPr>
          <w:rFonts w:hint="default" w:ascii="宋体" w:hAnsi="宋体" w:eastAsia="宋体"/>
          <w:b/>
          <w:color w:val="C00000"/>
          <w:sz w:val="24"/>
          <w:szCs w:val="24"/>
          <w:lang w:val="en-US" w:eastAsia="zh-CN"/>
        </w:rPr>
        <w:fldChar w:fldCharType="separate"/>
      </w:r>
      <w:r>
        <w:rPr>
          <w:rFonts w:hint="default" w:ascii="宋体" w:hAnsi="宋体" w:eastAsia="宋体"/>
          <w:b/>
          <w:color w:val="C00000"/>
          <w:sz w:val="24"/>
          <w:szCs w:val="24"/>
          <w:lang w:val="en-US" w:eastAsia="zh-CN"/>
        </w:rPr>
        <w:t>facebook</w:t>
      </w:r>
      <w:r>
        <w:rPr>
          <w:rFonts w:hint="default" w:ascii="宋体" w:hAnsi="宋体" w:eastAsia="宋体"/>
          <w:b/>
          <w:color w:val="C00000"/>
          <w:sz w:val="24"/>
          <w:szCs w:val="24"/>
          <w:lang w:val="en-US" w:eastAsia="zh-CN"/>
        </w:rPr>
        <w:fldChar w:fldCharType="end"/>
      </w:r>
      <w:r>
        <w:rPr>
          <w:rFonts w:hint="eastAsia" w:ascii="宋体" w:hAnsi="宋体" w:eastAsia="宋体"/>
          <w:b/>
          <w:color w:val="C00000"/>
          <w:sz w:val="24"/>
          <w:szCs w:val="24"/>
          <w:lang w:val="en-US" w:eastAsia="zh-CN"/>
        </w:rPr>
        <w:t>&amp;</w:t>
      </w:r>
      <w:r>
        <w:rPr>
          <w:rFonts w:hint="default" w:ascii="宋体" w:hAnsi="宋体" w:eastAsia="宋体"/>
          <w:b/>
          <w:color w:val="C00000"/>
          <w:sz w:val="24"/>
          <w:szCs w:val="24"/>
          <w:lang w:val="en-US" w:eastAsia="zh-CN"/>
        </w:rPr>
        <w:t>Amazon</w:t>
      </w:r>
      <w:r>
        <w:rPr>
          <w:rFonts w:hint="eastAsia" w:ascii="宋体" w:hAnsi="宋体" w:eastAsia="宋体"/>
          <w:b/>
          <w:color w:val="C00000"/>
          <w:sz w:val="24"/>
          <w:szCs w:val="24"/>
          <w:lang w:val="en-US" w:eastAsia="zh-CN"/>
        </w:rPr>
        <w:t>账号运营》</w:t>
      </w:r>
    </w:p>
    <w:p>
      <w:pPr>
        <w:spacing w:line="480" w:lineRule="exact"/>
        <w:rPr>
          <w:rFonts w:hint="eastAsia" w:ascii="宋体" w:hAnsi="宋体" w:eastAsia="宋体"/>
          <w:sz w:val="24"/>
          <w:szCs w:val="24"/>
        </w:rPr>
      </w:pPr>
      <w:r>
        <w:rPr>
          <w:rFonts w:hint="eastAsia" w:ascii="宋体" w:hAnsi="宋体" w:eastAsia="宋体"/>
          <w:sz w:val="24"/>
          <w:szCs w:val="24"/>
        </w:rPr>
        <w:t>2019年，为</w:t>
      </w:r>
      <w:r>
        <w:rPr>
          <w:rFonts w:hint="eastAsia" w:ascii="宋体" w:hAnsi="宋体" w:eastAsia="宋体"/>
          <w:sz w:val="24"/>
          <w:szCs w:val="24"/>
          <w:lang w:val="en-US" w:eastAsia="zh-CN"/>
        </w:rPr>
        <w:t>TTI科创集团</w:t>
      </w:r>
      <w:r>
        <w:rPr>
          <w:rFonts w:hint="eastAsia" w:ascii="宋体" w:hAnsi="宋体" w:eastAsia="宋体"/>
          <w:sz w:val="24"/>
          <w:szCs w:val="24"/>
        </w:rPr>
        <w:t>（</w:t>
      </w:r>
      <w:r>
        <w:rPr>
          <w:rFonts w:hint="eastAsia" w:ascii="宋体" w:hAnsi="宋体" w:eastAsia="宋体"/>
          <w:sz w:val="24"/>
          <w:szCs w:val="24"/>
          <w:lang w:val="en-US" w:eastAsia="zh-CN"/>
        </w:rPr>
        <w:t>东莞</w:t>
      </w:r>
      <w:r>
        <w:rPr>
          <w:rFonts w:hint="eastAsia" w:ascii="宋体" w:hAnsi="宋体" w:eastAsia="宋体"/>
          <w:sz w:val="24"/>
          <w:szCs w:val="24"/>
        </w:rPr>
        <w:t>首</w:t>
      </w:r>
      <w:r>
        <w:rPr>
          <w:rFonts w:hint="eastAsia" w:ascii="宋体" w:hAnsi="宋体" w:eastAsia="宋体"/>
          <w:sz w:val="24"/>
          <w:szCs w:val="24"/>
          <w:lang w:val="en-US" w:eastAsia="zh-CN"/>
        </w:rPr>
        <w:t>批</w:t>
      </w:r>
      <w:r>
        <w:rPr>
          <w:rFonts w:hint="eastAsia" w:ascii="宋体" w:hAnsi="宋体" w:eastAsia="宋体"/>
          <w:sz w:val="24"/>
          <w:szCs w:val="24"/>
        </w:rPr>
        <w:t>政府</w:t>
      </w:r>
      <w:r>
        <w:rPr>
          <w:rFonts w:hint="eastAsia" w:ascii="宋体" w:hAnsi="宋体" w:eastAsia="宋体"/>
          <w:sz w:val="24"/>
          <w:szCs w:val="24"/>
          <w:lang w:val="en-US" w:eastAsia="zh-CN"/>
        </w:rPr>
        <w:t>示范</w:t>
      </w:r>
      <w:r>
        <w:rPr>
          <w:rFonts w:hint="eastAsia" w:ascii="宋体" w:hAnsi="宋体" w:eastAsia="宋体"/>
          <w:sz w:val="24"/>
          <w:szCs w:val="24"/>
        </w:rPr>
        <w:t>供应链企业）</w:t>
      </w:r>
      <w:r>
        <w:rPr>
          <w:rFonts w:hint="eastAsia" w:ascii="宋体" w:hAnsi="宋体" w:eastAsia="宋体"/>
          <w:sz w:val="24"/>
          <w:szCs w:val="24"/>
          <w:lang w:val="en-US" w:eastAsia="zh-CN"/>
        </w:rPr>
        <w:t>海外</w:t>
      </w:r>
      <w:r>
        <w:rPr>
          <w:rFonts w:hint="eastAsia" w:ascii="宋体" w:hAnsi="宋体" w:eastAsia="宋体"/>
          <w:sz w:val="24"/>
          <w:szCs w:val="24"/>
        </w:rPr>
        <w:t>全渠道进行精准化营销战略培训。从</w:t>
      </w:r>
      <w:r>
        <w:rPr>
          <w:rFonts w:hint="default" w:ascii="宋体" w:hAnsi="宋体" w:eastAsia="宋体"/>
          <w:b/>
          <w:color w:val="000000"/>
          <w:sz w:val="24"/>
          <w:szCs w:val="24"/>
          <w:lang w:val="en-US" w:eastAsia="zh-CN"/>
        </w:rPr>
        <w:fldChar w:fldCharType="begin"/>
      </w:r>
      <w:r>
        <w:rPr>
          <w:rFonts w:hint="default" w:ascii="宋体" w:hAnsi="宋体" w:eastAsia="宋体"/>
          <w:b/>
          <w:color w:val="000000"/>
          <w:sz w:val="24"/>
          <w:szCs w:val="24"/>
          <w:lang w:val="en-US" w:eastAsia="zh-CN"/>
        </w:rPr>
        <w:instrText xml:space="preserve"> HYPERLINK "https://www.so.com/link?m=byqQ+K/GFbtK5rrbZ949ruh9HrJxJLYj3zqGUWaiEoivoqoqLLP1V0ihJQ++VrM5lkrdFVxi/GIgdQcxGzfy6fsxKtRhfiGdt4nKOSfCj3Nx6tujsaBX/Q2J3fUaA+6R2UUMpMA==" \t "https://www.so.com/_blank" </w:instrText>
      </w:r>
      <w:r>
        <w:rPr>
          <w:rFonts w:hint="default" w:ascii="宋体" w:hAnsi="宋体" w:eastAsia="宋体"/>
          <w:b/>
          <w:color w:val="000000"/>
          <w:sz w:val="24"/>
          <w:szCs w:val="24"/>
          <w:lang w:val="en-US" w:eastAsia="zh-CN"/>
        </w:rPr>
        <w:fldChar w:fldCharType="separate"/>
      </w:r>
      <w:r>
        <w:rPr>
          <w:rFonts w:hint="default" w:ascii="宋体" w:hAnsi="宋体" w:eastAsia="宋体"/>
          <w:b/>
          <w:color w:val="000000"/>
          <w:sz w:val="24"/>
          <w:szCs w:val="24"/>
          <w:lang w:val="en-US" w:eastAsia="zh-CN"/>
        </w:rPr>
        <w:t>facebook</w:t>
      </w:r>
      <w:r>
        <w:rPr>
          <w:rFonts w:hint="default" w:ascii="宋体" w:hAnsi="宋体" w:eastAsia="宋体"/>
          <w:b/>
          <w:color w:val="000000"/>
          <w:sz w:val="24"/>
          <w:szCs w:val="24"/>
          <w:lang w:val="en-US" w:eastAsia="zh-CN"/>
        </w:rPr>
        <w:fldChar w:fldCharType="end"/>
      </w:r>
      <w:r>
        <w:rPr>
          <w:rFonts w:hint="eastAsia" w:ascii="宋体" w:hAnsi="宋体" w:eastAsia="宋体"/>
          <w:b/>
          <w:color w:val="000000"/>
          <w:sz w:val="24"/>
          <w:szCs w:val="24"/>
          <w:lang w:val="en-US" w:eastAsia="zh-CN"/>
        </w:rPr>
        <w:t>&amp;</w:t>
      </w:r>
      <w:r>
        <w:rPr>
          <w:rFonts w:hint="default" w:ascii="宋体" w:hAnsi="宋体" w:eastAsia="宋体"/>
          <w:b/>
          <w:color w:val="000000"/>
          <w:sz w:val="24"/>
          <w:szCs w:val="24"/>
          <w:lang w:val="en-US" w:eastAsia="zh-CN"/>
        </w:rPr>
        <w:t>Amazon</w:t>
      </w:r>
      <w:r>
        <w:rPr>
          <w:rFonts w:hint="eastAsia" w:ascii="宋体" w:hAnsi="宋体" w:eastAsia="宋体"/>
          <w:sz w:val="24"/>
          <w:szCs w:val="24"/>
        </w:rPr>
        <w:t>渠道流量获取与营销方案到</w:t>
      </w:r>
      <w:r>
        <w:rPr>
          <w:rFonts w:hint="eastAsia" w:ascii="宋体" w:hAnsi="宋体" w:eastAsia="宋体"/>
          <w:sz w:val="24"/>
          <w:szCs w:val="24"/>
          <w:lang w:val="en-US" w:eastAsia="zh-CN"/>
        </w:rPr>
        <w:t>引流、拓客</w:t>
      </w:r>
      <w:r>
        <w:rPr>
          <w:rFonts w:hint="eastAsia" w:ascii="宋体" w:hAnsi="宋体" w:eastAsia="宋体"/>
          <w:sz w:val="24"/>
          <w:szCs w:val="24"/>
        </w:rPr>
        <w:t>对渠道商进行认知</w:t>
      </w:r>
      <w:r>
        <w:rPr>
          <w:rFonts w:hint="eastAsia" w:ascii="宋体" w:hAnsi="宋体" w:eastAsia="宋体"/>
          <w:sz w:val="24"/>
          <w:szCs w:val="24"/>
          <w:lang w:val="en-US" w:eastAsia="zh-CN"/>
        </w:rPr>
        <w:t>培训</w:t>
      </w:r>
      <w:r>
        <w:rPr>
          <w:rFonts w:hint="eastAsia" w:ascii="宋体" w:hAnsi="宋体" w:eastAsia="宋体"/>
          <w:sz w:val="24"/>
          <w:szCs w:val="24"/>
        </w:rPr>
        <w:t>，案例分析并提供渠道经营方案。</w:t>
      </w:r>
    </w:p>
    <w:p>
      <w:pPr>
        <w:spacing w:line="480" w:lineRule="exact"/>
        <w:rPr>
          <w:rFonts w:ascii="宋体" w:hAnsi="宋体" w:eastAsia="宋体"/>
          <w:b/>
          <w:color w:val="C00000"/>
          <w:sz w:val="24"/>
          <w:szCs w:val="24"/>
        </w:rPr>
      </w:pPr>
      <w:r>
        <w:rPr>
          <w:rFonts w:hint="eastAsia" w:ascii="宋体" w:hAnsi="宋体" w:eastAsia="宋体"/>
          <w:b/>
          <w:color w:val="C00000"/>
          <w:sz w:val="24"/>
          <w:szCs w:val="24"/>
        </w:rPr>
        <w:t>美的集团  客户中心转化率提升与客户运营</w:t>
      </w:r>
    </w:p>
    <w:p>
      <w:pPr>
        <w:spacing w:line="480" w:lineRule="exact"/>
        <w:rPr>
          <w:rFonts w:hint="eastAsia" w:ascii="宋体" w:hAnsi="宋体" w:eastAsia="宋体"/>
          <w:sz w:val="24"/>
          <w:szCs w:val="24"/>
        </w:rPr>
      </w:pPr>
      <w:r>
        <w:rPr>
          <w:rFonts w:hint="eastAsia" w:ascii="宋体" w:hAnsi="宋体" w:eastAsia="宋体"/>
          <w:sz w:val="24"/>
          <w:szCs w:val="24"/>
        </w:rPr>
        <w:t>201</w:t>
      </w:r>
      <w:r>
        <w:rPr>
          <w:rFonts w:hint="eastAsia" w:ascii="宋体" w:hAnsi="宋体" w:eastAsia="宋体"/>
          <w:sz w:val="24"/>
          <w:szCs w:val="24"/>
          <w:lang w:val="en-US" w:eastAsia="zh-CN"/>
        </w:rPr>
        <w:t>9</w:t>
      </w:r>
      <w:r>
        <w:rPr>
          <w:rFonts w:hint="eastAsia" w:ascii="宋体" w:hAnsi="宋体" w:eastAsia="宋体"/>
          <w:sz w:val="24"/>
          <w:szCs w:val="24"/>
        </w:rPr>
        <w:t>年 针对</w:t>
      </w:r>
      <w:r>
        <w:rPr>
          <w:rFonts w:hint="eastAsia" w:ascii="宋体" w:hAnsi="宋体" w:eastAsia="宋体"/>
          <w:b/>
          <w:sz w:val="24"/>
          <w:szCs w:val="24"/>
        </w:rPr>
        <w:t>双十一</w:t>
      </w:r>
      <w:r>
        <w:rPr>
          <w:rFonts w:hint="eastAsia" w:ascii="宋体" w:hAnsi="宋体" w:eastAsia="宋体"/>
          <w:sz w:val="24"/>
          <w:szCs w:val="24"/>
        </w:rPr>
        <w:t>为美的集团总部客户交互事业部提供定制培训协助美的集团2018年双十一实现</w:t>
      </w:r>
      <w:r>
        <w:rPr>
          <w:rFonts w:hint="eastAsia" w:ascii="宋体" w:hAnsi="宋体" w:eastAsia="宋体"/>
          <w:b/>
          <w:sz w:val="24"/>
          <w:szCs w:val="24"/>
        </w:rPr>
        <w:t>小家电类目第一，大家电类目第二</w:t>
      </w:r>
      <w:r>
        <w:rPr>
          <w:rFonts w:hint="eastAsia" w:ascii="宋体" w:hAnsi="宋体" w:eastAsia="宋体"/>
          <w:sz w:val="24"/>
          <w:szCs w:val="24"/>
        </w:rPr>
        <w:t>，单日过</w:t>
      </w:r>
      <w:r>
        <w:rPr>
          <w:rFonts w:hint="eastAsia" w:ascii="宋体" w:hAnsi="宋体" w:eastAsia="宋体"/>
          <w:b/>
          <w:sz w:val="24"/>
          <w:szCs w:val="24"/>
        </w:rPr>
        <w:t>7亿</w:t>
      </w:r>
      <w:r>
        <w:rPr>
          <w:rFonts w:hint="eastAsia" w:ascii="宋体" w:hAnsi="宋体" w:eastAsia="宋体"/>
          <w:sz w:val="24"/>
          <w:szCs w:val="24"/>
        </w:rPr>
        <w:t>的好成绩。</w:t>
      </w:r>
    </w:p>
    <w:p>
      <w:pPr>
        <w:pStyle w:val="11"/>
        <w:spacing w:line="480" w:lineRule="exact"/>
        <w:ind w:firstLine="0" w:firstLineChars="0"/>
        <w:rPr>
          <w:rFonts w:ascii="宋体" w:hAnsi="宋体"/>
          <w:b/>
          <w:sz w:val="24"/>
          <w:szCs w:val="24"/>
        </w:rPr>
      </w:pPr>
    </w:p>
    <w:p>
      <w:pPr>
        <w:pStyle w:val="11"/>
        <w:spacing w:line="480" w:lineRule="exact"/>
        <w:ind w:firstLine="0" w:firstLineChars="0"/>
        <w:rPr>
          <w:rFonts w:ascii="宋体" w:hAnsi="宋体"/>
          <w:b/>
          <w:sz w:val="24"/>
          <w:szCs w:val="24"/>
        </w:rPr>
      </w:pPr>
      <w:r>
        <w:rPr>
          <w:rFonts w:hint="eastAsia" w:ascii="宋体" w:hAnsi="宋体"/>
          <w:b/>
          <w:sz w:val="24"/>
          <w:szCs w:val="24"/>
        </w:rPr>
        <w:t>授课风格：</w:t>
      </w:r>
      <w:r>
        <w:rPr>
          <w:rFonts w:ascii="宋体" w:hAnsi="宋体"/>
          <w:b/>
          <w:sz w:val="24"/>
          <w:szCs w:val="24"/>
        </w:rPr>
        <w:t xml:space="preserve"> </w:t>
      </w:r>
    </w:p>
    <w:p>
      <w:pPr>
        <w:pStyle w:val="11"/>
        <w:spacing w:line="480" w:lineRule="exact"/>
        <w:ind w:firstLine="0" w:firstLineChars="0"/>
        <w:rPr>
          <w:rFonts w:hint="eastAsia" w:ascii="宋体" w:hAnsi="宋体"/>
          <w:sz w:val="24"/>
          <w:szCs w:val="24"/>
        </w:rPr>
      </w:pPr>
      <w:r>
        <w:rPr>
          <w:rFonts w:hint="eastAsia" w:ascii="宋体" w:hAnsi="宋体"/>
          <w:sz w:val="24"/>
          <w:szCs w:val="24"/>
          <w:lang w:val="en-US" w:eastAsia="zh-CN"/>
        </w:rPr>
        <w:t>王</w:t>
      </w:r>
      <w:r>
        <w:rPr>
          <w:rFonts w:hint="eastAsia" w:ascii="宋体" w:hAnsi="宋体"/>
          <w:sz w:val="24"/>
          <w:szCs w:val="24"/>
        </w:rPr>
        <w:t>老师</w:t>
      </w:r>
      <w:r>
        <w:rPr>
          <w:rFonts w:hint="eastAsia" w:ascii="宋体" w:hAnsi="宋体"/>
          <w:sz w:val="24"/>
          <w:szCs w:val="24"/>
          <w:lang w:val="en-US" w:eastAsia="zh-CN"/>
        </w:rPr>
        <w:t>拥有</w:t>
      </w:r>
      <w:r>
        <w:rPr>
          <w:rFonts w:hint="eastAsia" w:ascii="宋体" w:hAnsi="宋体"/>
          <w:sz w:val="24"/>
          <w:szCs w:val="24"/>
        </w:rPr>
        <w:t>丰富的实战经验与教学内容相结合，所授课内容深入浅出、采用实际案例讲解、演练、讨论等方式，课堂氛围生动有趣、实用性强、通俗易懂，为学员能解决相关问题，</w:t>
      </w:r>
      <w:r>
        <w:rPr>
          <w:rFonts w:hint="eastAsia" w:ascii="宋体" w:hAnsi="宋体"/>
          <w:bCs/>
          <w:sz w:val="24"/>
          <w:szCs w:val="24"/>
        </w:rPr>
        <w:t>并且帮企业落地出成果。培训和服务过的企业，电商销售业绩平均增长264%，效果明显。</w:t>
      </w:r>
    </w:p>
    <w:p>
      <w:pPr>
        <w:pStyle w:val="11"/>
        <w:spacing w:line="480" w:lineRule="exact"/>
        <w:ind w:firstLine="0" w:firstLineChars="0"/>
        <w:rPr>
          <w:rFonts w:ascii="宋体" w:hAnsi="宋体"/>
          <w:b/>
          <w:sz w:val="24"/>
          <w:szCs w:val="24"/>
        </w:rPr>
      </w:pPr>
    </w:p>
    <w:p>
      <w:pPr>
        <w:pStyle w:val="11"/>
        <w:spacing w:line="480" w:lineRule="exact"/>
        <w:ind w:firstLine="0" w:firstLineChars="0"/>
        <w:rPr>
          <w:rFonts w:ascii="宋体" w:hAnsi="宋体"/>
          <w:b/>
          <w:sz w:val="24"/>
          <w:szCs w:val="24"/>
        </w:rPr>
      </w:pPr>
      <w:r>
        <w:rPr>
          <w:rFonts w:hint="eastAsia" w:ascii="宋体" w:hAnsi="宋体"/>
          <w:b/>
          <w:sz w:val="24"/>
          <w:szCs w:val="24"/>
        </w:rPr>
        <w:t>部分服务客户：</w:t>
      </w:r>
    </w:p>
    <w:p>
      <w:pPr>
        <w:spacing w:line="480" w:lineRule="exact"/>
        <w:rPr>
          <w:rFonts w:ascii="宋体" w:hAnsi="宋体" w:eastAsia="宋体"/>
          <w:bCs/>
          <w:kern w:val="0"/>
          <w:sz w:val="24"/>
        </w:rPr>
      </w:pPr>
      <w:r>
        <w:rPr>
          <w:rFonts w:hint="eastAsia" w:ascii="宋体" w:hAnsi="宋体" w:eastAsia="宋体"/>
          <w:b/>
          <w:kern w:val="0"/>
          <w:sz w:val="24"/>
        </w:rPr>
        <w:t>通讯金融：</w:t>
      </w:r>
      <w:r>
        <w:rPr>
          <w:rFonts w:hint="eastAsia" w:ascii="宋体" w:hAnsi="宋体" w:eastAsia="宋体"/>
          <w:bCs/>
          <w:kern w:val="0"/>
          <w:sz w:val="24"/>
        </w:rPr>
        <w:t>上海移动、上海电信、深圳电信、深圳移动、中国银联、中国平安、中国人保……</w:t>
      </w:r>
    </w:p>
    <w:p>
      <w:pPr>
        <w:spacing w:line="480" w:lineRule="exact"/>
        <w:rPr>
          <w:rFonts w:ascii="宋体" w:hAnsi="宋体" w:eastAsia="宋体"/>
          <w:bCs/>
          <w:kern w:val="0"/>
          <w:sz w:val="24"/>
        </w:rPr>
      </w:pPr>
      <w:r>
        <w:rPr>
          <w:rFonts w:hint="eastAsia" w:ascii="宋体" w:hAnsi="宋体" w:eastAsia="宋体"/>
          <w:b/>
          <w:kern w:val="0"/>
          <w:sz w:val="24"/>
        </w:rPr>
        <w:t>电商行业：</w:t>
      </w:r>
      <w:r>
        <w:rPr>
          <w:rFonts w:hint="eastAsia" w:ascii="宋体" w:hAnsi="宋体" w:eastAsia="宋体"/>
          <w:bCs/>
          <w:kern w:val="0"/>
          <w:sz w:val="24"/>
        </w:rPr>
        <w:t>同程网、</w:t>
      </w:r>
      <w:r>
        <w:rPr>
          <w:rFonts w:hint="eastAsia" w:ascii="宋体" w:hAnsi="宋体" w:eastAsia="宋体"/>
          <w:bCs/>
          <w:kern w:val="0"/>
          <w:sz w:val="24"/>
          <w:lang w:val="en-US" w:eastAsia="zh-CN"/>
        </w:rPr>
        <w:t>广</w:t>
      </w:r>
      <w:r>
        <w:rPr>
          <w:rFonts w:hint="eastAsia" w:ascii="宋体" w:hAnsi="宋体" w:eastAsia="宋体"/>
          <w:bCs/>
          <w:kern w:val="0"/>
          <w:sz w:val="24"/>
        </w:rPr>
        <w:t>州电子商务协会、</w:t>
      </w:r>
      <w:r>
        <w:rPr>
          <w:rFonts w:hint="eastAsia" w:ascii="宋体" w:hAnsi="宋体" w:eastAsia="宋体"/>
          <w:bCs/>
          <w:kern w:val="0"/>
          <w:sz w:val="24"/>
          <w:lang w:val="en-US" w:eastAsia="zh-CN"/>
        </w:rPr>
        <w:t>博商学院、广</w:t>
      </w:r>
      <w:r>
        <w:rPr>
          <w:rFonts w:hint="eastAsia" w:ascii="宋体" w:hAnsi="宋体" w:eastAsia="宋体"/>
          <w:bCs/>
          <w:kern w:val="0"/>
          <w:sz w:val="24"/>
        </w:rPr>
        <w:t>州连锁经营商会、</w:t>
      </w:r>
      <w:r>
        <w:rPr>
          <w:rFonts w:hint="eastAsia" w:ascii="宋体" w:hAnsi="宋体" w:eastAsia="宋体"/>
          <w:bCs/>
          <w:kern w:val="0"/>
          <w:sz w:val="24"/>
          <w:lang w:val="en-US" w:eastAsia="zh-CN"/>
        </w:rPr>
        <w:t>清远</w:t>
      </w:r>
      <w:r>
        <w:rPr>
          <w:rFonts w:hint="eastAsia" w:ascii="宋体" w:hAnsi="宋体" w:eastAsia="宋体"/>
          <w:bCs/>
          <w:kern w:val="0"/>
          <w:sz w:val="24"/>
        </w:rPr>
        <w:t>电子商务协会、</w:t>
      </w:r>
      <w:r>
        <w:rPr>
          <w:rFonts w:hint="eastAsia" w:ascii="宋体" w:hAnsi="宋体" w:eastAsia="宋体"/>
          <w:bCs/>
          <w:kern w:val="0"/>
          <w:sz w:val="24"/>
          <w:lang w:val="en-US" w:eastAsia="zh-CN"/>
        </w:rPr>
        <w:t>汕头</w:t>
      </w:r>
      <w:r>
        <w:rPr>
          <w:rFonts w:hint="eastAsia" w:ascii="宋体" w:hAnsi="宋体" w:eastAsia="宋体"/>
          <w:bCs/>
          <w:kern w:val="0"/>
          <w:sz w:val="24"/>
        </w:rPr>
        <w:t>集优美日化有限公司、</w:t>
      </w:r>
      <w:r>
        <w:rPr>
          <w:rFonts w:hint="eastAsia" w:ascii="宋体" w:hAnsi="宋体" w:eastAsia="宋体"/>
          <w:bCs/>
          <w:kern w:val="0"/>
          <w:sz w:val="24"/>
          <w:lang w:val="en-US" w:eastAsia="zh-CN"/>
        </w:rPr>
        <w:t>珠海</w:t>
      </w:r>
      <w:r>
        <w:rPr>
          <w:rFonts w:hint="eastAsia" w:ascii="宋体" w:hAnsi="宋体" w:eastAsia="宋体"/>
          <w:bCs/>
          <w:kern w:val="0"/>
          <w:sz w:val="24"/>
        </w:rPr>
        <w:t>海客跨境电子商务有限公司</w:t>
      </w:r>
      <w:r>
        <w:rPr>
          <w:rFonts w:ascii="宋体" w:hAnsi="宋体" w:eastAsia="宋体"/>
          <w:bCs/>
          <w:kern w:val="0"/>
          <w:sz w:val="24"/>
        </w:rPr>
        <w:t>……</w:t>
      </w:r>
    </w:p>
    <w:p>
      <w:pPr>
        <w:spacing w:line="480" w:lineRule="exact"/>
        <w:rPr>
          <w:rFonts w:ascii="宋体" w:hAnsi="宋体" w:eastAsia="宋体"/>
          <w:bCs/>
          <w:kern w:val="0"/>
          <w:sz w:val="24"/>
        </w:rPr>
      </w:pPr>
      <w:r>
        <w:rPr>
          <w:rFonts w:hint="eastAsia" w:ascii="宋体" w:hAnsi="宋体" w:eastAsia="宋体"/>
          <w:b/>
          <w:kern w:val="0"/>
          <w:sz w:val="24"/>
        </w:rPr>
        <w:t>母婴行业：</w:t>
      </w:r>
      <w:r>
        <w:rPr>
          <w:rFonts w:hint="eastAsia" w:ascii="宋体" w:hAnsi="宋体" w:eastAsia="宋体"/>
          <w:bCs/>
          <w:kern w:val="0"/>
          <w:sz w:val="24"/>
        </w:rPr>
        <w:t>米友圈微商、东方爱婴、宝茉莉儿童礼服</w:t>
      </w:r>
      <w:r>
        <w:rPr>
          <w:rFonts w:ascii="宋体" w:hAnsi="宋体" w:eastAsia="宋体"/>
          <w:bCs/>
          <w:kern w:val="0"/>
          <w:sz w:val="24"/>
        </w:rPr>
        <w:t>……</w:t>
      </w:r>
    </w:p>
    <w:p>
      <w:pPr>
        <w:spacing w:line="480" w:lineRule="exact"/>
        <w:rPr>
          <w:rFonts w:ascii="宋体" w:hAnsi="宋体" w:eastAsia="宋体"/>
          <w:bCs/>
          <w:kern w:val="0"/>
          <w:sz w:val="24"/>
        </w:rPr>
      </w:pPr>
      <w:r>
        <w:rPr>
          <w:rFonts w:hint="eastAsia" w:ascii="宋体" w:hAnsi="宋体" w:eastAsia="宋体"/>
          <w:b/>
          <w:kern w:val="0"/>
          <w:sz w:val="24"/>
        </w:rPr>
        <w:t>旅游行业：</w:t>
      </w:r>
      <w:r>
        <w:rPr>
          <w:rFonts w:hint="eastAsia" w:ascii="宋体" w:hAnsi="宋体" w:eastAsia="宋体"/>
          <w:bCs/>
          <w:kern w:val="0"/>
          <w:sz w:val="24"/>
        </w:rPr>
        <w:t>同程网、恐龙园文化旅游集团股份有限公司</w:t>
      </w:r>
      <w:r>
        <w:rPr>
          <w:rFonts w:ascii="宋体" w:hAnsi="宋体" w:eastAsia="宋体"/>
          <w:bCs/>
          <w:kern w:val="0"/>
          <w:sz w:val="24"/>
        </w:rPr>
        <w:t>……</w:t>
      </w:r>
    </w:p>
    <w:p>
      <w:pPr>
        <w:spacing w:line="480" w:lineRule="exact"/>
        <w:rPr>
          <w:rFonts w:ascii="宋体" w:hAnsi="宋体" w:eastAsia="宋体"/>
          <w:bCs/>
          <w:kern w:val="0"/>
          <w:sz w:val="24"/>
        </w:rPr>
      </w:pPr>
      <w:r>
        <w:rPr>
          <w:rFonts w:ascii="宋体" w:hAnsi="宋体" w:eastAsia="宋体"/>
          <w:b/>
          <w:kern w:val="0"/>
          <w:sz w:val="24"/>
        </w:rPr>
        <w:t>3C行业：</w:t>
      </w:r>
      <w:r>
        <w:rPr>
          <w:rFonts w:ascii="宋体" w:hAnsi="宋体" w:eastAsia="宋体"/>
          <w:bCs/>
          <w:kern w:val="0"/>
          <w:sz w:val="24"/>
        </w:rPr>
        <w:t>美的集团、联想集团、佳能(中国)有限公司、科沃斯集团、博世西门子集团……</w:t>
      </w:r>
    </w:p>
    <w:p>
      <w:pPr>
        <w:spacing w:line="480" w:lineRule="exact"/>
        <w:rPr>
          <w:rFonts w:ascii="宋体" w:hAnsi="宋体" w:eastAsia="宋体"/>
          <w:bCs/>
          <w:kern w:val="0"/>
          <w:sz w:val="24"/>
        </w:rPr>
      </w:pPr>
      <w:r>
        <w:rPr>
          <w:rFonts w:hint="eastAsia" w:ascii="宋体" w:hAnsi="宋体" w:eastAsia="宋体"/>
          <w:b/>
          <w:kern w:val="0"/>
          <w:sz w:val="24"/>
        </w:rPr>
        <w:t>服饰行业：</w:t>
      </w:r>
      <w:r>
        <w:rPr>
          <w:rFonts w:hint="eastAsia" w:ascii="宋体" w:hAnsi="宋体" w:eastAsia="宋体"/>
          <w:bCs/>
          <w:kern w:val="0"/>
          <w:sz w:val="24"/>
        </w:rPr>
        <w:t>劲霸男装（劲购）、苏州满庭芳婚纱、苏州新大华泰有限公司、苏州华佳控股</w:t>
      </w:r>
      <w:r>
        <w:rPr>
          <w:rFonts w:ascii="宋体" w:hAnsi="宋体" w:eastAsia="宋体"/>
          <w:bCs/>
          <w:kern w:val="0"/>
          <w:sz w:val="24"/>
        </w:rPr>
        <w:t>……</w:t>
      </w:r>
    </w:p>
    <w:p>
      <w:pPr>
        <w:spacing w:line="480" w:lineRule="exact"/>
        <w:rPr>
          <w:rFonts w:ascii="宋体" w:hAnsi="宋体" w:eastAsia="宋体"/>
          <w:bCs/>
          <w:kern w:val="0"/>
          <w:sz w:val="24"/>
        </w:rPr>
      </w:pPr>
      <w:r>
        <w:rPr>
          <w:rFonts w:hint="eastAsia" w:ascii="宋体" w:hAnsi="宋体" w:eastAsia="宋体"/>
          <w:b/>
          <w:kern w:val="0"/>
          <w:sz w:val="24"/>
        </w:rPr>
        <w:t>连锁行业：</w:t>
      </w:r>
      <w:r>
        <w:rPr>
          <w:rFonts w:hint="eastAsia" w:ascii="宋体" w:hAnsi="宋体" w:eastAsia="宋体"/>
          <w:bCs/>
          <w:kern w:val="0"/>
          <w:sz w:val="24"/>
        </w:rPr>
        <w:t>北京王府井百货，</w:t>
      </w:r>
      <w:r>
        <w:rPr>
          <w:rFonts w:hint="eastAsia" w:ascii="宋体" w:hAnsi="宋体" w:eastAsia="宋体"/>
          <w:bCs/>
          <w:kern w:val="0"/>
          <w:sz w:val="24"/>
          <w:lang w:val="en-US" w:eastAsia="zh-CN"/>
        </w:rPr>
        <w:t>株洲</w:t>
      </w:r>
      <w:r>
        <w:rPr>
          <w:rFonts w:hint="eastAsia" w:ascii="宋体" w:hAnsi="宋体" w:eastAsia="宋体"/>
          <w:bCs/>
          <w:kern w:val="0"/>
          <w:sz w:val="24"/>
        </w:rPr>
        <w:t>天虹百货、</w:t>
      </w:r>
      <w:r>
        <w:rPr>
          <w:rFonts w:hint="eastAsia" w:ascii="宋体" w:hAnsi="宋体" w:eastAsia="宋体"/>
          <w:bCs/>
          <w:kern w:val="0"/>
          <w:sz w:val="24"/>
          <w:lang w:val="en-US" w:eastAsia="zh-CN"/>
        </w:rPr>
        <w:t>岳阳</w:t>
      </w:r>
      <w:r>
        <w:rPr>
          <w:rFonts w:hint="eastAsia" w:ascii="宋体" w:hAnsi="宋体" w:eastAsia="宋体"/>
          <w:bCs/>
          <w:kern w:val="0"/>
          <w:sz w:val="24"/>
        </w:rPr>
        <w:t>新合作常客隆连锁超市有限公司</w:t>
      </w:r>
      <w:r>
        <w:rPr>
          <w:rFonts w:ascii="宋体" w:hAnsi="宋体" w:eastAsia="宋体"/>
          <w:bCs/>
          <w:kern w:val="0"/>
          <w:sz w:val="24"/>
        </w:rPr>
        <w:t>……</w:t>
      </w:r>
    </w:p>
    <w:p>
      <w:pPr>
        <w:spacing w:line="480" w:lineRule="exact"/>
        <w:rPr>
          <w:rFonts w:ascii="宋体" w:hAnsi="宋体" w:eastAsia="宋体"/>
          <w:bCs/>
          <w:kern w:val="0"/>
          <w:sz w:val="24"/>
        </w:rPr>
      </w:pPr>
      <w:r>
        <w:rPr>
          <w:rFonts w:hint="eastAsia" w:ascii="宋体" w:hAnsi="宋体" w:eastAsia="宋体"/>
          <w:b/>
          <w:kern w:val="0"/>
          <w:sz w:val="24"/>
        </w:rPr>
        <w:t>食品行业：</w:t>
      </w:r>
      <w:r>
        <w:rPr>
          <w:rFonts w:hint="eastAsia" w:ascii="宋体" w:hAnsi="宋体" w:eastAsia="宋体"/>
          <w:bCs/>
          <w:kern w:val="0"/>
          <w:sz w:val="24"/>
        </w:rPr>
        <w:t>顶新集团、湖南克明面业、酒鬼集团、</w:t>
      </w:r>
      <w:r>
        <w:rPr>
          <w:rFonts w:hint="eastAsia" w:ascii="宋体" w:hAnsi="宋体" w:eastAsia="宋体"/>
          <w:bCs/>
          <w:kern w:val="0"/>
          <w:sz w:val="24"/>
          <w:lang w:val="en-US" w:eastAsia="zh-CN"/>
        </w:rPr>
        <w:t>广东农垦</w:t>
      </w:r>
      <w:r>
        <w:rPr>
          <w:rFonts w:hint="eastAsia" w:ascii="宋体" w:hAnsi="宋体" w:eastAsia="宋体"/>
          <w:bCs/>
          <w:kern w:val="0"/>
          <w:sz w:val="24"/>
        </w:rPr>
        <w:t>、光明集团、苏州苏太太食品有限公司、</w:t>
      </w:r>
      <w:r>
        <w:rPr>
          <w:rFonts w:hint="eastAsia" w:ascii="宋体" w:hAnsi="宋体" w:eastAsia="宋体"/>
          <w:bCs/>
          <w:kern w:val="0"/>
          <w:sz w:val="24"/>
          <w:lang w:val="en-US" w:eastAsia="zh-CN"/>
        </w:rPr>
        <w:t>平江</w:t>
      </w:r>
      <w:r>
        <w:rPr>
          <w:rFonts w:hint="eastAsia" w:ascii="宋体" w:hAnsi="宋体" w:eastAsia="宋体"/>
          <w:bCs/>
          <w:kern w:val="0"/>
          <w:sz w:val="24"/>
        </w:rPr>
        <w:t>弘宇食品股份有限公司、</w:t>
      </w:r>
      <w:r>
        <w:rPr>
          <w:rFonts w:hint="eastAsia" w:ascii="宋体" w:hAnsi="宋体" w:eastAsia="宋体"/>
          <w:bCs/>
          <w:kern w:val="0"/>
          <w:sz w:val="24"/>
          <w:lang w:val="en-US" w:eastAsia="zh-CN"/>
        </w:rPr>
        <w:t>湘阴</w:t>
      </w:r>
      <w:r>
        <w:rPr>
          <w:rFonts w:hint="eastAsia" w:ascii="宋体" w:hAnsi="宋体" w:eastAsia="宋体"/>
          <w:bCs/>
          <w:kern w:val="0"/>
          <w:sz w:val="24"/>
        </w:rPr>
        <w:t>“今旺”蟹业有限公司</w:t>
      </w:r>
      <w:r>
        <w:rPr>
          <w:rFonts w:ascii="宋体" w:hAnsi="宋体" w:eastAsia="宋体"/>
          <w:bCs/>
          <w:kern w:val="0"/>
          <w:sz w:val="24"/>
        </w:rPr>
        <w:t>……</w:t>
      </w:r>
    </w:p>
    <w:p>
      <w:pPr>
        <w:spacing w:line="480" w:lineRule="exact"/>
        <w:rPr>
          <w:rFonts w:ascii="宋体" w:hAnsi="宋体" w:eastAsia="宋体"/>
          <w:bCs/>
          <w:sz w:val="24"/>
          <w:szCs w:val="24"/>
        </w:rPr>
      </w:pPr>
      <w:r>
        <w:rPr>
          <w:rFonts w:hint="eastAsia" w:ascii="宋体" w:hAnsi="宋体" w:eastAsia="宋体"/>
          <w:b/>
          <w:kern w:val="0"/>
          <w:sz w:val="24"/>
        </w:rPr>
        <w:t>创业辅导：</w:t>
      </w:r>
      <w:r>
        <w:rPr>
          <w:rFonts w:hint="eastAsia" w:ascii="宋体" w:hAnsi="宋体" w:eastAsia="宋体"/>
          <w:bCs/>
          <w:kern w:val="0"/>
          <w:sz w:val="24"/>
          <w:lang w:val="en-US" w:eastAsia="zh-CN"/>
        </w:rPr>
        <w:t>郴州</w:t>
      </w:r>
      <w:r>
        <w:rPr>
          <w:rFonts w:hint="eastAsia" w:ascii="宋体" w:hAnsi="宋体" w:eastAsia="宋体"/>
          <w:bCs/>
          <w:kern w:val="0"/>
          <w:sz w:val="24"/>
        </w:rPr>
        <w:t>创新创业辅导、</w:t>
      </w:r>
      <w:r>
        <w:rPr>
          <w:rFonts w:hint="eastAsia" w:ascii="宋体" w:hAnsi="宋体" w:eastAsia="宋体"/>
          <w:bCs/>
          <w:kern w:val="0"/>
          <w:sz w:val="24"/>
          <w:lang w:val="en-US" w:eastAsia="zh-CN"/>
        </w:rPr>
        <w:t>汕头</w:t>
      </w:r>
      <w:r>
        <w:rPr>
          <w:rFonts w:hint="eastAsia" w:ascii="宋体" w:hAnsi="宋体" w:eastAsia="宋体"/>
          <w:bCs/>
          <w:kern w:val="0"/>
          <w:sz w:val="24"/>
        </w:rPr>
        <w:t>新农人电商培训班、</w:t>
      </w:r>
      <w:r>
        <w:rPr>
          <w:rFonts w:hint="eastAsia" w:ascii="宋体" w:hAnsi="宋体" w:eastAsia="宋体"/>
          <w:bCs/>
          <w:kern w:val="0"/>
          <w:sz w:val="24"/>
          <w:lang w:val="en-US" w:eastAsia="zh-CN"/>
        </w:rPr>
        <w:t>番禺</w:t>
      </w:r>
      <w:r>
        <w:rPr>
          <w:rFonts w:hint="eastAsia" w:ascii="宋体" w:hAnsi="宋体" w:eastAsia="宋体"/>
          <w:bCs/>
          <w:kern w:val="0"/>
          <w:sz w:val="24"/>
        </w:rPr>
        <w:t>创业辅导课程、</w:t>
      </w:r>
      <w:r>
        <w:rPr>
          <w:rFonts w:hint="eastAsia" w:ascii="宋体" w:hAnsi="宋体" w:eastAsia="宋体"/>
          <w:bCs/>
          <w:kern w:val="0"/>
          <w:sz w:val="24"/>
          <w:lang w:val="en-US" w:eastAsia="zh-CN"/>
        </w:rPr>
        <w:t>南雄</w:t>
      </w:r>
      <w:r>
        <w:rPr>
          <w:rFonts w:hint="eastAsia" w:ascii="宋体" w:hAnsi="宋体" w:eastAsia="宋体"/>
          <w:bCs/>
          <w:kern w:val="0"/>
          <w:sz w:val="24"/>
        </w:rPr>
        <w:t>农村干部电商培训班、</w:t>
      </w:r>
      <w:r>
        <w:rPr>
          <w:rFonts w:hint="eastAsia" w:ascii="宋体" w:hAnsi="宋体" w:eastAsia="宋体"/>
          <w:bCs/>
          <w:kern w:val="0"/>
          <w:sz w:val="24"/>
          <w:lang w:val="en-US" w:eastAsia="zh-CN"/>
        </w:rPr>
        <w:t>永兴</w:t>
      </w:r>
      <w:r>
        <w:rPr>
          <w:rFonts w:hint="eastAsia" w:ascii="宋体" w:hAnsi="宋体" w:eastAsia="宋体"/>
          <w:bCs/>
          <w:kern w:val="0"/>
          <w:sz w:val="24"/>
        </w:rPr>
        <w:t>电子商务人才研修班、</w:t>
      </w:r>
      <w:r>
        <w:rPr>
          <w:rFonts w:hint="eastAsia" w:ascii="宋体" w:hAnsi="宋体" w:eastAsia="宋体"/>
          <w:bCs/>
          <w:kern w:val="0"/>
          <w:sz w:val="24"/>
          <w:lang w:val="en-US" w:eastAsia="zh-CN"/>
        </w:rPr>
        <w:t>桂阳</w:t>
      </w:r>
      <w:r>
        <w:rPr>
          <w:rFonts w:hint="eastAsia" w:ascii="宋体" w:hAnsi="宋体" w:eastAsia="宋体"/>
          <w:bCs/>
          <w:kern w:val="0"/>
          <w:sz w:val="24"/>
        </w:rPr>
        <w:t>商务局、贵州岑巩县电子商务创业培训班……</w:t>
      </w:r>
    </w:p>
    <w:p>
      <w:pPr>
        <w:spacing w:line="480" w:lineRule="exact"/>
        <w:rPr>
          <w:rFonts w:ascii="宋体" w:hAnsi="宋体" w:eastAsia="宋体"/>
          <w:b/>
          <w:sz w:val="24"/>
          <w:szCs w:val="24"/>
        </w:rPr>
      </w:pPr>
    </w:p>
    <w:p>
      <w:pPr>
        <w:spacing w:line="480" w:lineRule="exact"/>
        <w:rPr>
          <w:rFonts w:ascii="宋体" w:hAnsi="宋体" w:eastAsia="宋体"/>
          <w:b/>
          <w:sz w:val="24"/>
          <w:szCs w:val="24"/>
        </w:rPr>
      </w:pPr>
      <w:r>
        <w:rPr>
          <w:rFonts w:hint="eastAsia" w:ascii="宋体" w:hAnsi="宋体" w:eastAsia="宋体"/>
          <w:b/>
          <w:sz w:val="24"/>
          <w:szCs w:val="24"/>
        </w:rPr>
        <w:t>部分学员评价：</w:t>
      </w:r>
      <w:r>
        <w:rPr>
          <w:rFonts w:ascii="宋体" w:hAnsi="宋体" w:eastAsia="宋体"/>
          <w:b/>
          <w:sz w:val="24"/>
          <w:szCs w:val="24"/>
        </w:rPr>
        <w:t xml:space="preserve"> </w:t>
      </w:r>
    </w:p>
    <w:p>
      <w:pPr>
        <w:spacing w:line="480" w:lineRule="exact"/>
        <w:rPr>
          <w:rFonts w:ascii="宋体" w:hAnsi="宋体" w:eastAsia="宋体"/>
          <w:sz w:val="24"/>
          <w:szCs w:val="24"/>
        </w:rPr>
      </w:pPr>
      <w:r>
        <w:rPr>
          <w:rFonts w:hint="eastAsia" w:ascii="宋体" w:hAnsi="宋体" w:eastAsia="宋体"/>
          <w:sz w:val="24"/>
          <w:szCs w:val="24"/>
        </w:rPr>
        <w:t>邀请</w:t>
      </w:r>
      <w:r>
        <w:rPr>
          <w:rFonts w:hint="eastAsia" w:ascii="宋体" w:hAnsi="宋体" w:eastAsia="宋体"/>
          <w:sz w:val="24"/>
          <w:szCs w:val="24"/>
          <w:lang w:val="en-US" w:eastAsia="zh-CN"/>
        </w:rPr>
        <w:t>David</w:t>
      </w:r>
      <w:r>
        <w:rPr>
          <w:rFonts w:hint="eastAsia" w:ascii="宋体" w:hAnsi="宋体" w:eastAsia="宋体"/>
          <w:sz w:val="24"/>
          <w:szCs w:val="24"/>
        </w:rPr>
        <w:t>老师成为我们精锐教育企业大学的核心导师，一起和我们把精锐大学做的更有趣更有效。我们的老师都很喜欢</w:t>
      </w:r>
      <w:r>
        <w:rPr>
          <w:rFonts w:hint="eastAsia" w:ascii="宋体" w:hAnsi="宋体" w:eastAsia="宋体"/>
          <w:sz w:val="24"/>
          <w:szCs w:val="24"/>
          <w:lang w:val="en-US" w:eastAsia="zh-CN"/>
        </w:rPr>
        <w:t>David</w:t>
      </w:r>
      <w:r>
        <w:rPr>
          <w:rFonts w:hint="eastAsia" w:ascii="宋体" w:hAnsi="宋体" w:eastAsia="宋体"/>
          <w:sz w:val="24"/>
          <w:szCs w:val="24"/>
        </w:rPr>
        <w:t>老师的电子商务和新零售课程。</w:t>
      </w:r>
    </w:p>
    <w:p>
      <w:pPr>
        <w:spacing w:line="480" w:lineRule="exact"/>
        <w:jc w:val="right"/>
        <w:rPr>
          <w:rFonts w:hint="eastAsia" w:ascii="宋体" w:hAnsi="宋体" w:eastAsia="宋体"/>
          <w:sz w:val="24"/>
          <w:szCs w:val="24"/>
        </w:rPr>
      </w:pPr>
      <w:r>
        <w:rPr>
          <w:rFonts w:hint="eastAsia" w:ascii="宋体" w:hAnsi="宋体" w:eastAsia="宋体"/>
          <w:b/>
          <w:sz w:val="24"/>
          <w:szCs w:val="24"/>
        </w:rPr>
        <w:t>——精锐 陆老师</w:t>
      </w:r>
    </w:p>
    <w:p>
      <w:pPr>
        <w:spacing w:line="480" w:lineRule="exact"/>
        <w:rPr>
          <w:rFonts w:hint="eastAsia" w:ascii="宋体" w:hAnsi="宋体" w:eastAsia="宋体"/>
          <w:b/>
          <w:sz w:val="24"/>
          <w:szCs w:val="24"/>
        </w:rPr>
      </w:pPr>
      <w:r>
        <w:rPr>
          <w:rFonts w:hint="eastAsia" w:ascii="宋体" w:hAnsi="宋体" w:eastAsia="宋体"/>
          <w:sz w:val="24"/>
          <w:szCs w:val="24"/>
          <w:lang w:val="en-US" w:eastAsia="zh-CN"/>
        </w:rPr>
        <w:t>David</w:t>
      </w:r>
      <w:r>
        <w:rPr>
          <w:rFonts w:hint="eastAsia" w:ascii="宋体" w:hAnsi="宋体" w:eastAsia="宋体"/>
          <w:sz w:val="24"/>
          <w:szCs w:val="24"/>
        </w:rPr>
        <w:t>老师的课程，受到学员欢迎，选</w:t>
      </w:r>
      <w:r>
        <w:rPr>
          <w:rFonts w:hint="eastAsia" w:ascii="宋体" w:hAnsi="宋体" w:eastAsia="宋体"/>
          <w:sz w:val="24"/>
          <w:szCs w:val="24"/>
          <w:lang w:val="en-US" w:eastAsia="zh-CN"/>
        </w:rPr>
        <w:t>David</w:t>
      </w:r>
      <w:r>
        <w:rPr>
          <w:rFonts w:hint="eastAsia" w:ascii="宋体" w:hAnsi="宋体" w:eastAsia="宋体"/>
          <w:sz w:val="24"/>
          <w:szCs w:val="24"/>
        </w:rPr>
        <w:t>老师的课程满意度从来都是特别高的。</w:t>
      </w:r>
      <w:r>
        <w:rPr>
          <w:rFonts w:hint="eastAsia" w:ascii="宋体" w:hAnsi="宋体" w:eastAsia="宋体"/>
          <w:b/>
          <w:sz w:val="24"/>
          <w:szCs w:val="24"/>
        </w:rPr>
        <w:t xml:space="preserve">                                               ——联想 吉祥老师</w:t>
      </w:r>
    </w:p>
    <w:p>
      <w:pPr>
        <w:spacing w:line="480" w:lineRule="exact"/>
        <w:rPr>
          <w:rFonts w:hint="eastAsia" w:ascii="宋体" w:hAnsi="宋体" w:eastAsia="宋体"/>
          <w:b/>
          <w:sz w:val="24"/>
          <w:szCs w:val="24"/>
        </w:rPr>
      </w:pPr>
      <w:r>
        <w:rPr>
          <w:rFonts w:hint="eastAsia" w:ascii="宋体" w:hAnsi="宋体" w:eastAsia="宋体"/>
          <w:sz w:val="24"/>
          <w:szCs w:val="24"/>
        </w:rPr>
        <w:t>微博接触的还算早，在营销这块并没有去多做过什么，今天的培训不论是内容还是现场都相当的棒。内容上理论和实例结合的非常完美，相信每一名在场的同事听完之后都会有所触动，一个小小的微博需要如此的讲究。我进同程参加过最好的一次内部培训，没有之一！</w:t>
      </w:r>
      <w:r>
        <w:rPr>
          <w:rFonts w:hint="eastAsia" w:ascii="宋体" w:hAnsi="宋体" w:eastAsia="宋体"/>
          <w:sz w:val="24"/>
          <w:szCs w:val="24"/>
          <w:lang w:val="en-US" w:eastAsia="zh-CN"/>
        </w:rPr>
        <w:t xml:space="preserve">                        </w:t>
      </w:r>
      <w:r>
        <w:rPr>
          <w:rFonts w:hint="eastAsia" w:ascii="宋体" w:hAnsi="宋体" w:eastAsia="宋体"/>
          <w:b/>
          <w:sz w:val="24"/>
          <w:szCs w:val="24"/>
        </w:rPr>
        <w:t>—同程网市场部周超</w:t>
      </w:r>
    </w:p>
    <w:p>
      <w:pPr>
        <w:spacing w:line="480" w:lineRule="exact"/>
        <w:rPr>
          <w:rFonts w:hint="eastAsia" w:ascii="宋体" w:hAnsi="宋体" w:eastAsia="宋体"/>
          <w:b/>
          <w:sz w:val="24"/>
          <w:szCs w:val="24"/>
        </w:rPr>
      </w:pPr>
      <w:r>
        <w:rPr>
          <w:rFonts w:hint="eastAsia" w:ascii="宋体" w:hAnsi="宋体" w:eastAsia="宋体"/>
          <w:sz w:val="24"/>
          <w:szCs w:val="24"/>
          <w:lang w:val="en-US" w:eastAsia="zh-CN"/>
        </w:rPr>
        <w:t>David</w:t>
      </w:r>
      <w:r>
        <w:rPr>
          <w:rFonts w:hint="eastAsia" w:ascii="宋体" w:hAnsi="宋体" w:eastAsia="宋体"/>
          <w:sz w:val="24"/>
          <w:szCs w:val="24"/>
        </w:rPr>
        <w:t>老师的电商课程让我们许多学员都反应特别好，希望我们下一次还能请</w:t>
      </w:r>
      <w:r>
        <w:rPr>
          <w:rFonts w:hint="eastAsia" w:ascii="宋体" w:hAnsi="宋体" w:eastAsia="宋体"/>
          <w:sz w:val="24"/>
          <w:szCs w:val="24"/>
          <w:lang w:val="en-US" w:eastAsia="zh-CN"/>
        </w:rPr>
        <w:t>David</w:t>
      </w:r>
      <w:r>
        <w:rPr>
          <w:rFonts w:hint="eastAsia" w:ascii="宋体" w:hAnsi="宋体" w:eastAsia="宋体"/>
          <w:sz w:val="24"/>
          <w:szCs w:val="24"/>
        </w:rPr>
        <w:t>老师过来指导！</w:t>
      </w:r>
      <w:r>
        <w:rPr>
          <w:rFonts w:hint="eastAsia" w:ascii="宋体" w:hAnsi="宋体" w:eastAsia="宋体"/>
          <w:b/>
          <w:sz w:val="24"/>
          <w:szCs w:val="24"/>
        </w:rPr>
        <w:t xml:space="preserve">                          ——佳能（西南区）陈总</w:t>
      </w:r>
    </w:p>
    <w:p>
      <w:pPr>
        <w:spacing w:line="480" w:lineRule="exact"/>
        <w:rPr>
          <w:rFonts w:hint="eastAsia" w:ascii="宋体" w:hAnsi="宋体" w:eastAsia="宋体"/>
          <w:sz w:val="24"/>
          <w:szCs w:val="24"/>
        </w:rPr>
      </w:pPr>
      <w:r>
        <w:rPr>
          <w:rFonts w:hint="eastAsia" w:ascii="宋体" w:hAnsi="宋体" w:eastAsia="宋体"/>
          <w:sz w:val="24"/>
          <w:szCs w:val="24"/>
        </w:rPr>
        <w:t>老师特别喜欢听您的课，希望还有机会能得到老师的指导，赤裸裸的告白喔！</w:t>
      </w:r>
    </w:p>
    <w:p>
      <w:pPr>
        <w:spacing w:line="480" w:lineRule="exact"/>
        <w:jc w:val="right"/>
        <w:rPr>
          <w:rFonts w:hint="eastAsia" w:ascii="宋体" w:hAnsi="宋体" w:eastAsia="宋体"/>
          <w:b/>
          <w:sz w:val="24"/>
          <w:szCs w:val="24"/>
        </w:rPr>
      </w:pPr>
      <w:r>
        <w:rPr>
          <w:rFonts w:hint="eastAsia" w:ascii="宋体" w:hAnsi="宋体" w:eastAsia="宋体"/>
          <w:b/>
          <w:sz w:val="24"/>
          <w:szCs w:val="24"/>
        </w:rPr>
        <w:t xml:space="preserve">                                                ——飞利浦分销商杨总</w:t>
      </w:r>
    </w:p>
    <w:p>
      <w:pPr>
        <w:spacing w:line="480" w:lineRule="exact"/>
        <w:rPr>
          <w:rFonts w:hint="eastAsia" w:ascii="宋体" w:hAnsi="宋体" w:eastAsia="宋体"/>
          <w:sz w:val="24"/>
          <w:szCs w:val="24"/>
        </w:rPr>
      </w:pPr>
      <w:r>
        <w:rPr>
          <w:rFonts w:hint="eastAsia" w:ascii="宋体" w:hAnsi="宋体" w:eastAsia="宋体"/>
          <w:sz w:val="24"/>
          <w:szCs w:val="24"/>
        </w:rPr>
        <w:t>上个月听了</w:t>
      </w:r>
      <w:r>
        <w:rPr>
          <w:rFonts w:hint="eastAsia" w:ascii="宋体" w:hAnsi="宋体" w:eastAsia="宋体"/>
          <w:sz w:val="24"/>
          <w:szCs w:val="24"/>
          <w:lang w:val="en-US" w:eastAsia="zh-CN"/>
        </w:rPr>
        <w:t>David</w:t>
      </w:r>
      <w:r>
        <w:rPr>
          <w:rFonts w:hint="eastAsia" w:ascii="宋体" w:hAnsi="宋体" w:eastAsia="宋体"/>
          <w:sz w:val="24"/>
          <w:szCs w:val="24"/>
        </w:rPr>
        <w:t>老师的行业内公开课，讲的特别好，我们需要</w:t>
      </w:r>
      <w:r>
        <w:rPr>
          <w:rFonts w:hint="eastAsia" w:ascii="宋体" w:hAnsi="宋体" w:eastAsia="宋体"/>
          <w:sz w:val="24"/>
          <w:szCs w:val="24"/>
          <w:lang w:val="en-US" w:eastAsia="zh-CN"/>
        </w:rPr>
        <w:t>David</w:t>
      </w:r>
      <w:r>
        <w:rPr>
          <w:rFonts w:hint="eastAsia" w:ascii="宋体" w:hAnsi="宋体" w:eastAsia="宋体"/>
          <w:sz w:val="24"/>
          <w:szCs w:val="24"/>
        </w:rPr>
        <w:t>老师为我们的</w:t>
      </w:r>
      <w:r>
        <w:rPr>
          <w:rFonts w:hint="eastAsia" w:ascii="宋体" w:hAnsi="宋体" w:eastAsia="宋体"/>
          <w:sz w:val="24"/>
          <w:szCs w:val="24"/>
          <w:lang w:val="en-US" w:eastAsia="zh-CN"/>
        </w:rPr>
        <w:t>海淘</w:t>
      </w:r>
      <w:r>
        <w:rPr>
          <w:rFonts w:hint="eastAsia" w:ascii="宋体" w:hAnsi="宋体" w:eastAsia="宋体"/>
          <w:sz w:val="24"/>
          <w:szCs w:val="24"/>
        </w:rPr>
        <w:t>团队定制一套电商课程。</w:t>
      </w:r>
    </w:p>
    <w:p>
      <w:pPr>
        <w:spacing w:line="480" w:lineRule="exact"/>
        <w:jc w:val="right"/>
        <w:rPr>
          <w:rFonts w:hint="eastAsia" w:ascii="宋体" w:hAnsi="宋体" w:eastAsia="宋体"/>
          <w:b/>
          <w:sz w:val="24"/>
          <w:szCs w:val="24"/>
        </w:rPr>
      </w:pPr>
      <w:r>
        <w:rPr>
          <w:rFonts w:hint="eastAsia" w:ascii="宋体" w:hAnsi="宋体" w:eastAsia="宋体"/>
          <w:b/>
          <w:sz w:val="24"/>
          <w:szCs w:val="24"/>
        </w:rPr>
        <w:t>——苏州华佳控股刘经理</w:t>
      </w:r>
    </w:p>
    <w:p>
      <w:pPr>
        <w:pStyle w:val="11"/>
        <w:spacing w:line="480" w:lineRule="exact"/>
        <w:ind w:firstLine="0" w:firstLineChars="0"/>
        <w:rPr>
          <w:rFonts w:hint="eastAsia" w:ascii="宋体" w:hAnsi="宋体"/>
          <w:sz w:val="24"/>
          <w:szCs w:val="24"/>
        </w:rPr>
      </w:pPr>
      <w:r>
        <w:rPr>
          <w:rFonts w:hint="eastAsia" w:ascii="宋体" w:hAnsi="宋体"/>
          <w:sz w:val="24"/>
          <w:szCs w:val="24"/>
        </w:rPr>
        <w:t>感谢</w:t>
      </w:r>
      <w:r>
        <w:rPr>
          <w:rFonts w:hint="eastAsia" w:ascii="宋体" w:hAnsi="宋体"/>
          <w:sz w:val="24"/>
          <w:szCs w:val="24"/>
          <w:lang w:val="en-US" w:eastAsia="zh-CN"/>
        </w:rPr>
        <w:t>David</w:t>
      </w:r>
      <w:r>
        <w:rPr>
          <w:rFonts w:hint="eastAsia" w:ascii="宋体" w:hAnsi="宋体"/>
          <w:sz w:val="24"/>
          <w:szCs w:val="24"/>
        </w:rPr>
        <w:t>老师的指导，带领我们</w:t>
      </w:r>
      <w:r>
        <w:rPr>
          <w:rFonts w:hint="eastAsia" w:ascii="宋体" w:hAnsi="宋体"/>
          <w:sz w:val="24"/>
          <w:szCs w:val="24"/>
          <w:lang w:val="en-US" w:eastAsia="zh-CN"/>
        </w:rPr>
        <w:t>丽致</w:t>
      </w:r>
      <w:r>
        <w:rPr>
          <w:rFonts w:hint="eastAsia" w:ascii="宋体" w:hAnsi="宋体"/>
          <w:sz w:val="24"/>
          <w:szCs w:val="24"/>
        </w:rPr>
        <w:t>婚纱快速成长为婚纱行业的领军品牌。</w:t>
      </w:r>
    </w:p>
    <w:p>
      <w:pPr>
        <w:spacing w:line="480" w:lineRule="exact"/>
        <w:jc w:val="right"/>
        <w:rPr>
          <w:rFonts w:hint="eastAsia" w:ascii="宋体" w:hAnsi="宋体" w:eastAsia="宋体"/>
          <w:b/>
          <w:sz w:val="24"/>
          <w:szCs w:val="24"/>
        </w:rPr>
      </w:pPr>
      <w:r>
        <w:rPr>
          <w:rFonts w:hint="eastAsia" w:ascii="宋体" w:hAnsi="宋体" w:eastAsia="宋体"/>
          <w:b/>
          <w:sz w:val="24"/>
          <w:szCs w:val="24"/>
        </w:rPr>
        <w:t xml:space="preserve">                                      ——</w:t>
      </w:r>
      <w:r>
        <w:rPr>
          <w:rFonts w:hint="eastAsia" w:ascii="宋体" w:hAnsi="宋体" w:eastAsia="宋体"/>
          <w:b/>
          <w:sz w:val="24"/>
          <w:szCs w:val="24"/>
          <w:lang w:val="en-US" w:eastAsia="zh-CN"/>
        </w:rPr>
        <w:t>丽致</w:t>
      </w:r>
      <w:r>
        <w:rPr>
          <w:rFonts w:hint="eastAsia" w:ascii="宋体" w:hAnsi="宋体" w:eastAsia="宋体"/>
          <w:b/>
          <w:sz w:val="24"/>
          <w:szCs w:val="24"/>
        </w:rPr>
        <w:t>婚纱沈总</w:t>
      </w:r>
    </w:p>
    <w:p>
      <w:pPr>
        <w:pStyle w:val="11"/>
        <w:spacing w:line="480" w:lineRule="exact"/>
        <w:ind w:firstLine="0" w:firstLineChars="0"/>
        <w:rPr>
          <w:rFonts w:ascii="宋体" w:hAnsi="宋体"/>
          <w:b/>
          <w:sz w:val="24"/>
          <w:szCs w:val="24"/>
        </w:rPr>
      </w:pPr>
      <w:r>
        <w:rPr>
          <w:rFonts w:hint="eastAsia" w:ascii="宋体" w:hAnsi="宋体"/>
          <w:b/>
          <w:sz w:val="24"/>
          <w:szCs w:val="24"/>
          <w:lang w:val="en-US" w:eastAsia="zh-CN"/>
        </w:rPr>
        <w:t>部</w:t>
      </w:r>
      <w:r>
        <w:rPr>
          <w:rFonts w:hint="eastAsia" w:ascii="宋体" w:hAnsi="宋体"/>
          <w:b/>
          <w:sz w:val="24"/>
          <w:szCs w:val="24"/>
        </w:rPr>
        <w:t>分授课照片：</w:t>
      </w:r>
    </w:p>
    <w:tbl>
      <w:tblPr>
        <w:tblStyle w:val="7"/>
        <w:tblW w:w="0" w:type="auto"/>
        <w:tblInd w:w="0" w:type="dxa"/>
        <w:tblBorders>
          <w:top w:val="single" w:color="DBDBDB" w:sz="4" w:space="0"/>
          <w:left w:val="single" w:color="DBDBDB" w:sz="4" w:space="0"/>
          <w:bottom w:val="single" w:color="DBDBDB" w:sz="4" w:space="0"/>
          <w:right w:val="single" w:color="DBDBDB" w:sz="4" w:space="0"/>
          <w:insideH w:val="single" w:color="DBDBDB" w:sz="4" w:space="0"/>
          <w:insideV w:val="single" w:color="DBDBDB" w:sz="4" w:space="0"/>
        </w:tblBorders>
        <w:tblLayout w:type="autofit"/>
        <w:tblCellMar>
          <w:top w:w="0" w:type="dxa"/>
          <w:left w:w="108" w:type="dxa"/>
          <w:bottom w:w="0" w:type="dxa"/>
          <w:right w:w="108" w:type="dxa"/>
        </w:tblCellMar>
      </w:tblPr>
      <w:tblGrid>
        <w:gridCol w:w="4346"/>
        <w:gridCol w:w="4176"/>
      </w:tblGrid>
      <w:tr>
        <w:tblPrEx>
          <w:tblBorders>
            <w:top w:val="single" w:color="DBDBDB" w:sz="4" w:space="0"/>
            <w:left w:val="single" w:color="DBDBDB" w:sz="4" w:space="0"/>
            <w:bottom w:val="single" w:color="DBDBDB" w:sz="4" w:space="0"/>
            <w:right w:val="single" w:color="DBDBDB" w:sz="4" w:space="0"/>
            <w:insideH w:val="single" w:color="DBDBDB" w:sz="4" w:space="0"/>
            <w:insideV w:val="single" w:color="DBDBDB" w:sz="4" w:space="0"/>
          </w:tblBorders>
          <w:tblCellMar>
            <w:top w:w="0" w:type="dxa"/>
            <w:left w:w="108" w:type="dxa"/>
            <w:bottom w:w="0" w:type="dxa"/>
            <w:right w:w="108" w:type="dxa"/>
          </w:tblCellMar>
        </w:tblPrEx>
        <w:tc>
          <w:tcPr>
            <w:tcW w:w="4988" w:type="dxa"/>
            <w:tcBorders>
              <w:bottom w:val="single" w:color="C9C9C9" w:sz="12" w:space="0"/>
            </w:tcBorders>
            <w:noWrap w:val="0"/>
            <w:vAlign w:val="top"/>
          </w:tcPr>
          <w:p>
            <w:pPr>
              <w:pStyle w:val="11"/>
              <w:ind w:firstLine="0" w:firstLineChars="0"/>
              <w:jc w:val="center"/>
              <w:rPr>
                <w:rFonts w:ascii="宋体" w:hAnsi="宋体"/>
                <w:b/>
                <w:bCs/>
                <w:sz w:val="24"/>
                <w:szCs w:val="24"/>
              </w:rPr>
            </w:pPr>
            <w:r>
              <w:rPr>
                <w:rFonts w:hint="default" w:eastAsia="宋体" w:cs="宋体"/>
                <w:b w:val="0"/>
                <w:bCs/>
                <w:sz w:val="21"/>
                <w:szCs w:val="21"/>
                <w:vertAlign w:val="baseline"/>
                <w:lang w:val="en-US" w:eastAsia="zh-CN"/>
              </w:rPr>
              <w:drawing>
                <wp:inline distT="0" distB="0" distL="114300" distR="114300">
                  <wp:extent cx="2642235" cy="1617980"/>
                  <wp:effectExtent l="0" t="0" r="12065" b="7620"/>
                  <wp:docPr id="29" name="图片 1" descr="021972c6daccbade32a461b7fbd2b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1" descr="021972c6daccbade32a461b7fbd2b23"/>
                          <pic:cNvPicPr>
                            <a:picLocks noChangeAspect="1"/>
                          </pic:cNvPicPr>
                        </pic:nvPicPr>
                        <pic:blipFill>
                          <a:blip r:embed="rId6"/>
                          <a:srcRect r="9406"/>
                          <a:stretch>
                            <a:fillRect/>
                          </a:stretch>
                        </pic:blipFill>
                        <pic:spPr>
                          <a:xfrm>
                            <a:off x="0" y="0"/>
                            <a:ext cx="2642235" cy="1617980"/>
                          </a:xfrm>
                          <a:prstGeom prst="rect">
                            <a:avLst/>
                          </a:prstGeom>
                          <a:noFill/>
                          <a:ln>
                            <a:noFill/>
                          </a:ln>
                        </pic:spPr>
                      </pic:pic>
                    </a:graphicData>
                  </a:graphic>
                </wp:inline>
              </w:drawing>
            </w:r>
          </w:p>
        </w:tc>
        <w:tc>
          <w:tcPr>
            <w:tcW w:w="4866" w:type="dxa"/>
            <w:tcBorders>
              <w:bottom w:val="single" w:color="C9C9C9" w:sz="12" w:space="0"/>
            </w:tcBorders>
            <w:noWrap w:val="0"/>
            <w:vAlign w:val="top"/>
          </w:tcPr>
          <w:p>
            <w:pPr>
              <w:pStyle w:val="11"/>
              <w:ind w:firstLine="0" w:firstLineChars="0"/>
              <w:jc w:val="center"/>
              <w:rPr>
                <w:rFonts w:hint="eastAsia" w:ascii="宋体" w:hAnsi="宋体"/>
                <w:b/>
                <w:bCs/>
                <w:sz w:val="24"/>
                <w:szCs w:val="24"/>
              </w:rPr>
            </w:pPr>
            <w:r>
              <w:rPr>
                <w:rFonts w:hint="default" w:eastAsia="宋体" w:cs="宋体"/>
                <w:b w:val="0"/>
                <w:bCs/>
                <w:sz w:val="21"/>
                <w:szCs w:val="21"/>
                <w:vertAlign w:val="baseline"/>
                <w:lang w:val="en-US" w:eastAsia="zh-CN"/>
              </w:rPr>
              <w:drawing>
                <wp:inline distT="0" distB="0" distL="114300" distR="114300">
                  <wp:extent cx="2498090" cy="1654175"/>
                  <wp:effectExtent l="0" t="0" r="3810" b="9525"/>
                  <wp:docPr id="33" name="图片 2" descr="a4b8c15d08ffef8fafca5a27e8c926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2" descr="a4b8c15d08ffef8fafca5a27e8c926e"/>
                          <pic:cNvPicPr>
                            <a:picLocks noChangeAspect="1"/>
                          </pic:cNvPicPr>
                        </pic:nvPicPr>
                        <pic:blipFill>
                          <a:blip r:embed="rId7"/>
                          <a:stretch>
                            <a:fillRect/>
                          </a:stretch>
                        </pic:blipFill>
                        <pic:spPr>
                          <a:xfrm>
                            <a:off x="0" y="0"/>
                            <a:ext cx="2498090" cy="1654175"/>
                          </a:xfrm>
                          <a:prstGeom prst="rect">
                            <a:avLst/>
                          </a:prstGeom>
                          <a:noFill/>
                          <a:ln>
                            <a:noFill/>
                          </a:ln>
                        </pic:spPr>
                      </pic:pic>
                    </a:graphicData>
                  </a:graphic>
                </wp:inline>
              </w:drawing>
            </w:r>
          </w:p>
        </w:tc>
      </w:tr>
      <w:tr>
        <w:tblPrEx>
          <w:tblBorders>
            <w:top w:val="single" w:color="DBDBDB" w:sz="4" w:space="0"/>
            <w:left w:val="single" w:color="DBDBDB" w:sz="4" w:space="0"/>
            <w:bottom w:val="single" w:color="DBDBDB" w:sz="4" w:space="0"/>
            <w:right w:val="single" w:color="DBDBDB" w:sz="4" w:space="0"/>
            <w:insideH w:val="single" w:color="DBDBDB" w:sz="4" w:space="0"/>
            <w:insideV w:val="single" w:color="DBDBDB" w:sz="4" w:space="0"/>
          </w:tblBorders>
          <w:tblCellMar>
            <w:top w:w="0" w:type="dxa"/>
            <w:left w:w="108" w:type="dxa"/>
            <w:bottom w:w="0" w:type="dxa"/>
            <w:right w:w="108" w:type="dxa"/>
          </w:tblCellMar>
        </w:tblPrEx>
        <w:tc>
          <w:tcPr>
            <w:tcW w:w="4988" w:type="dxa"/>
            <w:noWrap w:val="0"/>
            <w:vAlign w:val="top"/>
          </w:tcPr>
          <w:p>
            <w:pPr>
              <w:pStyle w:val="11"/>
              <w:spacing w:line="360" w:lineRule="exact"/>
              <w:ind w:firstLine="0" w:firstLineChars="0"/>
              <w:jc w:val="center"/>
              <w:rPr>
                <w:rFonts w:hint="eastAsia" w:ascii="宋体" w:hAnsi="宋体"/>
                <w:bCs/>
              </w:rPr>
            </w:pPr>
            <w:r>
              <w:rPr>
                <w:rFonts w:hint="eastAsia" w:ascii="宋体" w:hAnsi="宋体"/>
                <w:bCs/>
                <w:lang w:val="en-US" w:eastAsia="zh-CN"/>
              </w:rPr>
              <w:t>时尚</w:t>
            </w:r>
            <w:r>
              <w:rPr>
                <w:rFonts w:hint="eastAsia" w:ascii="宋体" w:hAnsi="宋体"/>
                <w:bCs/>
              </w:rPr>
              <w:t>集团</w:t>
            </w:r>
          </w:p>
          <w:p>
            <w:pPr>
              <w:pStyle w:val="11"/>
              <w:spacing w:line="360" w:lineRule="exact"/>
              <w:ind w:firstLine="0" w:firstLineChars="0"/>
              <w:jc w:val="center"/>
              <w:rPr>
                <w:rFonts w:hint="eastAsia" w:ascii="宋体" w:hAnsi="宋体"/>
                <w:bCs/>
              </w:rPr>
            </w:pPr>
            <w:r>
              <w:rPr>
                <w:rFonts w:hint="eastAsia" w:ascii="宋体" w:hAnsi="宋体"/>
                <w:bCs/>
              </w:rPr>
              <w:t xml:space="preserve"> 《</w:t>
            </w:r>
            <w:r>
              <w:rPr>
                <w:rFonts w:hint="eastAsia" w:ascii="宋体" w:hAnsi="宋体"/>
                <w:bCs/>
                <w:lang w:val="en-US" w:eastAsia="zh-CN"/>
              </w:rPr>
              <w:t>商户如何打造线下网红门店</w:t>
            </w:r>
            <w:r>
              <w:rPr>
                <w:rFonts w:hint="eastAsia" w:ascii="宋体" w:hAnsi="宋体"/>
                <w:bCs/>
              </w:rPr>
              <w:t>》</w:t>
            </w:r>
          </w:p>
        </w:tc>
        <w:tc>
          <w:tcPr>
            <w:tcW w:w="4866" w:type="dxa"/>
            <w:noWrap w:val="0"/>
            <w:vAlign w:val="top"/>
          </w:tcPr>
          <w:p>
            <w:pPr>
              <w:pStyle w:val="11"/>
              <w:spacing w:line="360" w:lineRule="exact"/>
              <w:ind w:firstLine="0" w:firstLineChars="0"/>
              <w:jc w:val="center"/>
              <w:rPr>
                <w:rFonts w:hint="eastAsia" w:ascii="宋体" w:hAnsi="宋体"/>
              </w:rPr>
            </w:pPr>
            <w:r>
              <w:rPr>
                <w:rFonts w:hint="eastAsia" w:ascii="宋体" w:hAnsi="宋体"/>
              </w:rPr>
              <w:t>克明面业</w:t>
            </w:r>
          </w:p>
          <w:p>
            <w:pPr>
              <w:pStyle w:val="11"/>
              <w:spacing w:line="360" w:lineRule="exact"/>
              <w:ind w:firstLine="0" w:firstLineChars="0"/>
              <w:jc w:val="center"/>
              <w:rPr>
                <w:rFonts w:hint="eastAsia" w:ascii="宋体" w:hAnsi="宋体"/>
              </w:rPr>
            </w:pPr>
            <w:r>
              <w:rPr>
                <w:rFonts w:hint="eastAsia" w:ascii="宋体" w:hAnsi="宋体"/>
              </w:rPr>
              <w:t>《明星产品打爆与全域营销》</w:t>
            </w:r>
          </w:p>
        </w:tc>
      </w:tr>
      <w:tr>
        <w:tblPrEx>
          <w:tblBorders>
            <w:top w:val="single" w:color="DBDBDB" w:sz="4" w:space="0"/>
            <w:left w:val="single" w:color="DBDBDB" w:sz="4" w:space="0"/>
            <w:bottom w:val="single" w:color="DBDBDB" w:sz="4" w:space="0"/>
            <w:right w:val="single" w:color="DBDBDB" w:sz="4" w:space="0"/>
            <w:insideH w:val="single" w:color="DBDBDB" w:sz="4" w:space="0"/>
            <w:insideV w:val="single" w:color="DBDBDB" w:sz="4" w:space="0"/>
          </w:tblBorders>
          <w:tblCellMar>
            <w:top w:w="0" w:type="dxa"/>
            <w:left w:w="108" w:type="dxa"/>
            <w:bottom w:w="0" w:type="dxa"/>
            <w:right w:w="108" w:type="dxa"/>
          </w:tblCellMar>
        </w:tblPrEx>
        <w:trPr>
          <w:trHeight w:val="2665" w:hRule="atLeast"/>
        </w:trPr>
        <w:tc>
          <w:tcPr>
            <w:tcW w:w="4988" w:type="dxa"/>
            <w:noWrap w:val="0"/>
            <w:vAlign w:val="top"/>
          </w:tcPr>
          <w:p>
            <w:pPr>
              <w:pStyle w:val="11"/>
              <w:ind w:firstLine="0" w:firstLineChars="0"/>
              <w:jc w:val="center"/>
              <w:rPr>
                <w:rFonts w:ascii="宋体" w:hAnsi="宋体"/>
                <w:b/>
                <w:bCs/>
                <w:sz w:val="24"/>
                <w:szCs w:val="24"/>
              </w:rPr>
            </w:pPr>
            <w:r>
              <w:rPr>
                <w:rFonts w:hint="default" w:eastAsia="宋体" w:cs="宋体"/>
                <w:b w:val="0"/>
                <w:bCs/>
                <w:sz w:val="21"/>
                <w:szCs w:val="21"/>
                <w:vertAlign w:val="baseline"/>
                <w:lang w:val="en-US" w:eastAsia="zh-CN"/>
              </w:rPr>
              <w:drawing>
                <wp:inline distT="0" distB="0" distL="114300" distR="114300">
                  <wp:extent cx="2644775" cy="1661795"/>
                  <wp:effectExtent l="0" t="0" r="9525" b="1905"/>
                  <wp:docPr id="32" name="图片 3" descr="26779906d5cb7b882404ae6b91b0d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 descr="26779906d5cb7b882404ae6b91b0d96"/>
                          <pic:cNvPicPr>
                            <a:picLocks noChangeAspect="1"/>
                          </pic:cNvPicPr>
                        </pic:nvPicPr>
                        <pic:blipFill>
                          <a:blip r:embed="rId8"/>
                          <a:srcRect t="16223"/>
                          <a:stretch>
                            <a:fillRect/>
                          </a:stretch>
                        </pic:blipFill>
                        <pic:spPr>
                          <a:xfrm>
                            <a:off x="0" y="0"/>
                            <a:ext cx="2644775" cy="1661795"/>
                          </a:xfrm>
                          <a:prstGeom prst="rect">
                            <a:avLst/>
                          </a:prstGeom>
                          <a:noFill/>
                          <a:ln>
                            <a:noFill/>
                          </a:ln>
                        </pic:spPr>
                      </pic:pic>
                    </a:graphicData>
                  </a:graphic>
                </wp:inline>
              </w:drawing>
            </w:r>
          </w:p>
        </w:tc>
        <w:tc>
          <w:tcPr>
            <w:tcW w:w="4866" w:type="dxa"/>
            <w:noWrap w:val="0"/>
            <w:vAlign w:val="top"/>
          </w:tcPr>
          <w:p>
            <w:pPr>
              <w:pStyle w:val="11"/>
              <w:ind w:firstLine="0" w:firstLineChars="0"/>
              <w:jc w:val="center"/>
              <w:rPr>
                <w:rFonts w:hint="eastAsia" w:ascii="宋体" w:hAnsi="宋体"/>
                <w:b/>
                <w:sz w:val="24"/>
                <w:szCs w:val="24"/>
              </w:rPr>
            </w:pPr>
            <w:r>
              <w:rPr>
                <w:rFonts w:ascii="宋体" w:hAnsi="宋体"/>
                <w:b/>
                <w:sz w:val="24"/>
                <w:szCs w:val="24"/>
              </w:rPr>
              <w:drawing>
                <wp:inline distT="0" distB="0" distL="114300" distR="114300">
                  <wp:extent cx="2473960" cy="1651635"/>
                  <wp:effectExtent l="0" t="0" r="2540" b="12065"/>
                  <wp:docPr id="24" name="图片 4" descr="微信图片_202006040813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4" descr="微信图片_20200604081308"/>
                          <pic:cNvPicPr>
                            <a:picLocks noChangeAspect="1"/>
                          </pic:cNvPicPr>
                        </pic:nvPicPr>
                        <pic:blipFill>
                          <a:blip r:embed="rId9"/>
                          <a:stretch>
                            <a:fillRect/>
                          </a:stretch>
                        </pic:blipFill>
                        <pic:spPr>
                          <a:xfrm>
                            <a:off x="0" y="0"/>
                            <a:ext cx="2473960" cy="1651635"/>
                          </a:xfrm>
                          <a:prstGeom prst="rect">
                            <a:avLst/>
                          </a:prstGeom>
                          <a:noFill/>
                          <a:ln>
                            <a:noFill/>
                          </a:ln>
                        </pic:spPr>
                      </pic:pic>
                    </a:graphicData>
                  </a:graphic>
                </wp:inline>
              </w:drawing>
            </w:r>
          </w:p>
        </w:tc>
      </w:tr>
      <w:tr>
        <w:tblPrEx>
          <w:tblBorders>
            <w:top w:val="single" w:color="DBDBDB" w:sz="4" w:space="0"/>
            <w:left w:val="single" w:color="DBDBDB" w:sz="4" w:space="0"/>
            <w:bottom w:val="single" w:color="DBDBDB" w:sz="4" w:space="0"/>
            <w:right w:val="single" w:color="DBDBDB" w:sz="4" w:space="0"/>
            <w:insideH w:val="single" w:color="DBDBDB" w:sz="4" w:space="0"/>
            <w:insideV w:val="single" w:color="DBDBDB" w:sz="4" w:space="0"/>
          </w:tblBorders>
          <w:tblCellMar>
            <w:top w:w="0" w:type="dxa"/>
            <w:left w:w="108" w:type="dxa"/>
            <w:bottom w:w="0" w:type="dxa"/>
            <w:right w:w="108" w:type="dxa"/>
          </w:tblCellMar>
        </w:tblPrEx>
        <w:tc>
          <w:tcPr>
            <w:tcW w:w="4988" w:type="dxa"/>
            <w:noWrap w:val="0"/>
            <w:vAlign w:val="top"/>
          </w:tcPr>
          <w:p>
            <w:pPr>
              <w:pStyle w:val="11"/>
              <w:spacing w:line="360" w:lineRule="exact"/>
              <w:ind w:firstLine="0" w:firstLineChars="0"/>
              <w:jc w:val="center"/>
              <w:rPr>
                <w:rFonts w:hint="eastAsia" w:ascii="宋体" w:hAnsi="宋体"/>
                <w:bCs/>
              </w:rPr>
            </w:pPr>
            <w:r>
              <w:rPr>
                <w:rFonts w:hint="eastAsia" w:ascii="宋体" w:hAnsi="宋体"/>
                <w:bCs/>
              </w:rPr>
              <w:t>王府井百货</w:t>
            </w:r>
          </w:p>
          <w:p>
            <w:pPr>
              <w:pStyle w:val="11"/>
              <w:spacing w:line="360" w:lineRule="exact"/>
              <w:ind w:firstLine="0" w:firstLineChars="0"/>
              <w:jc w:val="center"/>
              <w:rPr>
                <w:rFonts w:hint="eastAsia" w:ascii="宋体" w:hAnsi="宋体"/>
                <w:bCs/>
              </w:rPr>
            </w:pPr>
            <w:r>
              <w:rPr>
                <w:rFonts w:hint="eastAsia" w:ascii="宋体" w:hAnsi="宋体"/>
                <w:bCs/>
              </w:rPr>
              <w:t>《</w:t>
            </w:r>
            <w:r>
              <w:rPr>
                <w:rFonts w:hint="eastAsia" w:ascii="宋体" w:hAnsi="宋体"/>
                <w:bCs/>
                <w:lang w:val="en-US" w:eastAsia="zh-CN"/>
              </w:rPr>
              <w:t>小红书引流</w:t>
            </w:r>
            <w:r>
              <w:rPr>
                <w:rFonts w:hint="eastAsia" w:ascii="宋体" w:hAnsi="宋体"/>
                <w:bCs/>
              </w:rPr>
              <w:t>》</w:t>
            </w:r>
          </w:p>
        </w:tc>
        <w:tc>
          <w:tcPr>
            <w:tcW w:w="4866" w:type="dxa"/>
            <w:noWrap w:val="0"/>
            <w:vAlign w:val="top"/>
          </w:tcPr>
          <w:p>
            <w:pPr>
              <w:pStyle w:val="11"/>
              <w:spacing w:line="360" w:lineRule="exact"/>
              <w:ind w:firstLine="0" w:firstLineChars="0"/>
              <w:jc w:val="center"/>
              <w:rPr>
                <w:rFonts w:hint="eastAsia" w:ascii="宋体" w:hAnsi="宋体"/>
                <w:bCs/>
              </w:rPr>
            </w:pPr>
            <w:r>
              <w:rPr>
                <w:rFonts w:hint="eastAsia" w:ascii="宋体" w:hAnsi="宋体"/>
                <w:bCs/>
              </w:rPr>
              <w:t>联想集团</w:t>
            </w:r>
          </w:p>
          <w:p>
            <w:pPr>
              <w:pStyle w:val="11"/>
              <w:spacing w:line="360" w:lineRule="exact"/>
              <w:ind w:firstLine="0" w:firstLineChars="0"/>
              <w:jc w:val="center"/>
              <w:rPr>
                <w:rFonts w:hint="eastAsia" w:ascii="宋体" w:hAnsi="宋体"/>
                <w:bCs/>
              </w:rPr>
            </w:pPr>
            <w:r>
              <w:rPr>
                <w:rFonts w:hint="eastAsia" w:ascii="宋体" w:hAnsi="宋体"/>
                <w:bCs/>
              </w:rPr>
              <w:t>《新零售 新体验 新营销》</w:t>
            </w:r>
          </w:p>
        </w:tc>
      </w:tr>
      <w:tr>
        <w:tblPrEx>
          <w:tblBorders>
            <w:top w:val="single" w:color="DBDBDB" w:sz="4" w:space="0"/>
            <w:left w:val="single" w:color="DBDBDB" w:sz="4" w:space="0"/>
            <w:bottom w:val="single" w:color="DBDBDB" w:sz="4" w:space="0"/>
            <w:right w:val="single" w:color="DBDBDB" w:sz="4" w:space="0"/>
            <w:insideH w:val="single" w:color="DBDBDB" w:sz="4" w:space="0"/>
            <w:insideV w:val="single" w:color="DBDBDB" w:sz="4" w:space="0"/>
          </w:tblBorders>
          <w:tblCellMar>
            <w:top w:w="0" w:type="dxa"/>
            <w:left w:w="108" w:type="dxa"/>
            <w:bottom w:w="0" w:type="dxa"/>
            <w:right w:w="108" w:type="dxa"/>
          </w:tblCellMar>
        </w:tblPrEx>
        <w:tc>
          <w:tcPr>
            <w:tcW w:w="4988" w:type="dxa"/>
            <w:noWrap w:val="0"/>
            <w:vAlign w:val="top"/>
          </w:tcPr>
          <w:p>
            <w:pPr>
              <w:pStyle w:val="11"/>
              <w:ind w:firstLine="0" w:firstLineChars="0"/>
              <w:jc w:val="center"/>
              <w:rPr>
                <w:rFonts w:ascii="宋体" w:hAnsi="宋体"/>
                <w:b/>
                <w:bCs/>
                <w:sz w:val="24"/>
                <w:szCs w:val="24"/>
              </w:rPr>
            </w:pPr>
            <w:r>
              <w:rPr>
                <w:rFonts w:hint="eastAsia" w:eastAsia="宋体" w:cs="宋体"/>
                <w:b w:val="0"/>
                <w:bCs/>
                <w:sz w:val="21"/>
                <w:szCs w:val="21"/>
                <w:vertAlign w:val="baseline"/>
                <w:lang w:val="en-US" w:eastAsia="zh-CN"/>
              </w:rPr>
              <w:drawing>
                <wp:inline distT="0" distB="0" distL="114300" distR="114300">
                  <wp:extent cx="2580640" cy="1935480"/>
                  <wp:effectExtent l="0" t="0" r="10160" b="7620"/>
                  <wp:docPr id="25" name="图片 5" descr="0b9c8ec7aa91e61257ffea86d7c7b6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5" descr="0b9c8ec7aa91e61257ffea86d7c7b6c"/>
                          <pic:cNvPicPr>
                            <a:picLocks noChangeAspect="1"/>
                          </pic:cNvPicPr>
                        </pic:nvPicPr>
                        <pic:blipFill>
                          <a:blip r:embed="rId10"/>
                          <a:stretch>
                            <a:fillRect/>
                          </a:stretch>
                        </pic:blipFill>
                        <pic:spPr>
                          <a:xfrm>
                            <a:off x="0" y="0"/>
                            <a:ext cx="2580640" cy="1935480"/>
                          </a:xfrm>
                          <a:prstGeom prst="rect">
                            <a:avLst/>
                          </a:prstGeom>
                          <a:noFill/>
                          <a:ln>
                            <a:noFill/>
                          </a:ln>
                        </pic:spPr>
                      </pic:pic>
                    </a:graphicData>
                  </a:graphic>
                </wp:inline>
              </w:drawing>
            </w:r>
          </w:p>
        </w:tc>
        <w:tc>
          <w:tcPr>
            <w:tcW w:w="4866" w:type="dxa"/>
            <w:noWrap w:val="0"/>
            <w:vAlign w:val="top"/>
          </w:tcPr>
          <w:p>
            <w:pPr>
              <w:pStyle w:val="11"/>
              <w:ind w:firstLine="0" w:firstLineChars="0"/>
              <w:jc w:val="center"/>
              <w:rPr>
                <w:rFonts w:hint="eastAsia" w:ascii="宋体" w:hAnsi="宋体"/>
                <w:b/>
                <w:sz w:val="24"/>
                <w:szCs w:val="24"/>
              </w:rPr>
            </w:pPr>
            <w:r>
              <w:drawing>
                <wp:inline distT="0" distB="0" distL="114300" distR="114300">
                  <wp:extent cx="2529205" cy="1919605"/>
                  <wp:effectExtent l="0" t="0" r="10795" b="10795"/>
                  <wp:docPr id="2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6"/>
                          <pic:cNvPicPr>
                            <a:picLocks noChangeAspect="1"/>
                          </pic:cNvPicPr>
                        </pic:nvPicPr>
                        <pic:blipFill>
                          <a:blip r:embed="rId11"/>
                          <a:srcRect r="67744" b="51393"/>
                          <a:stretch>
                            <a:fillRect/>
                          </a:stretch>
                        </pic:blipFill>
                        <pic:spPr>
                          <a:xfrm>
                            <a:off x="0" y="0"/>
                            <a:ext cx="2529205" cy="1919605"/>
                          </a:xfrm>
                          <a:prstGeom prst="rect">
                            <a:avLst/>
                          </a:prstGeom>
                          <a:noFill/>
                          <a:ln>
                            <a:noFill/>
                          </a:ln>
                        </pic:spPr>
                      </pic:pic>
                    </a:graphicData>
                  </a:graphic>
                </wp:inline>
              </w:drawing>
            </w:r>
          </w:p>
        </w:tc>
      </w:tr>
      <w:tr>
        <w:tblPrEx>
          <w:tblBorders>
            <w:top w:val="single" w:color="DBDBDB" w:sz="4" w:space="0"/>
            <w:left w:val="single" w:color="DBDBDB" w:sz="4" w:space="0"/>
            <w:bottom w:val="single" w:color="DBDBDB" w:sz="4" w:space="0"/>
            <w:right w:val="single" w:color="DBDBDB" w:sz="4" w:space="0"/>
            <w:insideH w:val="single" w:color="DBDBDB" w:sz="4" w:space="0"/>
            <w:insideV w:val="single" w:color="DBDBDB" w:sz="4" w:space="0"/>
          </w:tblBorders>
          <w:tblCellMar>
            <w:top w:w="0" w:type="dxa"/>
            <w:left w:w="108" w:type="dxa"/>
            <w:bottom w:w="0" w:type="dxa"/>
            <w:right w:w="108" w:type="dxa"/>
          </w:tblCellMar>
        </w:tblPrEx>
        <w:tc>
          <w:tcPr>
            <w:tcW w:w="4988" w:type="dxa"/>
            <w:noWrap w:val="0"/>
            <w:vAlign w:val="top"/>
          </w:tcPr>
          <w:p>
            <w:pPr>
              <w:pStyle w:val="11"/>
              <w:spacing w:line="360" w:lineRule="exact"/>
              <w:ind w:firstLine="0" w:firstLineChars="0"/>
              <w:jc w:val="center"/>
              <w:rPr>
                <w:rFonts w:hint="eastAsia" w:ascii="宋体" w:hAnsi="宋体"/>
                <w:bCs/>
              </w:rPr>
            </w:pPr>
            <w:r>
              <w:rPr>
                <w:rFonts w:hint="eastAsia" w:ascii="宋体" w:hAnsi="宋体"/>
                <w:bCs/>
                <w:lang w:val="en-US" w:eastAsia="zh-CN"/>
              </w:rPr>
              <w:t>点动股份</w:t>
            </w:r>
          </w:p>
          <w:p>
            <w:pPr>
              <w:pStyle w:val="11"/>
              <w:spacing w:line="360" w:lineRule="exact"/>
              <w:ind w:firstLine="0" w:firstLineChars="0"/>
              <w:jc w:val="center"/>
              <w:rPr>
                <w:rFonts w:hint="eastAsia" w:ascii="宋体" w:hAnsi="宋体"/>
                <w:bCs/>
              </w:rPr>
            </w:pPr>
            <w:r>
              <w:rPr>
                <w:rFonts w:hint="eastAsia" w:ascii="宋体" w:hAnsi="宋体"/>
                <w:bCs/>
              </w:rPr>
              <w:t>《直播+电商主播带货训练营》</w:t>
            </w:r>
          </w:p>
        </w:tc>
        <w:tc>
          <w:tcPr>
            <w:tcW w:w="4866" w:type="dxa"/>
            <w:noWrap w:val="0"/>
            <w:vAlign w:val="top"/>
          </w:tcPr>
          <w:p>
            <w:pPr>
              <w:pStyle w:val="11"/>
              <w:spacing w:line="360" w:lineRule="exact"/>
              <w:ind w:firstLine="0" w:firstLineChars="0"/>
              <w:jc w:val="center"/>
              <w:rPr>
                <w:rFonts w:hint="eastAsia" w:ascii="宋体" w:hAnsi="宋体"/>
                <w:bCs/>
              </w:rPr>
            </w:pPr>
            <w:r>
              <w:rPr>
                <w:rFonts w:hint="eastAsia" w:ascii="宋体" w:hAnsi="宋体"/>
                <w:bCs/>
              </w:rPr>
              <w:t>顶新集团</w:t>
            </w:r>
          </w:p>
          <w:p>
            <w:pPr>
              <w:pStyle w:val="11"/>
              <w:spacing w:line="360" w:lineRule="exact"/>
              <w:ind w:firstLine="0" w:firstLineChars="0"/>
              <w:jc w:val="center"/>
              <w:rPr>
                <w:rFonts w:hint="eastAsia" w:ascii="宋体" w:hAnsi="宋体"/>
                <w:bCs/>
              </w:rPr>
            </w:pPr>
            <w:r>
              <w:rPr>
                <w:rFonts w:hint="eastAsia" w:ascii="宋体" w:hAnsi="宋体"/>
                <w:bCs/>
              </w:rPr>
              <w:t>《精准化电商运营管理》</w:t>
            </w:r>
          </w:p>
        </w:tc>
      </w:tr>
      <w:tr>
        <w:tblPrEx>
          <w:tblBorders>
            <w:top w:val="single" w:color="DBDBDB" w:sz="4" w:space="0"/>
            <w:left w:val="single" w:color="DBDBDB" w:sz="4" w:space="0"/>
            <w:bottom w:val="single" w:color="DBDBDB" w:sz="4" w:space="0"/>
            <w:right w:val="single" w:color="DBDBDB" w:sz="4" w:space="0"/>
            <w:insideH w:val="single" w:color="DBDBDB" w:sz="4" w:space="0"/>
            <w:insideV w:val="single" w:color="DBDBDB" w:sz="4" w:space="0"/>
          </w:tblBorders>
          <w:tblCellMar>
            <w:top w:w="0" w:type="dxa"/>
            <w:left w:w="108" w:type="dxa"/>
            <w:bottom w:w="0" w:type="dxa"/>
            <w:right w:w="108" w:type="dxa"/>
          </w:tblCellMar>
        </w:tblPrEx>
        <w:tc>
          <w:tcPr>
            <w:tcW w:w="4988" w:type="dxa"/>
            <w:noWrap w:val="0"/>
            <w:vAlign w:val="top"/>
          </w:tcPr>
          <w:p>
            <w:pPr>
              <w:pStyle w:val="11"/>
              <w:ind w:firstLine="0" w:firstLineChars="0"/>
              <w:jc w:val="center"/>
              <w:rPr>
                <w:rFonts w:ascii="宋体" w:hAnsi="宋体"/>
                <w:b/>
                <w:bCs/>
                <w:sz w:val="24"/>
                <w:szCs w:val="24"/>
              </w:rPr>
            </w:pPr>
            <w:r>
              <w:drawing>
                <wp:inline distT="0" distB="0" distL="114300" distR="114300">
                  <wp:extent cx="2565400" cy="1816735"/>
                  <wp:effectExtent l="0" t="0" r="0" b="12065"/>
                  <wp:docPr id="2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7"/>
                          <pic:cNvPicPr>
                            <a:picLocks noChangeAspect="1"/>
                          </pic:cNvPicPr>
                        </pic:nvPicPr>
                        <pic:blipFill>
                          <a:blip r:embed="rId12"/>
                          <a:stretch>
                            <a:fillRect/>
                          </a:stretch>
                        </pic:blipFill>
                        <pic:spPr>
                          <a:xfrm>
                            <a:off x="0" y="0"/>
                            <a:ext cx="2565400" cy="1816735"/>
                          </a:xfrm>
                          <a:prstGeom prst="rect">
                            <a:avLst/>
                          </a:prstGeom>
                          <a:noFill/>
                          <a:ln>
                            <a:noFill/>
                          </a:ln>
                        </pic:spPr>
                      </pic:pic>
                    </a:graphicData>
                  </a:graphic>
                </wp:inline>
              </w:drawing>
            </w:r>
          </w:p>
        </w:tc>
        <w:tc>
          <w:tcPr>
            <w:tcW w:w="4866" w:type="dxa"/>
            <w:noWrap w:val="0"/>
            <w:vAlign w:val="top"/>
          </w:tcPr>
          <w:p>
            <w:pPr>
              <w:pStyle w:val="11"/>
              <w:ind w:firstLine="0" w:firstLineChars="0"/>
              <w:jc w:val="center"/>
              <w:rPr>
                <w:rFonts w:hint="eastAsia" w:ascii="宋体" w:hAnsi="宋体"/>
                <w:b/>
                <w:bCs/>
                <w:sz w:val="24"/>
                <w:szCs w:val="24"/>
              </w:rPr>
            </w:pPr>
            <w:r>
              <w:drawing>
                <wp:inline distT="0" distB="0" distL="114300" distR="114300">
                  <wp:extent cx="2533650" cy="1819910"/>
                  <wp:effectExtent l="0" t="0" r="6350" b="8890"/>
                  <wp:docPr id="2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8"/>
                          <pic:cNvPicPr>
                            <a:picLocks noChangeAspect="1"/>
                          </pic:cNvPicPr>
                        </pic:nvPicPr>
                        <pic:blipFill>
                          <a:blip r:embed="rId13"/>
                          <a:stretch>
                            <a:fillRect/>
                          </a:stretch>
                        </pic:blipFill>
                        <pic:spPr>
                          <a:xfrm>
                            <a:off x="0" y="0"/>
                            <a:ext cx="2533650" cy="1819910"/>
                          </a:xfrm>
                          <a:prstGeom prst="rect">
                            <a:avLst/>
                          </a:prstGeom>
                          <a:noFill/>
                          <a:ln>
                            <a:noFill/>
                          </a:ln>
                        </pic:spPr>
                      </pic:pic>
                    </a:graphicData>
                  </a:graphic>
                </wp:inline>
              </w:drawing>
            </w:r>
          </w:p>
        </w:tc>
      </w:tr>
      <w:tr>
        <w:tblPrEx>
          <w:tblBorders>
            <w:top w:val="single" w:color="DBDBDB" w:sz="4" w:space="0"/>
            <w:left w:val="single" w:color="DBDBDB" w:sz="4" w:space="0"/>
            <w:bottom w:val="single" w:color="DBDBDB" w:sz="4" w:space="0"/>
            <w:right w:val="single" w:color="DBDBDB" w:sz="4" w:space="0"/>
            <w:insideH w:val="single" w:color="DBDBDB" w:sz="4" w:space="0"/>
            <w:insideV w:val="single" w:color="DBDBDB" w:sz="4" w:space="0"/>
          </w:tblBorders>
          <w:tblCellMar>
            <w:top w:w="0" w:type="dxa"/>
            <w:left w:w="108" w:type="dxa"/>
            <w:bottom w:w="0" w:type="dxa"/>
            <w:right w:w="108" w:type="dxa"/>
          </w:tblCellMar>
        </w:tblPrEx>
        <w:tc>
          <w:tcPr>
            <w:tcW w:w="4988" w:type="dxa"/>
            <w:noWrap w:val="0"/>
            <w:vAlign w:val="top"/>
          </w:tcPr>
          <w:p>
            <w:pPr>
              <w:pStyle w:val="11"/>
              <w:spacing w:line="360" w:lineRule="exact"/>
              <w:ind w:firstLine="0" w:firstLineChars="0"/>
              <w:jc w:val="center"/>
              <w:rPr>
                <w:rFonts w:hint="eastAsia" w:ascii="宋体" w:hAnsi="宋体"/>
                <w:bCs/>
              </w:rPr>
            </w:pPr>
            <w:r>
              <w:rPr>
                <w:rFonts w:hint="eastAsia" w:ascii="宋体" w:hAnsi="宋体"/>
                <w:bCs/>
              </w:rPr>
              <w:t xml:space="preserve">京东大学 </w:t>
            </w:r>
          </w:p>
          <w:p>
            <w:pPr>
              <w:pStyle w:val="11"/>
              <w:spacing w:line="360" w:lineRule="exact"/>
              <w:ind w:firstLine="0" w:firstLineChars="0"/>
              <w:jc w:val="center"/>
              <w:rPr>
                <w:rFonts w:hint="eastAsia" w:ascii="宋体" w:hAnsi="宋体"/>
                <w:bCs/>
              </w:rPr>
            </w:pPr>
            <w:r>
              <w:rPr>
                <w:rFonts w:hint="eastAsia" w:ascii="宋体" w:hAnsi="宋体"/>
                <w:bCs/>
              </w:rPr>
              <w:t xml:space="preserve"> 《直播带货技巧与SOP》</w:t>
            </w:r>
          </w:p>
        </w:tc>
        <w:tc>
          <w:tcPr>
            <w:tcW w:w="4866" w:type="dxa"/>
            <w:noWrap w:val="0"/>
            <w:vAlign w:val="top"/>
          </w:tcPr>
          <w:p>
            <w:pPr>
              <w:pStyle w:val="11"/>
              <w:spacing w:line="360" w:lineRule="exact"/>
              <w:ind w:firstLine="0" w:firstLineChars="0"/>
              <w:jc w:val="center"/>
              <w:rPr>
                <w:rFonts w:hint="eastAsia" w:ascii="宋体" w:hAnsi="宋体"/>
                <w:bCs/>
              </w:rPr>
            </w:pPr>
            <w:r>
              <w:rPr>
                <w:rFonts w:hint="eastAsia" w:ascii="宋体" w:hAnsi="宋体"/>
                <w:bCs/>
              </w:rPr>
              <w:t>中国电信</w:t>
            </w:r>
          </w:p>
          <w:p>
            <w:pPr>
              <w:pStyle w:val="11"/>
              <w:spacing w:line="360" w:lineRule="exact"/>
              <w:ind w:firstLine="0" w:firstLineChars="0"/>
              <w:jc w:val="center"/>
              <w:rPr>
                <w:rFonts w:hint="eastAsia" w:ascii="宋体" w:hAnsi="宋体"/>
                <w:bCs/>
              </w:rPr>
            </w:pPr>
            <w:r>
              <w:rPr>
                <w:rFonts w:hint="eastAsia" w:ascii="宋体" w:hAnsi="宋体"/>
                <w:bCs/>
              </w:rPr>
              <w:t>《通讯行业直播营销与SOP》</w:t>
            </w:r>
          </w:p>
        </w:tc>
      </w:tr>
      <w:tr>
        <w:tblPrEx>
          <w:tblBorders>
            <w:top w:val="single" w:color="DBDBDB" w:sz="4" w:space="0"/>
            <w:left w:val="single" w:color="DBDBDB" w:sz="4" w:space="0"/>
            <w:bottom w:val="single" w:color="DBDBDB" w:sz="4" w:space="0"/>
            <w:right w:val="single" w:color="DBDBDB" w:sz="4" w:space="0"/>
            <w:insideH w:val="single" w:color="DBDBDB" w:sz="4" w:space="0"/>
            <w:insideV w:val="single" w:color="DBDBDB" w:sz="4" w:space="0"/>
          </w:tblBorders>
          <w:tblCellMar>
            <w:top w:w="0" w:type="dxa"/>
            <w:left w:w="108" w:type="dxa"/>
            <w:bottom w:w="0" w:type="dxa"/>
            <w:right w:w="108" w:type="dxa"/>
          </w:tblCellMar>
        </w:tblPrEx>
        <w:tc>
          <w:tcPr>
            <w:tcW w:w="4988" w:type="dxa"/>
            <w:noWrap w:val="0"/>
            <w:vAlign w:val="top"/>
          </w:tcPr>
          <w:p>
            <w:pPr>
              <w:pStyle w:val="11"/>
              <w:ind w:firstLine="0" w:firstLineChars="0"/>
              <w:jc w:val="center"/>
              <w:rPr>
                <w:rFonts w:ascii="宋体" w:hAnsi="宋体"/>
                <w:b/>
                <w:bCs/>
                <w:sz w:val="24"/>
                <w:szCs w:val="24"/>
              </w:rPr>
            </w:pPr>
            <w:r>
              <w:drawing>
                <wp:inline distT="0" distB="0" distL="114300" distR="114300">
                  <wp:extent cx="2774950" cy="2108200"/>
                  <wp:effectExtent l="0" t="0" r="6350" b="0"/>
                  <wp:docPr id="30"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9"/>
                          <pic:cNvPicPr>
                            <a:picLocks noChangeAspect="1"/>
                          </pic:cNvPicPr>
                        </pic:nvPicPr>
                        <pic:blipFill>
                          <a:blip r:embed="rId14"/>
                          <a:stretch>
                            <a:fillRect/>
                          </a:stretch>
                        </pic:blipFill>
                        <pic:spPr>
                          <a:xfrm>
                            <a:off x="0" y="0"/>
                            <a:ext cx="2774950" cy="2108200"/>
                          </a:xfrm>
                          <a:prstGeom prst="rect">
                            <a:avLst/>
                          </a:prstGeom>
                          <a:noFill/>
                          <a:ln>
                            <a:noFill/>
                          </a:ln>
                        </pic:spPr>
                      </pic:pic>
                    </a:graphicData>
                  </a:graphic>
                </wp:inline>
              </w:drawing>
            </w:r>
          </w:p>
        </w:tc>
        <w:tc>
          <w:tcPr>
            <w:tcW w:w="4866" w:type="dxa"/>
            <w:noWrap w:val="0"/>
            <w:vAlign w:val="top"/>
          </w:tcPr>
          <w:p>
            <w:pPr>
              <w:pStyle w:val="11"/>
              <w:ind w:firstLine="0" w:firstLineChars="0"/>
              <w:jc w:val="center"/>
              <w:rPr>
                <w:rFonts w:hint="eastAsia" w:ascii="宋体" w:hAnsi="宋体"/>
                <w:b/>
                <w:sz w:val="24"/>
                <w:szCs w:val="24"/>
              </w:rPr>
            </w:pPr>
            <w:r>
              <w:drawing>
                <wp:inline distT="0" distB="0" distL="114300" distR="114300">
                  <wp:extent cx="2660650" cy="2044700"/>
                  <wp:effectExtent l="0" t="0" r="6350" b="0"/>
                  <wp:docPr id="38"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10"/>
                          <pic:cNvPicPr>
                            <a:picLocks noChangeAspect="1"/>
                          </pic:cNvPicPr>
                        </pic:nvPicPr>
                        <pic:blipFill>
                          <a:blip r:embed="rId15"/>
                          <a:stretch>
                            <a:fillRect/>
                          </a:stretch>
                        </pic:blipFill>
                        <pic:spPr>
                          <a:xfrm>
                            <a:off x="0" y="0"/>
                            <a:ext cx="2660650" cy="2044700"/>
                          </a:xfrm>
                          <a:prstGeom prst="rect">
                            <a:avLst/>
                          </a:prstGeom>
                          <a:noFill/>
                          <a:ln>
                            <a:noFill/>
                          </a:ln>
                        </pic:spPr>
                      </pic:pic>
                    </a:graphicData>
                  </a:graphic>
                </wp:inline>
              </w:drawing>
            </w:r>
          </w:p>
        </w:tc>
      </w:tr>
      <w:tr>
        <w:tblPrEx>
          <w:tblBorders>
            <w:top w:val="single" w:color="DBDBDB" w:sz="4" w:space="0"/>
            <w:left w:val="single" w:color="DBDBDB" w:sz="4" w:space="0"/>
            <w:bottom w:val="single" w:color="DBDBDB" w:sz="4" w:space="0"/>
            <w:right w:val="single" w:color="DBDBDB" w:sz="4" w:space="0"/>
            <w:insideH w:val="single" w:color="DBDBDB" w:sz="4" w:space="0"/>
            <w:insideV w:val="single" w:color="DBDBDB" w:sz="4" w:space="0"/>
          </w:tblBorders>
          <w:tblCellMar>
            <w:top w:w="0" w:type="dxa"/>
            <w:left w:w="108" w:type="dxa"/>
            <w:bottom w:w="0" w:type="dxa"/>
            <w:right w:w="108" w:type="dxa"/>
          </w:tblCellMar>
        </w:tblPrEx>
        <w:tc>
          <w:tcPr>
            <w:tcW w:w="4988" w:type="dxa"/>
            <w:noWrap w:val="0"/>
            <w:vAlign w:val="top"/>
          </w:tcPr>
          <w:p>
            <w:pPr>
              <w:pStyle w:val="11"/>
              <w:spacing w:line="360" w:lineRule="exact"/>
              <w:ind w:firstLine="0" w:firstLineChars="0"/>
              <w:jc w:val="center"/>
              <w:rPr>
                <w:rFonts w:hint="eastAsia" w:ascii="宋体" w:hAnsi="宋体"/>
                <w:bCs/>
              </w:rPr>
            </w:pPr>
            <w:r>
              <w:rPr>
                <w:rFonts w:hint="eastAsia" w:ascii="宋体" w:hAnsi="宋体"/>
                <w:bCs/>
              </w:rPr>
              <w:t>中国移动</w:t>
            </w:r>
          </w:p>
          <w:p>
            <w:pPr>
              <w:pStyle w:val="11"/>
              <w:spacing w:line="360" w:lineRule="exact"/>
              <w:ind w:firstLine="0" w:firstLineChars="0"/>
              <w:jc w:val="center"/>
              <w:rPr>
                <w:rFonts w:hint="eastAsia" w:ascii="宋体" w:hAnsi="宋体"/>
                <w:bCs/>
              </w:rPr>
            </w:pPr>
            <w:r>
              <w:rPr>
                <w:rFonts w:hint="eastAsia" w:ascii="宋体" w:hAnsi="宋体"/>
                <w:bCs/>
              </w:rPr>
              <w:t>《新零售运营》</w:t>
            </w:r>
          </w:p>
        </w:tc>
        <w:tc>
          <w:tcPr>
            <w:tcW w:w="4866" w:type="dxa"/>
            <w:noWrap w:val="0"/>
            <w:vAlign w:val="top"/>
          </w:tcPr>
          <w:p>
            <w:pPr>
              <w:pStyle w:val="11"/>
              <w:spacing w:line="360" w:lineRule="exact"/>
              <w:ind w:firstLine="0" w:firstLineChars="0"/>
              <w:jc w:val="center"/>
              <w:rPr>
                <w:rFonts w:hint="eastAsia" w:ascii="宋体" w:hAnsi="宋体"/>
                <w:bCs/>
              </w:rPr>
            </w:pPr>
            <w:r>
              <w:rPr>
                <w:rFonts w:hint="eastAsia" w:ascii="宋体" w:hAnsi="宋体"/>
                <w:bCs/>
              </w:rPr>
              <w:t>埃森哲咨询</w:t>
            </w:r>
          </w:p>
          <w:p>
            <w:pPr>
              <w:pStyle w:val="11"/>
              <w:spacing w:line="360" w:lineRule="exact"/>
              <w:ind w:firstLine="0" w:firstLineChars="0"/>
              <w:jc w:val="center"/>
              <w:rPr>
                <w:rFonts w:hint="eastAsia" w:ascii="宋体" w:hAnsi="宋体"/>
                <w:bCs/>
              </w:rPr>
            </w:pPr>
            <w:r>
              <w:rPr>
                <w:rFonts w:hint="eastAsia" w:ascii="宋体" w:hAnsi="宋体"/>
                <w:bCs/>
              </w:rPr>
              <w:t>《新媒体运营》</w:t>
            </w:r>
          </w:p>
        </w:tc>
      </w:tr>
      <w:tr>
        <w:tblPrEx>
          <w:tblBorders>
            <w:top w:val="single" w:color="DBDBDB" w:sz="4" w:space="0"/>
            <w:left w:val="single" w:color="DBDBDB" w:sz="4" w:space="0"/>
            <w:bottom w:val="single" w:color="DBDBDB" w:sz="4" w:space="0"/>
            <w:right w:val="single" w:color="DBDBDB" w:sz="4" w:space="0"/>
            <w:insideH w:val="single" w:color="DBDBDB" w:sz="4" w:space="0"/>
            <w:insideV w:val="single" w:color="DBDBDB" w:sz="4" w:space="0"/>
          </w:tblBorders>
          <w:tblCellMar>
            <w:top w:w="0" w:type="dxa"/>
            <w:left w:w="108" w:type="dxa"/>
            <w:bottom w:w="0" w:type="dxa"/>
            <w:right w:w="108" w:type="dxa"/>
          </w:tblCellMar>
        </w:tblPrEx>
        <w:tc>
          <w:tcPr>
            <w:tcW w:w="4988" w:type="dxa"/>
            <w:noWrap w:val="0"/>
            <w:vAlign w:val="top"/>
          </w:tcPr>
          <w:p>
            <w:pPr>
              <w:pStyle w:val="11"/>
              <w:ind w:firstLine="0" w:firstLineChars="0"/>
              <w:jc w:val="center"/>
              <w:rPr>
                <w:rFonts w:hint="eastAsia" w:ascii="宋体" w:hAnsi="宋体" w:eastAsia="宋体"/>
                <w:b/>
                <w:bCs/>
                <w:sz w:val="24"/>
                <w:szCs w:val="24"/>
                <w:lang w:eastAsia="zh-CN"/>
              </w:rPr>
            </w:pPr>
            <w:r>
              <w:rPr>
                <w:rFonts w:hint="eastAsia" w:ascii="宋体" w:hAnsi="宋体" w:eastAsia="宋体"/>
                <w:b/>
                <w:bCs/>
                <w:sz w:val="24"/>
                <w:szCs w:val="24"/>
                <w:lang w:eastAsia="zh-CN"/>
              </w:rPr>
              <w:drawing>
                <wp:inline distT="0" distB="0" distL="114300" distR="114300">
                  <wp:extent cx="2573655" cy="1715770"/>
                  <wp:effectExtent l="0" t="0" r="4445" b="11430"/>
                  <wp:docPr id="37" name="图片 11" descr="7918f5fd050f2a7ff6f691a3a5c5b3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11" descr="7918f5fd050f2a7ff6f691a3a5c5b3d"/>
                          <pic:cNvPicPr>
                            <a:picLocks noChangeAspect="1"/>
                          </pic:cNvPicPr>
                        </pic:nvPicPr>
                        <pic:blipFill>
                          <a:blip r:embed="rId16"/>
                          <a:stretch>
                            <a:fillRect/>
                          </a:stretch>
                        </pic:blipFill>
                        <pic:spPr>
                          <a:xfrm>
                            <a:off x="0" y="0"/>
                            <a:ext cx="2573655" cy="1715770"/>
                          </a:xfrm>
                          <a:prstGeom prst="rect">
                            <a:avLst/>
                          </a:prstGeom>
                          <a:noFill/>
                          <a:ln>
                            <a:noFill/>
                          </a:ln>
                        </pic:spPr>
                      </pic:pic>
                    </a:graphicData>
                  </a:graphic>
                </wp:inline>
              </w:drawing>
            </w:r>
          </w:p>
        </w:tc>
        <w:tc>
          <w:tcPr>
            <w:tcW w:w="4866" w:type="dxa"/>
            <w:noWrap w:val="0"/>
            <w:vAlign w:val="top"/>
          </w:tcPr>
          <w:p>
            <w:pPr>
              <w:pStyle w:val="11"/>
              <w:ind w:firstLine="0" w:firstLineChars="0"/>
              <w:jc w:val="center"/>
              <w:rPr>
                <w:rFonts w:hint="eastAsia" w:ascii="宋体" w:hAnsi="宋体" w:eastAsia="宋体"/>
                <w:b/>
                <w:sz w:val="24"/>
                <w:szCs w:val="24"/>
                <w:lang w:eastAsia="zh-CN"/>
              </w:rPr>
            </w:pPr>
            <w:r>
              <w:rPr>
                <w:rFonts w:hint="eastAsia" w:ascii="宋体" w:hAnsi="宋体" w:eastAsia="宋体"/>
                <w:b/>
                <w:sz w:val="24"/>
                <w:szCs w:val="24"/>
                <w:lang w:eastAsia="zh-CN"/>
              </w:rPr>
              <w:drawing>
                <wp:inline distT="0" distB="0" distL="114300" distR="114300">
                  <wp:extent cx="2567305" cy="1711960"/>
                  <wp:effectExtent l="0" t="0" r="10795" b="2540"/>
                  <wp:docPr id="34" name="图片 12" descr="ae562ea8b898de1f80cab5d495435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12" descr="ae562ea8b898de1f80cab5d49543578"/>
                          <pic:cNvPicPr>
                            <a:picLocks noChangeAspect="1"/>
                          </pic:cNvPicPr>
                        </pic:nvPicPr>
                        <pic:blipFill>
                          <a:blip r:embed="rId17"/>
                          <a:stretch>
                            <a:fillRect/>
                          </a:stretch>
                        </pic:blipFill>
                        <pic:spPr>
                          <a:xfrm>
                            <a:off x="0" y="0"/>
                            <a:ext cx="2567305" cy="1711960"/>
                          </a:xfrm>
                          <a:prstGeom prst="rect">
                            <a:avLst/>
                          </a:prstGeom>
                          <a:noFill/>
                          <a:ln>
                            <a:noFill/>
                          </a:ln>
                        </pic:spPr>
                      </pic:pic>
                    </a:graphicData>
                  </a:graphic>
                </wp:inline>
              </w:drawing>
            </w:r>
          </w:p>
        </w:tc>
      </w:tr>
      <w:tr>
        <w:tblPrEx>
          <w:tblBorders>
            <w:top w:val="single" w:color="DBDBDB" w:sz="4" w:space="0"/>
            <w:left w:val="single" w:color="DBDBDB" w:sz="4" w:space="0"/>
            <w:bottom w:val="single" w:color="DBDBDB" w:sz="4" w:space="0"/>
            <w:right w:val="single" w:color="DBDBDB" w:sz="4" w:space="0"/>
            <w:insideH w:val="single" w:color="DBDBDB" w:sz="4" w:space="0"/>
            <w:insideV w:val="single" w:color="DBDBDB" w:sz="4" w:space="0"/>
          </w:tblBorders>
          <w:tblCellMar>
            <w:top w:w="0" w:type="dxa"/>
            <w:left w:w="108" w:type="dxa"/>
            <w:bottom w:w="0" w:type="dxa"/>
            <w:right w:w="108" w:type="dxa"/>
          </w:tblCellMar>
        </w:tblPrEx>
        <w:tc>
          <w:tcPr>
            <w:tcW w:w="4988" w:type="dxa"/>
            <w:noWrap w:val="0"/>
            <w:vAlign w:val="top"/>
          </w:tcPr>
          <w:p>
            <w:pPr>
              <w:pStyle w:val="11"/>
              <w:spacing w:line="360" w:lineRule="exact"/>
              <w:ind w:firstLine="0" w:firstLineChars="0"/>
              <w:jc w:val="center"/>
              <w:rPr>
                <w:rFonts w:hint="eastAsia" w:ascii="宋体" w:hAnsi="宋体"/>
                <w:bCs/>
              </w:rPr>
            </w:pPr>
            <w:r>
              <w:rPr>
                <w:rFonts w:hint="eastAsia" w:ascii="宋体" w:hAnsi="宋体"/>
                <w:bCs/>
              </w:rPr>
              <w:t>中国银行</w:t>
            </w:r>
          </w:p>
          <w:p>
            <w:pPr>
              <w:pStyle w:val="11"/>
              <w:spacing w:line="360" w:lineRule="exact"/>
              <w:ind w:firstLine="0" w:firstLineChars="0"/>
              <w:jc w:val="center"/>
              <w:rPr>
                <w:rFonts w:hint="eastAsia" w:ascii="宋体" w:hAnsi="宋体"/>
                <w:bCs/>
              </w:rPr>
            </w:pPr>
            <w:r>
              <w:rPr>
                <w:rFonts w:hint="eastAsia" w:ascii="宋体" w:hAnsi="宋体"/>
                <w:bCs/>
              </w:rPr>
              <w:t>《客服满意度提升》</w:t>
            </w:r>
          </w:p>
        </w:tc>
        <w:tc>
          <w:tcPr>
            <w:tcW w:w="4866" w:type="dxa"/>
            <w:noWrap w:val="0"/>
            <w:vAlign w:val="top"/>
          </w:tcPr>
          <w:p>
            <w:pPr>
              <w:pStyle w:val="11"/>
              <w:spacing w:line="360" w:lineRule="exact"/>
              <w:ind w:firstLine="0" w:firstLineChars="0"/>
              <w:jc w:val="center"/>
              <w:rPr>
                <w:rFonts w:hint="eastAsia" w:ascii="宋体" w:hAnsi="宋体"/>
                <w:bCs/>
              </w:rPr>
            </w:pPr>
            <w:r>
              <w:rPr>
                <w:rFonts w:hint="eastAsia" w:ascii="宋体" w:hAnsi="宋体"/>
                <w:bCs/>
              </w:rPr>
              <w:t>中国人保</w:t>
            </w:r>
          </w:p>
          <w:p>
            <w:pPr>
              <w:pStyle w:val="11"/>
              <w:spacing w:line="360" w:lineRule="exact"/>
              <w:ind w:firstLine="0" w:firstLineChars="0"/>
              <w:jc w:val="center"/>
              <w:rPr>
                <w:rFonts w:hint="eastAsia" w:ascii="宋体" w:hAnsi="宋体"/>
                <w:bCs/>
              </w:rPr>
            </w:pPr>
            <w:r>
              <w:rPr>
                <w:rFonts w:hint="eastAsia" w:ascii="宋体" w:hAnsi="宋体"/>
                <w:bCs/>
              </w:rPr>
              <w:t>《新零售线上线下打通》</w:t>
            </w:r>
          </w:p>
        </w:tc>
      </w:tr>
      <w:tr>
        <w:tblPrEx>
          <w:tblBorders>
            <w:top w:val="single" w:color="DBDBDB" w:sz="4" w:space="0"/>
            <w:left w:val="single" w:color="DBDBDB" w:sz="4" w:space="0"/>
            <w:bottom w:val="single" w:color="DBDBDB" w:sz="4" w:space="0"/>
            <w:right w:val="single" w:color="DBDBDB" w:sz="4" w:space="0"/>
            <w:insideH w:val="single" w:color="DBDBDB" w:sz="4" w:space="0"/>
            <w:insideV w:val="single" w:color="DBDBDB" w:sz="4" w:space="0"/>
          </w:tblBorders>
          <w:tblCellMar>
            <w:top w:w="0" w:type="dxa"/>
            <w:left w:w="108" w:type="dxa"/>
            <w:bottom w:w="0" w:type="dxa"/>
            <w:right w:w="108" w:type="dxa"/>
          </w:tblCellMar>
        </w:tblPrEx>
        <w:tc>
          <w:tcPr>
            <w:tcW w:w="4988" w:type="dxa"/>
            <w:noWrap w:val="0"/>
            <w:vAlign w:val="top"/>
          </w:tcPr>
          <w:p>
            <w:pPr>
              <w:pStyle w:val="11"/>
              <w:ind w:firstLine="0" w:firstLineChars="0"/>
              <w:jc w:val="center"/>
              <w:rPr>
                <w:rFonts w:ascii="宋体" w:hAnsi="宋体"/>
                <w:b/>
                <w:bCs/>
                <w:sz w:val="24"/>
                <w:szCs w:val="24"/>
              </w:rPr>
            </w:pPr>
            <w:r>
              <w:rPr>
                <w:rFonts w:ascii="宋体" w:hAnsi="宋体"/>
                <w:b/>
                <w:bCs/>
                <w:sz w:val="24"/>
                <w:szCs w:val="24"/>
              </w:rPr>
              <w:drawing>
                <wp:inline distT="0" distB="0" distL="114300" distR="114300">
                  <wp:extent cx="2383155" cy="1789430"/>
                  <wp:effectExtent l="0" t="0" r="4445" b="1270"/>
                  <wp:docPr id="35" name="图片 13" descr="137017954ec56311d67ef4d871c70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13" descr="137017954ec56311d67ef4d871c70ff"/>
                          <pic:cNvPicPr>
                            <a:picLocks noChangeAspect="1"/>
                          </pic:cNvPicPr>
                        </pic:nvPicPr>
                        <pic:blipFill>
                          <a:blip r:embed="rId18"/>
                          <a:stretch>
                            <a:fillRect/>
                          </a:stretch>
                        </pic:blipFill>
                        <pic:spPr>
                          <a:xfrm>
                            <a:off x="0" y="0"/>
                            <a:ext cx="2383155" cy="1789430"/>
                          </a:xfrm>
                          <a:prstGeom prst="rect">
                            <a:avLst/>
                          </a:prstGeom>
                          <a:noFill/>
                          <a:ln>
                            <a:noFill/>
                          </a:ln>
                        </pic:spPr>
                      </pic:pic>
                    </a:graphicData>
                  </a:graphic>
                </wp:inline>
              </w:drawing>
            </w:r>
          </w:p>
        </w:tc>
        <w:tc>
          <w:tcPr>
            <w:tcW w:w="4866" w:type="dxa"/>
            <w:noWrap w:val="0"/>
            <w:vAlign w:val="top"/>
          </w:tcPr>
          <w:p>
            <w:pPr>
              <w:pStyle w:val="11"/>
              <w:ind w:firstLine="0" w:firstLineChars="0"/>
              <w:jc w:val="center"/>
              <w:rPr>
                <w:rFonts w:hint="eastAsia" w:ascii="宋体" w:hAnsi="宋体"/>
                <w:b/>
                <w:bCs/>
                <w:sz w:val="24"/>
                <w:szCs w:val="24"/>
              </w:rPr>
            </w:pPr>
            <w:r>
              <w:rPr>
                <w:rFonts w:ascii="宋体" w:hAnsi="宋体" w:eastAsia="宋体" w:cs="宋体"/>
                <w:sz w:val="24"/>
                <w:szCs w:val="24"/>
              </w:rPr>
              <w:fldChar w:fldCharType="begin"/>
            </w:r>
            <w:r>
              <w:rPr>
                <w:rFonts w:ascii="宋体" w:hAnsi="宋体" w:eastAsia="宋体" w:cs="宋体"/>
                <w:sz w:val="24"/>
                <w:szCs w:val="24"/>
              </w:rPr>
              <w:instrText xml:space="preserve">INCLUDEPICTURE \d "https://p2.ssl.qhimgs1.com/sdr/400__/t016642a8c0b1180f92.jpg" \* MERGEFORMATINET </w:instrText>
            </w:r>
            <w:r>
              <w:rPr>
                <w:rFonts w:ascii="宋体" w:hAnsi="宋体" w:eastAsia="宋体" w:cs="宋体"/>
                <w:sz w:val="24"/>
                <w:szCs w:val="24"/>
              </w:rPr>
              <w:fldChar w:fldCharType="separate"/>
            </w:r>
            <w:r>
              <w:rPr>
                <w:rFonts w:ascii="宋体" w:hAnsi="宋体" w:eastAsia="宋体" w:cs="宋体"/>
                <w:sz w:val="24"/>
                <w:szCs w:val="24"/>
              </w:rPr>
              <w:drawing>
                <wp:inline distT="0" distB="0" distL="114300" distR="114300">
                  <wp:extent cx="2427605" cy="1614805"/>
                  <wp:effectExtent l="0" t="0" r="10795" b="10795"/>
                  <wp:docPr id="36" name="图片 14"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14" descr="IMG_256"/>
                          <pic:cNvPicPr>
                            <a:picLocks noChangeAspect="1"/>
                          </pic:cNvPicPr>
                        </pic:nvPicPr>
                        <pic:blipFill>
                          <a:blip r:embed="rId19"/>
                          <a:stretch>
                            <a:fillRect/>
                          </a:stretch>
                        </pic:blipFill>
                        <pic:spPr>
                          <a:xfrm>
                            <a:off x="0" y="0"/>
                            <a:ext cx="2427605" cy="1614805"/>
                          </a:xfrm>
                          <a:prstGeom prst="rect">
                            <a:avLst/>
                          </a:prstGeom>
                          <a:noFill/>
                          <a:ln>
                            <a:noFill/>
                          </a:ln>
                        </pic:spPr>
                      </pic:pic>
                    </a:graphicData>
                  </a:graphic>
                </wp:inline>
              </w:drawing>
            </w:r>
            <w:r>
              <w:rPr>
                <w:rFonts w:ascii="宋体" w:hAnsi="宋体" w:eastAsia="宋体" w:cs="宋体"/>
                <w:sz w:val="24"/>
                <w:szCs w:val="24"/>
              </w:rPr>
              <w:fldChar w:fldCharType="end"/>
            </w:r>
          </w:p>
        </w:tc>
      </w:tr>
      <w:tr>
        <w:tblPrEx>
          <w:tblBorders>
            <w:top w:val="single" w:color="DBDBDB" w:sz="4" w:space="0"/>
            <w:left w:val="single" w:color="DBDBDB" w:sz="4" w:space="0"/>
            <w:bottom w:val="single" w:color="DBDBDB" w:sz="4" w:space="0"/>
            <w:right w:val="single" w:color="DBDBDB" w:sz="4" w:space="0"/>
            <w:insideH w:val="single" w:color="DBDBDB" w:sz="4" w:space="0"/>
            <w:insideV w:val="single" w:color="DBDBDB" w:sz="4" w:space="0"/>
          </w:tblBorders>
          <w:tblCellMar>
            <w:top w:w="0" w:type="dxa"/>
            <w:left w:w="108" w:type="dxa"/>
            <w:bottom w:w="0" w:type="dxa"/>
            <w:right w:w="108" w:type="dxa"/>
          </w:tblCellMar>
        </w:tblPrEx>
        <w:tc>
          <w:tcPr>
            <w:tcW w:w="4988" w:type="dxa"/>
            <w:noWrap w:val="0"/>
            <w:vAlign w:val="top"/>
          </w:tcPr>
          <w:p>
            <w:pPr>
              <w:pStyle w:val="11"/>
              <w:spacing w:line="360" w:lineRule="exact"/>
              <w:ind w:firstLine="0" w:firstLineChars="0"/>
              <w:jc w:val="center"/>
              <w:rPr>
                <w:rFonts w:hint="default" w:ascii="宋体" w:hAnsi="宋体"/>
                <w:bCs/>
                <w:lang w:val="en-US" w:eastAsia="zh-CN"/>
              </w:rPr>
            </w:pPr>
            <w:r>
              <w:rPr>
                <w:rFonts w:hint="eastAsia" w:ascii="宋体" w:hAnsi="宋体"/>
                <w:bCs/>
                <w:lang w:val="en-US" w:eastAsia="zh-CN"/>
              </w:rPr>
              <w:t>广州汉溪长隆</w:t>
            </w:r>
          </w:p>
          <w:p>
            <w:pPr>
              <w:pStyle w:val="11"/>
              <w:spacing w:line="360" w:lineRule="exact"/>
              <w:ind w:firstLine="0" w:firstLineChars="0"/>
              <w:jc w:val="center"/>
              <w:rPr>
                <w:rFonts w:hint="eastAsia" w:ascii="宋体" w:hAnsi="宋体"/>
                <w:bCs/>
              </w:rPr>
            </w:pPr>
            <w:r>
              <w:rPr>
                <w:rFonts w:hint="eastAsia" w:ascii="宋体" w:hAnsi="宋体"/>
                <w:bCs/>
              </w:rPr>
              <w:t xml:space="preserve"> 《IP打造与全域营销》</w:t>
            </w:r>
          </w:p>
        </w:tc>
        <w:tc>
          <w:tcPr>
            <w:tcW w:w="4866" w:type="dxa"/>
            <w:noWrap w:val="0"/>
            <w:vAlign w:val="top"/>
          </w:tcPr>
          <w:p>
            <w:pPr>
              <w:pStyle w:val="11"/>
              <w:spacing w:line="360" w:lineRule="exact"/>
              <w:ind w:firstLine="0" w:firstLineChars="0"/>
              <w:jc w:val="center"/>
              <w:rPr>
                <w:rFonts w:hint="eastAsia" w:ascii="宋体" w:hAnsi="宋体"/>
                <w:bCs/>
                <w:lang w:val="en-US" w:eastAsia="zh-CN"/>
              </w:rPr>
            </w:pPr>
            <w:r>
              <w:rPr>
                <w:rFonts w:hint="eastAsia" w:ascii="宋体" w:hAnsi="宋体"/>
                <w:bCs/>
                <w:lang w:val="en-US" w:eastAsia="zh-CN"/>
              </w:rPr>
              <w:t>惠南工业园</w:t>
            </w:r>
          </w:p>
          <w:p>
            <w:pPr>
              <w:pStyle w:val="11"/>
              <w:spacing w:line="360" w:lineRule="exact"/>
              <w:ind w:firstLine="0" w:firstLineChars="0"/>
              <w:jc w:val="center"/>
              <w:rPr>
                <w:rFonts w:hint="eastAsia" w:ascii="宋体" w:hAnsi="宋体"/>
                <w:bCs/>
              </w:rPr>
            </w:pPr>
            <w:r>
              <w:rPr>
                <w:rFonts w:hint="eastAsia" w:ascii="宋体" w:hAnsi="宋体"/>
                <w:bCs/>
              </w:rPr>
              <w:t>《</w:t>
            </w:r>
            <w:r>
              <w:rPr>
                <w:rFonts w:hint="eastAsia" w:ascii="宋体" w:hAnsi="宋体"/>
                <w:bCs/>
                <w:lang w:val="en-US" w:eastAsia="zh-CN"/>
              </w:rPr>
              <w:t>5G时代企业精准引流</w:t>
            </w:r>
            <w:r>
              <w:rPr>
                <w:rFonts w:hint="eastAsia" w:ascii="宋体" w:hAnsi="宋体"/>
                <w:bCs/>
              </w:rPr>
              <w:t>》</w:t>
            </w:r>
          </w:p>
        </w:tc>
      </w:tr>
      <w:tr>
        <w:tblPrEx>
          <w:tblBorders>
            <w:top w:val="single" w:color="DBDBDB" w:sz="4" w:space="0"/>
            <w:left w:val="single" w:color="DBDBDB" w:sz="4" w:space="0"/>
            <w:bottom w:val="single" w:color="DBDBDB" w:sz="4" w:space="0"/>
            <w:right w:val="single" w:color="DBDBDB" w:sz="4" w:space="0"/>
            <w:insideH w:val="single" w:color="DBDBDB" w:sz="4" w:space="0"/>
            <w:insideV w:val="single" w:color="DBDBDB" w:sz="4" w:space="0"/>
          </w:tblBorders>
          <w:tblCellMar>
            <w:top w:w="0" w:type="dxa"/>
            <w:left w:w="108" w:type="dxa"/>
            <w:bottom w:w="0" w:type="dxa"/>
            <w:right w:w="108" w:type="dxa"/>
          </w:tblCellMar>
        </w:tblPrEx>
        <w:tc>
          <w:tcPr>
            <w:tcW w:w="4988" w:type="dxa"/>
            <w:noWrap w:val="0"/>
            <w:vAlign w:val="top"/>
          </w:tcPr>
          <w:p>
            <w:pPr>
              <w:pStyle w:val="11"/>
              <w:ind w:firstLine="0" w:firstLineChars="0"/>
              <w:jc w:val="center"/>
              <w:rPr>
                <w:rFonts w:ascii="宋体" w:hAnsi="宋体"/>
                <w:b/>
                <w:bCs/>
                <w:sz w:val="24"/>
                <w:szCs w:val="24"/>
              </w:rPr>
            </w:pPr>
            <w:r>
              <w:rPr>
                <w:rFonts w:ascii="宋体" w:hAnsi="宋体" w:eastAsia="宋体" w:cs="宋体"/>
                <w:sz w:val="24"/>
                <w:szCs w:val="24"/>
              </w:rPr>
              <w:fldChar w:fldCharType="begin"/>
            </w:r>
            <w:r>
              <w:rPr>
                <w:rFonts w:ascii="宋体" w:hAnsi="宋体" w:eastAsia="宋体" w:cs="宋体"/>
                <w:sz w:val="24"/>
                <w:szCs w:val="24"/>
              </w:rPr>
              <w:instrText xml:space="preserve">INCLUDEPICTURE \d "http://img03.hc360.com/security/201503/201503241018265658.jpg" \* MERGEFORMATINET </w:instrText>
            </w:r>
            <w:r>
              <w:rPr>
                <w:rFonts w:ascii="宋体" w:hAnsi="宋体" w:eastAsia="宋体" w:cs="宋体"/>
                <w:sz w:val="24"/>
                <w:szCs w:val="24"/>
              </w:rPr>
              <w:fldChar w:fldCharType="separate"/>
            </w:r>
            <w:r>
              <w:rPr>
                <w:rFonts w:ascii="宋体" w:hAnsi="宋体" w:eastAsia="宋体" w:cs="宋体"/>
                <w:sz w:val="24"/>
                <w:szCs w:val="24"/>
              </w:rPr>
              <w:drawing>
                <wp:inline distT="0" distB="0" distL="114300" distR="114300">
                  <wp:extent cx="2551430" cy="1702435"/>
                  <wp:effectExtent l="0" t="0" r="1270" b="12065"/>
                  <wp:docPr id="22" name="图片 15"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15" descr="IMG_256"/>
                          <pic:cNvPicPr>
                            <a:picLocks noChangeAspect="1"/>
                          </pic:cNvPicPr>
                        </pic:nvPicPr>
                        <pic:blipFill>
                          <a:blip r:embed="rId20"/>
                          <a:stretch>
                            <a:fillRect/>
                          </a:stretch>
                        </pic:blipFill>
                        <pic:spPr>
                          <a:xfrm>
                            <a:off x="0" y="0"/>
                            <a:ext cx="2551430" cy="1702435"/>
                          </a:xfrm>
                          <a:prstGeom prst="rect">
                            <a:avLst/>
                          </a:prstGeom>
                          <a:noFill/>
                          <a:ln>
                            <a:noFill/>
                          </a:ln>
                        </pic:spPr>
                      </pic:pic>
                    </a:graphicData>
                  </a:graphic>
                </wp:inline>
              </w:drawing>
            </w:r>
            <w:r>
              <w:rPr>
                <w:rFonts w:ascii="宋体" w:hAnsi="宋体" w:eastAsia="宋体" w:cs="宋体"/>
                <w:sz w:val="24"/>
                <w:szCs w:val="24"/>
              </w:rPr>
              <w:fldChar w:fldCharType="end"/>
            </w:r>
          </w:p>
        </w:tc>
        <w:tc>
          <w:tcPr>
            <w:tcW w:w="4866" w:type="dxa"/>
            <w:noWrap w:val="0"/>
            <w:vAlign w:val="top"/>
          </w:tcPr>
          <w:p>
            <w:pPr>
              <w:pStyle w:val="11"/>
              <w:ind w:firstLine="0" w:firstLineChars="0"/>
              <w:jc w:val="center"/>
              <w:rPr>
                <w:rFonts w:hint="eastAsia" w:ascii="宋体" w:hAnsi="宋体"/>
                <w:b/>
                <w:sz w:val="24"/>
                <w:szCs w:val="24"/>
              </w:rPr>
            </w:pPr>
            <w:r>
              <w:rPr>
                <w:rFonts w:ascii="宋体" w:hAnsi="宋体" w:eastAsia="宋体" w:cs="宋体"/>
                <w:sz w:val="24"/>
                <w:szCs w:val="24"/>
              </w:rPr>
              <w:fldChar w:fldCharType="begin"/>
            </w:r>
            <w:r>
              <w:rPr>
                <w:rFonts w:ascii="宋体" w:hAnsi="宋体" w:eastAsia="宋体" w:cs="宋体"/>
                <w:sz w:val="24"/>
                <w:szCs w:val="24"/>
              </w:rPr>
              <w:instrText xml:space="preserve">INCLUDEPICTURE \d "http://n.sinaimg.cn/henan/transform/20160308/GS1V-fxqafhk7492012.jpg" \* MERGEFORMATINET </w:instrText>
            </w:r>
            <w:r>
              <w:rPr>
                <w:rFonts w:ascii="宋体" w:hAnsi="宋体" w:eastAsia="宋体" w:cs="宋体"/>
                <w:sz w:val="24"/>
                <w:szCs w:val="24"/>
              </w:rPr>
              <w:fldChar w:fldCharType="separate"/>
            </w:r>
            <w:r>
              <w:rPr>
                <w:rFonts w:ascii="宋体" w:hAnsi="宋体" w:eastAsia="宋体" w:cs="宋体"/>
                <w:sz w:val="24"/>
                <w:szCs w:val="24"/>
              </w:rPr>
              <w:drawing>
                <wp:inline distT="0" distB="0" distL="114300" distR="114300">
                  <wp:extent cx="2632075" cy="1751330"/>
                  <wp:effectExtent l="0" t="0" r="9525" b="1270"/>
                  <wp:docPr id="18" name="图片 16"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6" descr="IMG_256"/>
                          <pic:cNvPicPr>
                            <a:picLocks noChangeAspect="1"/>
                          </pic:cNvPicPr>
                        </pic:nvPicPr>
                        <pic:blipFill>
                          <a:blip r:embed="rId21"/>
                          <a:stretch>
                            <a:fillRect/>
                          </a:stretch>
                        </pic:blipFill>
                        <pic:spPr>
                          <a:xfrm>
                            <a:off x="0" y="0"/>
                            <a:ext cx="2632075" cy="1751330"/>
                          </a:xfrm>
                          <a:prstGeom prst="rect">
                            <a:avLst/>
                          </a:prstGeom>
                          <a:noFill/>
                          <a:ln>
                            <a:noFill/>
                          </a:ln>
                        </pic:spPr>
                      </pic:pic>
                    </a:graphicData>
                  </a:graphic>
                </wp:inline>
              </w:drawing>
            </w:r>
            <w:r>
              <w:rPr>
                <w:rFonts w:ascii="宋体" w:hAnsi="宋体" w:eastAsia="宋体" w:cs="宋体"/>
                <w:sz w:val="24"/>
                <w:szCs w:val="24"/>
              </w:rPr>
              <w:fldChar w:fldCharType="end"/>
            </w:r>
          </w:p>
        </w:tc>
      </w:tr>
      <w:tr>
        <w:tblPrEx>
          <w:tblBorders>
            <w:top w:val="single" w:color="DBDBDB" w:sz="4" w:space="0"/>
            <w:left w:val="single" w:color="DBDBDB" w:sz="4" w:space="0"/>
            <w:bottom w:val="single" w:color="DBDBDB" w:sz="4" w:space="0"/>
            <w:right w:val="single" w:color="DBDBDB" w:sz="4" w:space="0"/>
            <w:insideH w:val="single" w:color="DBDBDB" w:sz="4" w:space="0"/>
            <w:insideV w:val="single" w:color="DBDBDB" w:sz="4" w:space="0"/>
          </w:tblBorders>
          <w:tblCellMar>
            <w:top w:w="0" w:type="dxa"/>
            <w:left w:w="108" w:type="dxa"/>
            <w:bottom w:w="0" w:type="dxa"/>
            <w:right w:w="108" w:type="dxa"/>
          </w:tblCellMar>
        </w:tblPrEx>
        <w:tc>
          <w:tcPr>
            <w:tcW w:w="4988" w:type="dxa"/>
            <w:noWrap w:val="0"/>
            <w:vAlign w:val="top"/>
          </w:tcPr>
          <w:p>
            <w:pPr>
              <w:pStyle w:val="11"/>
              <w:spacing w:line="360" w:lineRule="exact"/>
              <w:ind w:firstLine="0" w:firstLineChars="0"/>
              <w:jc w:val="center"/>
              <w:rPr>
                <w:rFonts w:hint="default" w:ascii="宋体" w:hAnsi="宋体" w:eastAsia="宋体"/>
                <w:bCs/>
                <w:lang w:val="en-US" w:eastAsia="zh-CN"/>
              </w:rPr>
            </w:pPr>
            <w:r>
              <w:rPr>
                <w:rFonts w:hint="eastAsia" w:ascii="宋体" w:hAnsi="宋体"/>
                <w:bCs/>
                <w:lang w:val="en-US" w:eastAsia="zh-CN"/>
              </w:rPr>
              <w:t>广州博商会</w:t>
            </w:r>
          </w:p>
          <w:p>
            <w:pPr>
              <w:pStyle w:val="11"/>
              <w:spacing w:line="360" w:lineRule="exact"/>
              <w:ind w:firstLine="0" w:firstLineChars="0"/>
              <w:jc w:val="center"/>
              <w:rPr>
                <w:rFonts w:hint="eastAsia" w:ascii="宋体" w:hAnsi="宋体"/>
                <w:bCs/>
              </w:rPr>
            </w:pPr>
            <w:r>
              <w:rPr>
                <w:rFonts w:hint="eastAsia" w:ascii="宋体" w:hAnsi="宋体"/>
                <w:bCs/>
              </w:rPr>
              <w:t>《新零售与新营销》</w:t>
            </w:r>
          </w:p>
        </w:tc>
        <w:tc>
          <w:tcPr>
            <w:tcW w:w="4866" w:type="dxa"/>
            <w:noWrap w:val="0"/>
            <w:vAlign w:val="top"/>
          </w:tcPr>
          <w:p>
            <w:pPr>
              <w:pStyle w:val="11"/>
              <w:spacing w:line="360" w:lineRule="exact"/>
              <w:ind w:firstLine="0" w:firstLineChars="0"/>
              <w:jc w:val="center"/>
              <w:rPr>
                <w:rFonts w:hint="eastAsia" w:ascii="宋体" w:hAnsi="宋体"/>
                <w:bCs/>
              </w:rPr>
            </w:pPr>
            <w:r>
              <w:rPr>
                <w:rFonts w:hint="eastAsia" w:ascii="宋体" w:hAnsi="宋体"/>
                <w:bCs/>
              </w:rPr>
              <w:t>好医师</w:t>
            </w:r>
          </w:p>
          <w:p>
            <w:pPr>
              <w:pStyle w:val="11"/>
              <w:spacing w:line="360" w:lineRule="exact"/>
              <w:ind w:firstLine="0" w:firstLineChars="0"/>
              <w:jc w:val="center"/>
              <w:rPr>
                <w:rFonts w:hint="eastAsia" w:ascii="宋体" w:hAnsi="宋体"/>
                <w:bCs/>
              </w:rPr>
            </w:pPr>
            <w:r>
              <w:rPr>
                <w:rFonts w:hint="eastAsia" w:ascii="宋体" w:hAnsi="宋体"/>
                <w:bCs/>
              </w:rPr>
              <w:t>《精准化电商运营》</w:t>
            </w:r>
          </w:p>
        </w:tc>
      </w:tr>
    </w:tbl>
    <w:p>
      <w:pPr>
        <w:pStyle w:val="11"/>
        <w:ind w:firstLine="0" w:firstLineChars="0"/>
        <w:rPr>
          <w:rFonts w:hint="eastAsia" w:ascii="宋体" w:hAnsi="宋体"/>
          <w:b/>
          <w:sz w:val="24"/>
          <w:szCs w:val="24"/>
        </w:rPr>
      </w:pPr>
    </w:p>
    <w:p>
      <w:pPr>
        <w:pStyle w:val="11"/>
        <w:ind w:firstLine="0" w:firstLineChars="0"/>
        <w:rPr>
          <w:rFonts w:hint="eastAsia" w:ascii="宋体" w:hAnsi="宋体"/>
          <w:b/>
          <w:sz w:val="24"/>
          <w:szCs w:val="24"/>
        </w:rPr>
      </w:pPr>
    </w:p>
    <w:p>
      <w:pPr>
        <w:rPr>
          <w:rFonts w:hint="default" w:ascii="微软雅黑" w:hAnsi="微软雅黑" w:eastAsia="微软雅黑" w:cs="微软雅黑"/>
          <w:szCs w:val="21"/>
          <w:lang w:val="en-US" w:eastAsia="zh-CN"/>
        </w:rPr>
      </w:pPr>
      <w:r>
        <w:rPr>
          <w:rFonts w:hint="default" w:ascii="微软雅黑" w:hAnsi="微软雅黑" w:eastAsia="微软雅黑" w:cs="微软雅黑"/>
          <w:szCs w:val="21"/>
          <w:lang w:val="en-US" w:eastAsia="zh-CN"/>
        </w:rPr>
        <w:br w:type="page"/>
      </w:r>
    </w:p>
    <w:p>
      <w:pPr>
        <w:pStyle w:val="2"/>
        <w:jc w:val="left"/>
      </w:pPr>
      <w:r>
        <w:drawing>
          <wp:anchor distT="0" distB="0" distL="114300" distR="114300" simplePos="0" relativeHeight="251661312" behindDoc="0" locked="0" layoutInCell="1" allowOverlap="1">
            <wp:simplePos x="0" y="0"/>
            <wp:positionH relativeFrom="column">
              <wp:posOffset>13335</wp:posOffset>
            </wp:positionH>
            <wp:positionV relativeFrom="paragraph">
              <wp:posOffset>260350</wp:posOffset>
            </wp:positionV>
            <wp:extent cx="5220335" cy="3155950"/>
            <wp:effectExtent l="0" t="0" r="12065" b="6350"/>
            <wp:wrapNone/>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22"/>
                    <a:srcRect b="19605"/>
                    <a:stretch>
                      <a:fillRect/>
                    </a:stretch>
                  </pic:blipFill>
                  <pic:spPr>
                    <a:xfrm>
                      <a:off x="0" y="0"/>
                      <a:ext cx="5220335" cy="3155950"/>
                    </a:xfrm>
                    <a:prstGeom prst="rect">
                      <a:avLst/>
                    </a:prstGeom>
                  </pic:spPr>
                </pic:pic>
              </a:graphicData>
            </a:graphic>
          </wp:anchor>
        </w:drawing>
      </w: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tabs>
          <w:tab w:val="left" w:pos="1797"/>
        </w:tabs>
        <w:bidi w:val="0"/>
        <w:jc w:val="left"/>
        <w:rPr>
          <w:rFonts w:hint="default"/>
          <w:lang w:val="en-US" w:eastAsia="zh-CN"/>
        </w:rPr>
      </w:pPr>
      <w:r>
        <w:drawing>
          <wp:anchor distT="0" distB="0" distL="114300" distR="114300" simplePos="0" relativeHeight="251662336" behindDoc="0" locked="0" layoutInCell="1" allowOverlap="1">
            <wp:simplePos x="0" y="0"/>
            <wp:positionH relativeFrom="column">
              <wp:posOffset>28575</wp:posOffset>
            </wp:positionH>
            <wp:positionV relativeFrom="paragraph">
              <wp:posOffset>136525</wp:posOffset>
            </wp:positionV>
            <wp:extent cx="5218430" cy="3914140"/>
            <wp:effectExtent l="0" t="0" r="1270" b="10160"/>
            <wp:wrapNone/>
            <wp:docPr id="5"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4"/>
                    <pic:cNvPicPr>
                      <a:picLocks noChangeAspect="1"/>
                    </pic:cNvPicPr>
                  </pic:nvPicPr>
                  <pic:blipFill>
                    <a:blip r:embed="rId23"/>
                    <a:stretch>
                      <a:fillRect/>
                    </a:stretch>
                  </pic:blipFill>
                  <pic:spPr>
                    <a:xfrm>
                      <a:off x="0" y="0"/>
                      <a:ext cx="5218430" cy="3914140"/>
                    </a:xfrm>
                    <a:prstGeom prst="rect">
                      <a:avLst/>
                    </a:prstGeom>
                  </pic:spPr>
                </pic:pic>
              </a:graphicData>
            </a:graphic>
          </wp:anchor>
        </w:drawing>
      </w:r>
    </w:p>
    <w:p>
      <w:pPr>
        <w:pStyle w:val="2"/>
        <w:jc w:val="both"/>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tabs>
          <w:tab w:val="left" w:pos="1497"/>
        </w:tabs>
        <w:bidi w:val="0"/>
        <w:jc w:val="left"/>
        <w:rPr>
          <w:rFonts w:hint="default"/>
          <w:lang w:val="en-US" w:eastAsia="zh-CN"/>
        </w:rPr>
      </w:pPr>
      <w:r>
        <w:rPr>
          <w:rFonts w:hint="eastAsia"/>
          <w:lang w:val="en-US" w:eastAsia="zh-CN"/>
        </w:rPr>
        <w:tab/>
      </w:r>
    </w:p>
    <w:sectPr>
      <w:head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right"/>
      <w:rPr>
        <w:rFonts w:hint="default" w:eastAsia="微软雅黑"/>
        <w:lang w:val="en-US" w:eastAsia="zh-CN"/>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64BB26F"/>
    <w:multiLevelType w:val="singleLevel"/>
    <w:tmpl w:val="964BB26F"/>
    <w:lvl w:ilvl="0" w:tentative="0">
      <w:start w:val="1"/>
      <w:numFmt w:val="bullet"/>
      <w:lvlText w:val=""/>
      <w:lvlJc w:val="left"/>
      <w:pPr>
        <w:ind w:left="420" w:hanging="420"/>
      </w:pPr>
      <w:rPr>
        <w:rFonts w:hint="default" w:ascii="Wingdings" w:hAnsi="Wingdings"/>
      </w:rPr>
    </w:lvl>
  </w:abstractNum>
  <w:abstractNum w:abstractNumId="1">
    <w:nsid w:val="B1AE62D3"/>
    <w:multiLevelType w:val="multilevel"/>
    <w:tmpl w:val="B1AE62D3"/>
    <w:lvl w:ilvl="0" w:tentative="0">
      <w:start w:val="0"/>
      <w:numFmt w:val="decimal"/>
      <w:lvlText w:val=""/>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2">
    <w:nsid w:val="EC5401D8"/>
    <w:multiLevelType w:val="multilevel"/>
    <w:tmpl w:val="EC5401D8"/>
    <w:lvl w:ilvl="0" w:tentative="0">
      <w:start w:val="1"/>
      <w:numFmt w:val="bullet"/>
      <w:lvlText w:val=""/>
      <w:lvlJc w:val="left"/>
      <w:pPr>
        <w:tabs>
          <w:tab w:val="left" w:pos="720"/>
        </w:tabs>
        <w:ind w:left="720" w:hanging="360"/>
      </w:pPr>
      <w:rPr>
        <w:rFonts w:hint="default" w:ascii="Wingdings" w:hAnsi="Wingdings" w:eastAsia="Wingdings" w:cs="Wingdings"/>
      </w:rPr>
    </w:lvl>
    <w:lvl w:ilvl="1" w:tentative="0">
      <w:start w:val="1"/>
      <w:numFmt w:val="bullet"/>
      <w:lvlText w:val=""/>
      <w:lvlJc w:val="left"/>
      <w:pPr>
        <w:tabs>
          <w:tab w:val="left" w:pos="1440"/>
        </w:tabs>
        <w:ind w:left="1440" w:hanging="360"/>
      </w:pPr>
      <w:rPr>
        <w:rFonts w:hint="default" w:ascii="Wingdings" w:hAnsi="Wingdings" w:eastAsia="Wingdings" w:cs="Wingdings"/>
      </w:rPr>
    </w:lvl>
    <w:lvl w:ilvl="2" w:tentative="0">
      <w:start w:val="1"/>
      <w:numFmt w:val="bullet"/>
      <w:lvlText w:val=""/>
      <w:lvlJc w:val="left"/>
      <w:pPr>
        <w:tabs>
          <w:tab w:val="left" w:pos="2160"/>
        </w:tabs>
        <w:ind w:left="2160" w:hanging="360"/>
      </w:pPr>
      <w:rPr>
        <w:rFonts w:hint="default" w:ascii="Wingdings" w:hAnsi="Wingdings" w:eastAsia="Wingdings" w:cs="Wingdings"/>
      </w:rPr>
    </w:lvl>
    <w:lvl w:ilvl="3" w:tentative="0">
      <w:start w:val="1"/>
      <w:numFmt w:val="bullet"/>
      <w:lvlText w:val=""/>
      <w:lvlJc w:val="left"/>
      <w:pPr>
        <w:tabs>
          <w:tab w:val="left" w:pos="2880"/>
        </w:tabs>
        <w:ind w:left="2880" w:hanging="360"/>
      </w:pPr>
      <w:rPr>
        <w:rFonts w:hint="default" w:ascii="Wingdings" w:hAnsi="Wingdings" w:eastAsia="Wingdings" w:cs="Wingdings"/>
      </w:rPr>
    </w:lvl>
    <w:lvl w:ilvl="4" w:tentative="0">
      <w:start w:val="1"/>
      <w:numFmt w:val="bullet"/>
      <w:lvlText w:val=""/>
      <w:lvlJc w:val="left"/>
      <w:pPr>
        <w:tabs>
          <w:tab w:val="left" w:pos="3600"/>
        </w:tabs>
        <w:ind w:left="3600" w:hanging="360"/>
      </w:pPr>
      <w:rPr>
        <w:rFonts w:hint="default" w:ascii="Wingdings" w:hAnsi="Wingdings" w:eastAsia="Wingdings" w:cs="Wingdings"/>
      </w:rPr>
    </w:lvl>
    <w:lvl w:ilvl="5" w:tentative="0">
      <w:start w:val="1"/>
      <w:numFmt w:val="bullet"/>
      <w:lvlText w:val=""/>
      <w:lvlJc w:val="left"/>
      <w:pPr>
        <w:tabs>
          <w:tab w:val="left" w:pos="4320"/>
        </w:tabs>
        <w:ind w:left="4320" w:hanging="360"/>
      </w:pPr>
      <w:rPr>
        <w:rFonts w:hint="default" w:ascii="Wingdings" w:hAnsi="Wingdings" w:eastAsia="Wingdings" w:cs="Wingdings"/>
      </w:rPr>
    </w:lvl>
    <w:lvl w:ilvl="6" w:tentative="0">
      <w:start w:val="1"/>
      <w:numFmt w:val="bullet"/>
      <w:lvlText w:val=""/>
      <w:lvlJc w:val="left"/>
      <w:pPr>
        <w:tabs>
          <w:tab w:val="left" w:pos="5040"/>
        </w:tabs>
        <w:ind w:left="5040" w:hanging="360"/>
      </w:pPr>
      <w:rPr>
        <w:rFonts w:hint="default" w:ascii="Wingdings" w:hAnsi="Wingdings" w:eastAsia="Wingdings" w:cs="Wingdings"/>
      </w:rPr>
    </w:lvl>
    <w:lvl w:ilvl="7" w:tentative="0">
      <w:start w:val="1"/>
      <w:numFmt w:val="bullet"/>
      <w:lvlText w:val=""/>
      <w:lvlJc w:val="left"/>
      <w:pPr>
        <w:tabs>
          <w:tab w:val="left" w:pos="5760"/>
        </w:tabs>
        <w:ind w:left="5760" w:hanging="360"/>
      </w:pPr>
      <w:rPr>
        <w:rFonts w:hint="default" w:ascii="Wingdings" w:hAnsi="Wingdings" w:eastAsia="Wingdings" w:cs="Wingdings"/>
      </w:rPr>
    </w:lvl>
    <w:lvl w:ilvl="8" w:tentative="0">
      <w:start w:val="1"/>
      <w:numFmt w:val="bullet"/>
      <w:lvlText w:val=""/>
      <w:lvlJc w:val="left"/>
      <w:pPr>
        <w:tabs>
          <w:tab w:val="left" w:pos="6480"/>
        </w:tabs>
        <w:ind w:left="6480" w:hanging="360"/>
      </w:pPr>
      <w:rPr>
        <w:rFonts w:hint="default" w:ascii="Wingdings" w:hAnsi="Wingdings" w:eastAsia="Wingdings" w:cs="Wingdings"/>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E2NjNmMzgzOTM0MzU0ZDNjMTY5YTc2Mjc4YWI1NGYifQ=="/>
  </w:docVars>
  <w:rsids>
    <w:rsidRoot w:val="0CF7082A"/>
    <w:rsid w:val="0297080F"/>
    <w:rsid w:val="06FA35DE"/>
    <w:rsid w:val="07D263EE"/>
    <w:rsid w:val="0BDA3AC2"/>
    <w:rsid w:val="0C815636"/>
    <w:rsid w:val="0CF7082A"/>
    <w:rsid w:val="123E1D16"/>
    <w:rsid w:val="15F623EA"/>
    <w:rsid w:val="16A735C6"/>
    <w:rsid w:val="16C35B58"/>
    <w:rsid w:val="19141FEB"/>
    <w:rsid w:val="192A3206"/>
    <w:rsid w:val="19C5228C"/>
    <w:rsid w:val="1C6C4001"/>
    <w:rsid w:val="1DA33891"/>
    <w:rsid w:val="1DE547AD"/>
    <w:rsid w:val="1E430E84"/>
    <w:rsid w:val="1F4921F8"/>
    <w:rsid w:val="201E74B3"/>
    <w:rsid w:val="20CC0186"/>
    <w:rsid w:val="228358B2"/>
    <w:rsid w:val="23542C53"/>
    <w:rsid w:val="23A47CEE"/>
    <w:rsid w:val="23AD0A11"/>
    <w:rsid w:val="25CD0F47"/>
    <w:rsid w:val="26E63009"/>
    <w:rsid w:val="29DC3F54"/>
    <w:rsid w:val="2B327F35"/>
    <w:rsid w:val="2B8C24A8"/>
    <w:rsid w:val="2C64782F"/>
    <w:rsid w:val="32475E7F"/>
    <w:rsid w:val="328119A1"/>
    <w:rsid w:val="33F700E8"/>
    <w:rsid w:val="35FB0D29"/>
    <w:rsid w:val="378A59A7"/>
    <w:rsid w:val="380D6333"/>
    <w:rsid w:val="38531220"/>
    <w:rsid w:val="38C869EE"/>
    <w:rsid w:val="3AAD1C14"/>
    <w:rsid w:val="3B7A783B"/>
    <w:rsid w:val="3BBC0FDB"/>
    <w:rsid w:val="3C295864"/>
    <w:rsid w:val="3DEB2527"/>
    <w:rsid w:val="3E0930F8"/>
    <w:rsid w:val="430C0E25"/>
    <w:rsid w:val="438F0407"/>
    <w:rsid w:val="43DD7D6D"/>
    <w:rsid w:val="467807B7"/>
    <w:rsid w:val="47E26E94"/>
    <w:rsid w:val="48DA5C15"/>
    <w:rsid w:val="4C243606"/>
    <w:rsid w:val="4C4841D7"/>
    <w:rsid w:val="4CDE66EC"/>
    <w:rsid w:val="4DFF3FA3"/>
    <w:rsid w:val="4F77966B"/>
    <w:rsid w:val="4FB27E39"/>
    <w:rsid w:val="4FC80C77"/>
    <w:rsid w:val="4FEB57DF"/>
    <w:rsid w:val="4FF61107"/>
    <w:rsid w:val="524850F9"/>
    <w:rsid w:val="5670322D"/>
    <w:rsid w:val="573C0B9B"/>
    <w:rsid w:val="57DF2E1C"/>
    <w:rsid w:val="58370D21"/>
    <w:rsid w:val="58D752B3"/>
    <w:rsid w:val="5B0735B5"/>
    <w:rsid w:val="5C24590E"/>
    <w:rsid w:val="5DD742D8"/>
    <w:rsid w:val="5E756A0F"/>
    <w:rsid w:val="60084755"/>
    <w:rsid w:val="69215DE8"/>
    <w:rsid w:val="6A09592A"/>
    <w:rsid w:val="6C921877"/>
    <w:rsid w:val="6D77D386"/>
    <w:rsid w:val="6D8F68C7"/>
    <w:rsid w:val="6F4F026E"/>
    <w:rsid w:val="74C60D51"/>
    <w:rsid w:val="755678E1"/>
    <w:rsid w:val="75CD122B"/>
    <w:rsid w:val="75EF0327"/>
    <w:rsid w:val="76185516"/>
    <w:rsid w:val="772A0768"/>
    <w:rsid w:val="775609E4"/>
    <w:rsid w:val="77C228E5"/>
    <w:rsid w:val="794F710D"/>
    <w:rsid w:val="795336BA"/>
    <w:rsid w:val="798E3CFD"/>
    <w:rsid w:val="79A157CD"/>
    <w:rsid w:val="7A954F6A"/>
    <w:rsid w:val="7AFE4CA2"/>
    <w:rsid w:val="7B566B88"/>
    <w:rsid w:val="7BD3A8A2"/>
    <w:rsid w:val="7BDFB53A"/>
    <w:rsid w:val="7C854D87"/>
    <w:rsid w:val="7CAF1296"/>
    <w:rsid w:val="7CF65512"/>
    <w:rsid w:val="7CFA1A30"/>
    <w:rsid w:val="7D5C2B54"/>
    <w:rsid w:val="7DF793D8"/>
    <w:rsid w:val="7F1B7BA6"/>
    <w:rsid w:val="7FD44C97"/>
    <w:rsid w:val="9F5F6994"/>
    <w:rsid w:val="B614F516"/>
    <w:rsid w:val="B7DE1A1E"/>
    <w:rsid w:val="BF7FF4DC"/>
    <w:rsid w:val="C1DF649E"/>
    <w:rsid w:val="CBEFD10C"/>
    <w:rsid w:val="DAF70F75"/>
    <w:rsid w:val="DEDFDA24"/>
    <w:rsid w:val="EEFB4812"/>
    <w:rsid w:val="F6FF38EB"/>
    <w:rsid w:val="FAAF8503"/>
    <w:rsid w:val="FCBB6A2D"/>
    <w:rsid w:val="FFEF826A"/>
    <w:rsid w:val="FFFF3DE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9"/>
    <w:pPr>
      <w:keepNext/>
      <w:keepLines/>
      <w:spacing w:before="340" w:after="330" w:line="578" w:lineRule="auto"/>
      <w:outlineLvl w:val="0"/>
    </w:pPr>
    <w:rPr>
      <w:b/>
      <w:bCs/>
      <w:kern w:val="44"/>
      <w:sz w:val="44"/>
      <w:szCs w:val="44"/>
    </w:rPr>
  </w:style>
  <w:style w:type="character" w:default="1" w:styleId="9">
    <w:name w:val="Default Paragraph Font"/>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customStyle="1" w:styleId="2">
    <w:name w:val="样式1"/>
    <w:basedOn w:val="3"/>
    <w:qFormat/>
    <w:uiPriority w:val="0"/>
    <w:pPr>
      <w:spacing w:line="360" w:lineRule="auto"/>
      <w:jc w:val="center"/>
    </w:pPr>
    <w:rPr>
      <w:rFonts w:ascii="微软雅黑" w:hAnsi="微软雅黑" w:eastAsia="微软雅黑"/>
      <w:sz w:val="32"/>
      <w:szCs w:val="32"/>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pPr>
      <w:spacing w:before="0" w:beforeAutospacing="1" w:after="0" w:afterAutospacing="1"/>
      <w:ind w:left="0" w:right="0"/>
      <w:jc w:val="left"/>
    </w:pPr>
    <w:rPr>
      <w:kern w:val="0"/>
      <w:sz w:val="24"/>
      <w:lang w:val="en-US" w:eastAsia="zh-CN" w:bidi="ar"/>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Hyperlink"/>
    <w:basedOn w:val="9"/>
    <w:qFormat/>
    <w:uiPriority w:val="0"/>
    <w:rPr>
      <w:color w:val="000000"/>
      <w:u w:val="none"/>
    </w:rPr>
  </w:style>
  <w:style w:type="paragraph" w:customStyle="1" w:styleId="11">
    <w:name w:val="列出段落"/>
    <w:basedOn w:val="1"/>
    <w:qFormat/>
    <w:uiPriority w:val="0"/>
    <w:pPr>
      <w:ind w:firstLine="420" w:firstLineChars="200"/>
    </w:pPr>
    <w:rPr>
      <w:rFonts w:ascii="Times New Roman" w:hAnsi="Times New Roman" w:eastAsia="宋体" w:cs="Times New Roman"/>
      <w:szCs w:val="21"/>
    </w:rPr>
  </w:style>
  <w:style w:type="paragraph" w:customStyle="1" w:styleId="12">
    <w:name w:val="Table Paragraph"/>
    <w:basedOn w:val="1"/>
    <w:qFormat/>
    <w:uiPriority w:val="1"/>
    <w:rPr>
      <w:rFonts w:ascii="微软雅黑" w:hAnsi="微软雅黑" w:eastAsia="微软雅黑" w:cs="微软雅黑"/>
      <w:lang w:val="zh-CN" w:eastAsia="zh-CN" w:bidi="zh-CN"/>
    </w:rPr>
  </w:style>
</w:styles>
</file>

<file path=word/_rels/document.xml.rels><?xml version="1.0" encoding="UTF-8" standalone="yes"?>
<Relationships xmlns="http://schemas.openxmlformats.org/package/2006/relationships"><Relationship Id="rId9" Type="http://schemas.openxmlformats.org/officeDocument/2006/relationships/image" Target="media/image5.jpeg"/><Relationship Id="rId8" Type="http://schemas.openxmlformats.org/officeDocument/2006/relationships/image" Target="media/image4.jpeg"/><Relationship Id="rId7" Type="http://schemas.openxmlformats.org/officeDocument/2006/relationships/image" Target="media/image3.jpeg"/><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header" Target="header1.xml"/><Relationship Id="rId26" Type="http://schemas.openxmlformats.org/officeDocument/2006/relationships/fontTable" Target="fontTable.xml"/><Relationship Id="rId25" Type="http://schemas.openxmlformats.org/officeDocument/2006/relationships/numbering" Target="numbering.xml"/><Relationship Id="rId24" Type="http://schemas.openxmlformats.org/officeDocument/2006/relationships/customXml" Target="../customXml/item1.xml"/><Relationship Id="rId23" Type="http://schemas.openxmlformats.org/officeDocument/2006/relationships/image" Target="media/image19.png"/><Relationship Id="rId22" Type="http://schemas.openxmlformats.org/officeDocument/2006/relationships/image" Target="media/image18.png"/><Relationship Id="rId21" Type="http://schemas.openxmlformats.org/officeDocument/2006/relationships/image" Target="media/image17.jpeg"/><Relationship Id="rId20" Type="http://schemas.openxmlformats.org/officeDocument/2006/relationships/image" Target="media/image16.jpeg"/><Relationship Id="rId2" Type="http://schemas.openxmlformats.org/officeDocument/2006/relationships/settings" Target="settings.xml"/><Relationship Id="rId19" Type="http://schemas.openxmlformats.org/officeDocument/2006/relationships/image" Target="media/image15.jpeg"/><Relationship Id="rId18" Type="http://schemas.openxmlformats.org/officeDocument/2006/relationships/image" Target="media/image14.jpeg"/><Relationship Id="rId17" Type="http://schemas.openxmlformats.org/officeDocument/2006/relationships/image" Target="media/image13.jpeg"/><Relationship Id="rId16" Type="http://schemas.openxmlformats.org/officeDocument/2006/relationships/image" Target="media/image12.jpeg"/><Relationship Id="rId15" Type="http://schemas.openxmlformats.org/officeDocument/2006/relationships/image" Target="media/image11.png"/><Relationship Id="rId14" Type="http://schemas.openxmlformats.org/officeDocument/2006/relationships/image" Target="media/image10.png"/><Relationship Id="rId13" Type="http://schemas.openxmlformats.org/officeDocument/2006/relationships/image" Target="media/image9.png"/><Relationship Id="rId12" Type="http://schemas.openxmlformats.org/officeDocument/2006/relationships/image" Target="media/image8.png"/><Relationship Id="rId11" Type="http://schemas.openxmlformats.org/officeDocument/2006/relationships/image" Target="media/image7.png"/><Relationship Id="rId10" Type="http://schemas.openxmlformats.org/officeDocument/2006/relationships/image" Target="media/image6.jpe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12</Pages>
  <Words>4028</Words>
  <Characters>4242</Characters>
  <Lines>0</Lines>
  <Paragraphs>0</Paragraphs>
  <TotalTime>1</TotalTime>
  <ScaleCrop>false</ScaleCrop>
  <LinksUpToDate>false</LinksUpToDate>
  <CharactersWithSpaces>4512</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2021-04-04T20:13:00Z</dcterms:created>
  <dc:creator>洪业兴旺</dc:creator>
  <cp:lastModifiedBy>王军古</cp:lastModifiedBy>
  <dcterms:modified xsi:type="dcterms:W3CDTF">2024-02-19T02:25:05Z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AACB36549E794A12B327829D8C19E8C1_13</vt:lpwstr>
  </property>
</Properties>
</file>