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微软雅黑" w:hAnsi="微软雅黑" w:eastAsia="微软雅黑" w:cs="微软雅黑"/>
          <w:b/>
          <w:bCs/>
          <w:color w:val="262626"/>
          <w:kern w:val="0"/>
          <w:sz w:val="52"/>
          <w:szCs w:val="52"/>
          <w:lang w:val="en-US" w:eastAsia="zh-CN" w:bidi="ar"/>
        </w:rPr>
      </w:pPr>
      <w:r>
        <w:rPr>
          <w:rFonts w:hint="eastAsia" w:ascii="微软雅黑" w:hAnsi="微软雅黑" w:eastAsia="微软雅黑" w:cs="微软雅黑"/>
          <w:b/>
          <w:bCs/>
          <w:color w:val="auto"/>
          <w:kern w:val="0"/>
          <w:sz w:val="44"/>
          <w:szCs w:val="44"/>
          <w:lang w:val="en-US" w:eastAsia="zh-CN" w:bidi="ar"/>
        </w:rPr>
        <w:t>《中移XX在线-抖音综合能力</w:t>
      </w:r>
      <w:r>
        <w:rPr>
          <w:rFonts w:hint="eastAsia" w:ascii="微软雅黑" w:hAnsi="微软雅黑" w:eastAsia="微软雅黑" w:cs="微软雅黑"/>
          <w:b/>
          <w:bCs/>
          <w:color w:val="262626"/>
          <w:kern w:val="0"/>
          <w:sz w:val="44"/>
          <w:szCs w:val="44"/>
          <w:lang w:val="en-US" w:eastAsia="zh-CN" w:bidi="ar"/>
        </w:rPr>
        <w:t>训练营》</w:t>
      </w:r>
    </w:p>
    <w:p>
      <w:pPr>
        <w:keepNext w:val="0"/>
        <w:keepLines w:val="0"/>
        <w:widowControl w:val="0"/>
        <w:suppressLineNumbers w:val="0"/>
        <w:autoSpaceDE w:val="0"/>
        <w:autoSpaceDN/>
        <w:spacing w:before="0" w:beforeAutospacing="0" w:after="0" w:afterAutospacing="0" w:line="400" w:lineRule="exact"/>
        <w:ind w:left="237" w:leftChars="113" w:right="0" w:firstLine="480" w:firstLineChars="200"/>
        <w:jc w:val="both"/>
        <w:rPr>
          <w:rFonts w:hint="eastAsia" w:ascii="微软雅黑" w:hAnsi="微软雅黑" w:eastAsia="微软雅黑" w:cs="微软雅黑"/>
          <w:b w:val="0"/>
          <w:bCs w:val="0"/>
          <w:color w:val="000000"/>
          <w:kern w:val="2"/>
          <w:sz w:val="24"/>
          <w:szCs w:val="24"/>
          <w:lang w:val="en-US" w:eastAsia="zh-CN" w:bidi="ar"/>
        </w:rPr>
      </w:pPr>
    </w:p>
    <w:p>
      <w:pPr>
        <w:keepNext w:val="0"/>
        <w:keepLines w:val="0"/>
        <w:widowControl w:val="0"/>
        <w:suppressLineNumbers w:val="0"/>
        <w:autoSpaceDE w:val="0"/>
        <w:autoSpaceDN/>
        <w:spacing w:before="0" w:beforeAutospacing="0" w:after="0" w:afterAutospacing="0" w:line="400" w:lineRule="exact"/>
        <w:ind w:left="237" w:leftChars="113" w:right="0" w:firstLine="480" w:firstLineChars="200"/>
        <w:jc w:val="both"/>
        <w:rPr>
          <w:rFonts w:hint="eastAsia" w:ascii="微软雅黑" w:hAnsi="微软雅黑" w:eastAsia="微软雅黑" w:cs="微软雅黑"/>
          <w:b w:val="0"/>
          <w:bCs w:val="0"/>
          <w:color w:val="000000"/>
          <w:kern w:val="2"/>
          <w:sz w:val="24"/>
          <w:szCs w:val="24"/>
        </w:rPr>
      </w:pPr>
      <w:r>
        <w:rPr>
          <w:rFonts w:hint="eastAsia" w:ascii="微软雅黑" w:hAnsi="微软雅黑" w:eastAsia="微软雅黑" w:cs="微软雅黑"/>
          <w:b w:val="0"/>
          <w:bCs w:val="0"/>
          <w:color w:val="000000"/>
          <w:kern w:val="2"/>
          <w:sz w:val="24"/>
          <w:szCs w:val="24"/>
          <w:lang w:val="en-US" w:eastAsia="zh-CN" w:bidi="ar"/>
        </w:rPr>
        <w:t>实战派，中国地质大学（武汉）珠宝学院（GIC）特聘导师，中管院客座教授。2012年进入互联网电商赛道，2017年投身新媒体营销领域，是工商银行、汤臣倍健、卓越教育、中移互联网等企业的新媒体营销培训老师。</w:t>
      </w:r>
    </w:p>
    <w:p>
      <w:pPr>
        <w:keepNext w:val="0"/>
        <w:keepLines w:val="0"/>
        <w:widowControl w:val="0"/>
        <w:suppressLineNumbers w:val="0"/>
        <w:autoSpaceDE w:val="0"/>
        <w:autoSpaceDN/>
        <w:spacing w:before="0" w:beforeAutospacing="0" w:after="0" w:afterAutospacing="0" w:line="400" w:lineRule="exact"/>
        <w:ind w:left="237" w:leftChars="113" w:right="0" w:firstLine="480" w:firstLineChars="200"/>
        <w:jc w:val="both"/>
        <w:rPr>
          <w:rFonts w:hint="eastAsia" w:ascii="微软雅黑" w:hAnsi="微软雅黑" w:eastAsia="微软雅黑" w:cs="微软雅黑"/>
          <w:color w:val="1F4E79"/>
          <w:kern w:val="2"/>
          <w:sz w:val="24"/>
          <w:szCs w:val="24"/>
        </w:rPr>
      </w:pPr>
      <w:r>
        <w:rPr>
          <w:rFonts w:hint="eastAsia" w:ascii="微软雅黑" w:hAnsi="微软雅黑" w:eastAsia="微软雅黑" w:cs="微软雅黑"/>
          <w:b w:val="0"/>
          <w:bCs w:val="0"/>
          <w:color w:val="000000"/>
          <w:kern w:val="2"/>
          <w:sz w:val="24"/>
          <w:szCs w:val="24"/>
          <w:lang w:val="en-US" w:eastAsia="zh-CN" w:bidi="ar"/>
        </w:rPr>
        <w:t>曾为500强华润（燃气）营销总监、无忧传媒新媒体学苑副院长、恒驰集团电商总经理，百战之后再授课，并拥有师资团队为品牌落地赋能！</w:t>
      </w:r>
    </w:p>
    <w:p>
      <w:pPr>
        <w:keepNext w:val="0"/>
        <w:keepLines w:val="0"/>
        <w:pageBreakBefore w:val="0"/>
        <w:widowControl w:val="0"/>
        <w:kinsoku/>
        <w:wordWrap/>
        <w:overflowPunct w:val="0"/>
        <w:topLinePunct w:val="0"/>
        <w:autoSpaceDE/>
        <w:autoSpaceDN/>
        <w:bidi w:val="0"/>
        <w:adjustRightInd/>
        <w:snapToGrid/>
        <w:spacing w:line="480" w:lineRule="exact"/>
        <w:textAlignment w:val="auto"/>
        <w:rPr>
          <w:rFonts w:hint="eastAsia" w:ascii="微软雅黑" w:hAnsi="微软雅黑" w:eastAsia="微软雅黑" w:cs="微软雅黑"/>
          <w:b/>
          <w:bCs/>
          <w:sz w:val="28"/>
          <w:szCs w:val="36"/>
          <w:lang w:val="en-US" w:eastAsia="zh-CN"/>
        </w:rPr>
      </w:pPr>
    </w:p>
    <w:p>
      <w:pPr>
        <w:keepNext w:val="0"/>
        <w:keepLines w:val="0"/>
        <w:pageBreakBefore w:val="0"/>
        <w:widowControl w:val="0"/>
        <w:kinsoku/>
        <w:wordWrap/>
        <w:overflowPunct w:val="0"/>
        <w:topLinePunct w:val="0"/>
        <w:autoSpaceDE/>
        <w:autoSpaceDN/>
        <w:bidi w:val="0"/>
        <w:adjustRightInd/>
        <w:snapToGrid/>
        <w:spacing w:line="480" w:lineRule="exact"/>
        <w:textAlignment w:val="auto"/>
        <w:rPr>
          <w:rFonts w:hint="default" w:ascii="微软雅黑" w:hAnsi="微软雅黑" w:eastAsia="微软雅黑" w:cs="微软雅黑"/>
          <w:b w:val="0"/>
          <w:bCs w:val="0"/>
          <w:sz w:val="24"/>
          <w:szCs w:val="24"/>
          <w:lang w:val="en-US" w:eastAsia="zh-CN"/>
        </w:rPr>
      </w:pPr>
      <w:r>
        <w:rPr>
          <w:rFonts w:hint="eastAsia" w:ascii="微软雅黑" w:hAnsi="微软雅黑" w:eastAsia="微软雅黑" w:cs="微软雅黑"/>
          <w:b/>
          <w:bCs/>
          <w:sz w:val="28"/>
          <w:szCs w:val="36"/>
          <w:lang w:val="en-US" w:eastAsia="zh-CN"/>
        </w:rPr>
        <w:t>课程使命：</w:t>
      </w:r>
      <w:r>
        <w:rPr>
          <w:rFonts w:hint="eastAsia" w:ascii="微软雅黑" w:hAnsi="微软雅黑" w:eastAsia="微软雅黑" w:cs="微软雅黑"/>
          <w:b w:val="0"/>
          <w:bCs w:val="0"/>
          <w:sz w:val="24"/>
          <w:szCs w:val="24"/>
          <w:lang w:val="en-US" w:eastAsia="zh-CN"/>
        </w:rPr>
        <w:t>帮助主播实现粉丝增长、客单增长、GMV增长</w:t>
      </w:r>
    </w:p>
    <w:p>
      <w:pPr>
        <w:bidi w:val="0"/>
        <w:rPr>
          <w:rFonts w:hint="default" w:ascii="微软雅黑" w:hAnsi="微软雅黑" w:eastAsia="微软雅黑" w:cs="微软雅黑"/>
          <w:b/>
          <w:bCs/>
          <w:sz w:val="24"/>
          <w:szCs w:val="32"/>
          <w:lang w:val="en-US" w:eastAsia="zh-CN"/>
        </w:rPr>
      </w:pPr>
      <w:r>
        <w:rPr>
          <w:rFonts w:hint="eastAsia" w:ascii="微软雅黑" w:hAnsi="微软雅黑" w:eastAsia="微软雅黑" w:cs="微软雅黑"/>
          <w:b/>
          <w:bCs/>
          <w:sz w:val="28"/>
          <w:szCs w:val="36"/>
          <w:lang w:val="en-US" w:eastAsia="zh-CN"/>
        </w:rPr>
        <w:t>课程口号：</w:t>
      </w:r>
      <w:r>
        <w:rPr>
          <w:rFonts w:hint="eastAsia" w:ascii="微软雅黑" w:hAnsi="微软雅黑" w:eastAsia="微软雅黑" w:cs="微软雅黑"/>
          <w:b w:val="0"/>
          <w:bCs w:val="0"/>
          <w:sz w:val="24"/>
          <w:szCs w:val="32"/>
          <w:lang w:val="en-US" w:eastAsia="zh-CN"/>
        </w:rPr>
        <w:t>让努力的主播/运营商拿到线上增长成果</w:t>
      </w:r>
    </w:p>
    <w:p>
      <w:pPr>
        <w:keepNext w:val="0"/>
        <w:keepLines w:val="0"/>
        <w:pageBreakBefore w:val="0"/>
        <w:widowControl w:val="0"/>
        <w:numPr>
          <w:ilvl w:val="0"/>
          <w:numId w:val="0"/>
        </w:numPr>
        <w:kinsoku/>
        <w:wordWrap/>
        <w:overflowPunct w:val="0"/>
        <w:topLinePunct w:val="0"/>
        <w:autoSpaceDE/>
        <w:autoSpaceDN/>
        <w:bidi w:val="0"/>
        <w:adjustRightInd/>
        <w:snapToGrid/>
        <w:spacing w:line="480" w:lineRule="exact"/>
        <w:textAlignment w:val="auto"/>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lang w:val="en-US" w:eastAsia="zh-CN"/>
        </w:rPr>
        <w:t>适合行业：</w:t>
      </w:r>
      <w:r>
        <w:rPr>
          <w:rFonts w:hint="eastAsia" w:ascii="微软雅黑" w:hAnsi="微软雅黑" w:eastAsia="微软雅黑" w:cs="微软雅黑"/>
          <w:b w:val="0"/>
          <w:bCs w:val="0"/>
          <w:sz w:val="24"/>
          <w:szCs w:val="24"/>
          <w:lang w:val="en-US" w:eastAsia="zh-CN"/>
        </w:rPr>
        <w:t>通信运营商、虚拟服务、3C数码行业</w:t>
      </w:r>
    </w:p>
    <w:p>
      <w:pPr>
        <w:keepNext w:val="0"/>
        <w:keepLines w:val="0"/>
        <w:pageBreakBefore w:val="0"/>
        <w:widowControl w:val="0"/>
        <w:kinsoku/>
        <w:wordWrap/>
        <w:overflowPunct w:val="0"/>
        <w:topLinePunct w:val="0"/>
        <w:autoSpaceDE/>
        <w:autoSpaceDN/>
        <w:bidi w:val="0"/>
        <w:adjustRightInd/>
        <w:snapToGrid/>
        <w:spacing w:line="480" w:lineRule="exact"/>
        <w:textAlignment w:val="auto"/>
        <w:rPr>
          <w:rFonts w:ascii="微软雅黑" w:hAnsi="微软雅黑" w:eastAsia="微软雅黑" w:cs="微软雅黑"/>
          <w:b/>
          <w:bCs/>
          <w:sz w:val="28"/>
          <w:szCs w:val="28"/>
        </w:rPr>
      </w:pPr>
      <w:r>
        <w:rPr>
          <w:rFonts w:hint="eastAsia" w:ascii="微软雅黑" w:hAnsi="微软雅黑" w:eastAsia="微软雅黑" w:cs="微软雅黑"/>
          <w:b/>
          <w:bCs/>
          <w:sz w:val="28"/>
          <w:szCs w:val="28"/>
        </w:rPr>
        <w:t>课程收益：</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i w:val="0"/>
          <w:iCs w:val="0"/>
          <w:caps w:val="0"/>
          <w:color w:val="auto"/>
          <w:spacing w:val="0"/>
          <w:sz w:val="24"/>
          <w:szCs w:val="24"/>
          <w:shd w:val="clear" w:color="auto" w:fill="FFFFFF"/>
        </w:rPr>
      </w:pPr>
      <w:r>
        <w:rPr>
          <w:rFonts w:hint="eastAsia" w:ascii="微软雅黑" w:hAnsi="微软雅黑" w:eastAsia="微软雅黑" w:cs="微软雅黑"/>
          <w:i w:val="0"/>
          <w:iCs w:val="0"/>
          <w:caps w:val="0"/>
          <w:color w:val="auto"/>
          <w:spacing w:val="0"/>
          <w:sz w:val="24"/>
          <w:szCs w:val="24"/>
          <w:shd w:val="clear" w:color="auto" w:fill="FFFFFF"/>
          <w:lang w:val="en-US" w:eastAsia="zh-CN"/>
        </w:rPr>
        <w:t>洞悉抖音的算法和最新的规则、流量机制</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i w:val="0"/>
          <w:iCs w:val="0"/>
          <w:caps w:val="0"/>
          <w:color w:val="auto"/>
          <w:spacing w:val="0"/>
          <w:sz w:val="24"/>
          <w:szCs w:val="24"/>
          <w:shd w:val="clear" w:color="auto" w:fill="FFFFFF"/>
          <w:lang w:val="en-US" w:eastAsia="zh-CN"/>
        </w:rPr>
      </w:pPr>
      <w:r>
        <w:rPr>
          <w:rFonts w:hint="eastAsia" w:ascii="微软雅黑" w:hAnsi="微软雅黑" w:eastAsia="微软雅黑" w:cs="微软雅黑"/>
          <w:i w:val="0"/>
          <w:iCs w:val="0"/>
          <w:caps w:val="0"/>
          <w:color w:val="auto"/>
          <w:spacing w:val="0"/>
          <w:sz w:val="24"/>
          <w:szCs w:val="24"/>
          <w:shd w:val="clear" w:color="auto" w:fill="FFFFFF"/>
          <w:lang w:val="en-US" w:eastAsia="zh-CN"/>
        </w:rPr>
        <w:t>学会运营商账号运营策略与与技巧（短视频+直播）</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i w:val="0"/>
          <w:iCs w:val="0"/>
          <w:caps w:val="0"/>
          <w:color w:val="auto"/>
          <w:spacing w:val="0"/>
          <w:sz w:val="24"/>
          <w:szCs w:val="24"/>
          <w:shd w:val="clear" w:color="auto" w:fill="FFFFFF"/>
          <w:lang w:val="en-US" w:eastAsia="zh-CN"/>
        </w:rPr>
      </w:pPr>
      <w:r>
        <w:rPr>
          <w:rFonts w:hint="eastAsia" w:ascii="微软雅黑" w:hAnsi="微软雅黑" w:eastAsia="微软雅黑" w:cs="微软雅黑"/>
          <w:i w:val="0"/>
          <w:iCs w:val="0"/>
          <w:caps w:val="0"/>
          <w:color w:val="auto"/>
          <w:spacing w:val="0"/>
          <w:sz w:val="24"/>
          <w:szCs w:val="24"/>
          <w:shd w:val="clear" w:color="auto" w:fill="FFFFFF"/>
          <w:lang w:val="en-US" w:eastAsia="zh-CN"/>
        </w:rPr>
        <w:t>学会短视频的拍摄与制作技巧</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i w:val="0"/>
          <w:iCs w:val="0"/>
          <w:caps w:val="0"/>
          <w:color w:val="auto"/>
          <w:spacing w:val="0"/>
          <w:sz w:val="24"/>
          <w:szCs w:val="24"/>
          <w:shd w:val="clear" w:color="auto" w:fill="FFFFFF"/>
          <w:lang w:val="en-US" w:eastAsia="zh-CN"/>
        </w:rPr>
      </w:pPr>
      <w:r>
        <w:rPr>
          <w:rFonts w:hint="eastAsia" w:ascii="微软雅黑" w:hAnsi="微软雅黑" w:eastAsia="微软雅黑" w:cs="微软雅黑"/>
          <w:i w:val="0"/>
          <w:iCs w:val="0"/>
          <w:caps w:val="0"/>
          <w:color w:val="auto"/>
          <w:spacing w:val="0"/>
          <w:sz w:val="24"/>
          <w:szCs w:val="24"/>
          <w:shd w:val="clear" w:color="auto" w:fill="FFFFFF"/>
          <w:lang w:val="en-US" w:eastAsia="zh-CN"/>
        </w:rPr>
        <w:t>学会短视频与直播的数据分析、危机处理</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i w:val="0"/>
          <w:iCs w:val="0"/>
          <w:caps w:val="0"/>
          <w:color w:val="auto"/>
          <w:spacing w:val="0"/>
          <w:sz w:val="24"/>
          <w:szCs w:val="24"/>
          <w:shd w:val="clear" w:color="auto" w:fill="FFFFFF"/>
          <w:lang w:val="en-US" w:eastAsia="zh-CN"/>
        </w:rPr>
      </w:pPr>
      <w:r>
        <w:rPr>
          <w:rFonts w:hint="eastAsia" w:ascii="微软雅黑" w:hAnsi="微软雅黑" w:eastAsia="微软雅黑" w:cs="微软雅黑"/>
          <w:i w:val="0"/>
          <w:iCs w:val="0"/>
          <w:caps w:val="0"/>
          <w:color w:val="auto"/>
          <w:spacing w:val="0"/>
          <w:sz w:val="24"/>
          <w:szCs w:val="24"/>
          <w:shd w:val="clear" w:color="auto" w:fill="FFFFFF"/>
          <w:lang w:val="en-US" w:eastAsia="zh-CN"/>
        </w:rPr>
        <w:t>掌握主播必须懂的专业素养与粉丝沟通能力</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i w:val="0"/>
          <w:iCs w:val="0"/>
          <w:caps w:val="0"/>
          <w:color w:val="auto"/>
          <w:spacing w:val="0"/>
          <w:sz w:val="24"/>
          <w:szCs w:val="24"/>
          <w:shd w:val="clear" w:color="auto" w:fill="FFFFFF"/>
          <w:lang w:val="en-US" w:eastAsia="zh-CN"/>
        </w:rPr>
      </w:pPr>
      <w:r>
        <w:rPr>
          <w:rFonts w:hint="eastAsia" w:ascii="微软雅黑" w:hAnsi="微软雅黑" w:eastAsia="微软雅黑" w:cs="微软雅黑"/>
          <w:i w:val="0"/>
          <w:iCs w:val="0"/>
          <w:caps w:val="0"/>
          <w:color w:val="auto"/>
          <w:spacing w:val="0"/>
          <w:sz w:val="24"/>
          <w:szCs w:val="24"/>
          <w:shd w:val="clear" w:color="auto" w:fill="FFFFFF"/>
          <w:lang w:val="en-US" w:eastAsia="zh-CN"/>
        </w:rPr>
        <w:t>学会直播塑品能力与直播间营销能力</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i w:val="0"/>
          <w:iCs w:val="0"/>
          <w:caps w:val="0"/>
          <w:color w:val="auto"/>
          <w:spacing w:val="0"/>
          <w:sz w:val="24"/>
          <w:szCs w:val="24"/>
          <w:shd w:val="clear" w:color="auto" w:fill="FFFFFF"/>
          <w:lang w:val="en-US" w:eastAsia="zh-CN"/>
        </w:rPr>
      </w:pPr>
      <w:r>
        <w:rPr>
          <w:rFonts w:hint="eastAsia" w:ascii="微软雅黑" w:hAnsi="微软雅黑" w:eastAsia="微软雅黑" w:cs="微软雅黑"/>
          <w:i w:val="0"/>
          <w:iCs w:val="0"/>
          <w:caps w:val="0"/>
          <w:color w:val="auto"/>
          <w:spacing w:val="0"/>
          <w:sz w:val="24"/>
          <w:szCs w:val="24"/>
          <w:shd w:val="clear" w:color="auto" w:fill="FFFFFF"/>
          <w:lang w:val="en-US" w:eastAsia="zh-CN"/>
        </w:rPr>
        <w:t>学会才艺表演与直播应变能力</w:t>
      </w:r>
    </w:p>
    <w:p>
      <w:pPr>
        <w:keepNext w:val="0"/>
        <w:keepLines w:val="0"/>
        <w:pageBreakBefore w:val="0"/>
        <w:widowControl w:val="0"/>
        <w:kinsoku/>
        <w:wordWrap/>
        <w:overflowPunct w:val="0"/>
        <w:topLinePunct w:val="0"/>
        <w:autoSpaceDE/>
        <w:autoSpaceDN/>
        <w:bidi w:val="0"/>
        <w:adjustRightInd/>
        <w:snapToGrid/>
        <w:spacing w:line="480" w:lineRule="exact"/>
        <w:textAlignment w:val="auto"/>
        <w:rPr>
          <w:rFonts w:hint="eastAsia" w:ascii="微软雅黑" w:hAnsi="微软雅黑" w:eastAsia="微软雅黑" w:cs="微软雅黑"/>
          <w:b/>
          <w:bCs/>
          <w:sz w:val="28"/>
          <w:szCs w:val="28"/>
          <w:lang w:val="en-US" w:eastAsia="zh-CN"/>
        </w:rPr>
      </w:pPr>
      <w:r>
        <w:rPr>
          <w:rFonts w:hint="eastAsia" w:ascii="微软雅黑" w:hAnsi="微软雅黑" w:eastAsia="微软雅黑" w:cs="微软雅黑"/>
          <w:b/>
          <w:bCs/>
          <w:sz w:val="28"/>
          <w:szCs w:val="28"/>
          <w:lang w:val="en-US" w:eastAsia="zh-CN"/>
        </w:rPr>
        <w:drawing>
          <wp:anchor distT="0" distB="0" distL="114300" distR="114300" simplePos="0" relativeHeight="251659264" behindDoc="0" locked="0" layoutInCell="1" allowOverlap="1">
            <wp:simplePos x="0" y="0"/>
            <wp:positionH relativeFrom="column">
              <wp:posOffset>523875</wp:posOffset>
            </wp:positionH>
            <wp:positionV relativeFrom="paragraph">
              <wp:posOffset>175260</wp:posOffset>
            </wp:positionV>
            <wp:extent cx="3117850" cy="3180715"/>
            <wp:effectExtent l="0" t="0" r="6350" b="6985"/>
            <wp:wrapNone/>
            <wp:docPr id="1" name="图片 1"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2"/>
                    <pic:cNvPicPr>
                      <a:picLocks noChangeAspect="1"/>
                    </pic:cNvPicPr>
                  </pic:nvPicPr>
                  <pic:blipFill>
                    <a:blip r:embed="rId5"/>
                    <a:stretch>
                      <a:fillRect/>
                    </a:stretch>
                  </pic:blipFill>
                  <pic:spPr>
                    <a:xfrm>
                      <a:off x="0" y="0"/>
                      <a:ext cx="3117850" cy="3180715"/>
                    </a:xfrm>
                    <a:prstGeom prst="rect">
                      <a:avLst/>
                    </a:prstGeom>
                  </pic:spPr>
                </pic:pic>
              </a:graphicData>
            </a:graphic>
          </wp:anchor>
        </w:drawing>
      </w:r>
    </w:p>
    <w:p>
      <w:pPr>
        <w:widowControl/>
        <w:adjustRightInd w:val="0"/>
        <w:spacing w:line="400" w:lineRule="exact"/>
        <w:jc w:val="left"/>
        <w:rPr>
          <w:rFonts w:hint="eastAsia" w:ascii="微软雅黑" w:hAnsi="微软雅黑" w:eastAsia="微软雅黑" w:cs="微软雅黑"/>
          <w:b/>
          <w:bCs/>
          <w:sz w:val="28"/>
          <w:szCs w:val="28"/>
          <w:lang w:val="en-US" w:eastAsia="zh-CN"/>
        </w:rPr>
      </w:pPr>
    </w:p>
    <w:p>
      <w:pPr>
        <w:pStyle w:val="2"/>
        <w:rPr>
          <w:rFonts w:hint="eastAsia" w:ascii="微软雅黑" w:hAnsi="微软雅黑" w:eastAsia="微软雅黑" w:cs="微软雅黑"/>
          <w:b/>
          <w:bCs/>
          <w:sz w:val="28"/>
          <w:szCs w:val="28"/>
          <w:lang w:val="en-US" w:eastAsia="zh-CN"/>
        </w:rPr>
      </w:pPr>
    </w:p>
    <w:p>
      <w:pPr>
        <w:pStyle w:val="2"/>
        <w:rPr>
          <w:rFonts w:hint="eastAsia" w:ascii="微软雅黑" w:hAnsi="微软雅黑" w:eastAsia="微软雅黑" w:cs="微软雅黑"/>
          <w:b/>
          <w:bCs/>
          <w:sz w:val="28"/>
          <w:szCs w:val="28"/>
          <w:lang w:val="en-US" w:eastAsia="zh-CN"/>
        </w:rPr>
      </w:pPr>
    </w:p>
    <w:p>
      <w:pPr>
        <w:pStyle w:val="2"/>
        <w:rPr>
          <w:rFonts w:hint="eastAsia" w:ascii="微软雅黑" w:hAnsi="微软雅黑" w:eastAsia="微软雅黑" w:cs="微软雅黑"/>
          <w:b/>
          <w:bCs/>
          <w:sz w:val="28"/>
          <w:szCs w:val="28"/>
          <w:lang w:val="en-US" w:eastAsia="zh-CN"/>
        </w:rPr>
      </w:pPr>
    </w:p>
    <w:p>
      <w:pPr>
        <w:widowControl/>
        <w:adjustRightInd w:val="0"/>
        <w:spacing w:line="400" w:lineRule="exact"/>
        <w:jc w:val="left"/>
        <w:rPr>
          <w:rFonts w:hint="eastAsia" w:ascii="微软雅黑" w:hAnsi="微软雅黑" w:eastAsia="微软雅黑" w:cs="微软雅黑"/>
          <w:b/>
          <w:bCs/>
          <w:sz w:val="28"/>
          <w:szCs w:val="28"/>
          <w:lang w:val="en-US" w:eastAsia="zh-CN"/>
        </w:rPr>
      </w:pPr>
    </w:p>
    <w:p>
      <w:pPr>
        <w:widowControl/>
        <w:adjustRightInd w:val="0"/>
        <w:spacing w:line="400" w:lineRule="exact"/>
        <w:jc w:val="left"/>
        <w:rPr>
          <w:rFonts w:hint="eastAsia" w:ascii="微软雅黑" w:hAnsi="微软雅黑" w:eastAsia="微软雅黑" w:cs="微软雅黑"/>
          <w:b/>
          <w:bCs/>
          <w:sz w:val="28"/>
          <w:szCs w:val="28"/>
          <w:lang w:val="en-US" w:eastAsia="zh-CN"/>
        </w:rPr>
      </w:pPr>
    </w:p>
    <w:p>
      <w:pPr>
        <w:widowControl/>
        <w:adjustRightInd w:val="0"/>
        <w:spacing w:line="400" w:lineRule="exact"/>
        <w:jc w:val="left"/>
        <w:rPr>
          <w:rFonts w:hint="eastAsia" w:ascii="微软雅黑" w:hAnsi="微软雅黑" w:eastAsia="微软雅黑"/>
        </w:rPr>
      </w:pPr>
      <w:r>
        <w:rPr>
          <w:rFonts w:hint="eastAsia" w:ascii="微软雅黑" w:hAnsi="微软雅黑" w:eastAsia="微软雅黑" w:cs="微软雅黑"/>
          <w:b/>
          <w:bCs/>
          <w:sz w:val="28"/>
          <w:szCs w:val="28"/>
          <w:lang w:val="en-US" w:eastAsia="zh-CN"/>
        </w:rPr>
        <w:t>授课讲师：</w:t>
      </w:r>
      <w:r>
        <w:rPr>
          <w:rFonts w:hint="eastAsia" w:ascii="微软雅黑" w:hAnsi="微软雅黑" w:eastAsia="微软雅黑" w:cs="微软雅黑"/>
          <w:b w:val="0"/>
          <w:bCs w:val="0"/>
          <w:sz w:val="24"/>
          <w:szCs w:val="24"/>
          <w:lang w:val="en-US" w:eastAsia="zh-CN"/>
        </w:rPr>
        <w:t>王军古 （中国管理科学研究院客座教授、智库专家）</w:t>
      </w:r>
    </w:p>
    <w:p>
      <w:pPr>
        <w:widowControl/>
        <w:adjustRightInd w:val="0"/>
        <w:spacing w:line="400" w:lineRule="exact"/>
        <w:jc w:val="left"/>
        <w:rPr>
          <w:rFonts w:hint="eastAsia" w:ascii="微软雅黑" w:hAnsi="微软雅黑" w:eastAsia="微软雅黑" w:cs="微软雅黑"/>
          <w:b/>
          <w:bCs/>
          <w:sz w:val="28"/>
          <w:szCs w:val="28"/>
          <w:lang w:val="en-US" w:eastAsia="zh-CN"/>
        </w:rPr>
      </w:pPr>
      <w:r>
        <w:rPr>
          <w:rFonts w:hint="eastAsia" w:ascii="微软雅黑" w:hAnsi="微软雅黑" w:eastAsia="微软雅黑" w:cs="微软雅黑"/>
          <w:b/>
          <w:bCs/>
          <w:sz w:val="28"/>
          <w:szCs w:val="28"/>
          <w:lang w:val="en-US" w:eastAsia="zh-CN"/>
        </w:rPr>
        <w:t>课程时间：</w:t>
      </w:r>
      <w:r>
        <w:rPr>
          <w:rFonts w:hint="eastAsia" w:ascii="微软雅黑" w:hAnsi="微软雅黑" w:eastAsia="微软雅黑" w:cs="宋体"/>
          <w:b w:val="0"/>
          <w:bCs/>
          <w:color w:val="auto"/>
          <w:kern w:val="0"/>
          <w:sz w:val="24"/>
          <w:szCs w:val="32"/>
          <w:lang w:val="en-US" w:eastAsia="zh-CN"/>
        </w:rPr>
        <w:t>4</w:t>
      </w:r>
      <w:r>
        <w:rPr>
          <w:rFonts w:hint="eastAsia" w:ascii="微软雅黑" w:hAnsi="微软雅黑" w:eastAsia="微软雅黑"/>
          <w:sz w:val="24"/>
          <w:szCs w:val="32"/>
        </w:rPr>
        <w:t>天</w:t>
      </w:r>
      <w:r>
        <w:rPr>
          <w:rFonts w:hint="eastAsia" w:ascii="微软雅黑" w:hAnsi="微软雅黑" w:eastAsia="微软雅黑"/>
          <w:sz w:val="24"/>
          <w:szCs w:val="32"/>
          <w:lang w:eastAsia="zh-CN"/>
        </w:rPr>
        <w:t>（</w:t>
      </w:r>
      <w:r>
        <w:rPr>
          <w:rFonts w:hint="eastAsia" w:ascii="微软雅黑" w:hAnsi="微软雅黑" w:eastAsia="微软雅黑"/>
          <w:sz w:val="24"/>
          <w:szCs w:val="32"/>
          <w:lang w:val="en-US" w:eastAsia="zh-CN"/>
        </w:rPr>
        <w:t>6h/天</w:t>
      </w:r>
      <w:r>
        <w:rPr>
          <w:rFonts w:hint="eastAsia" w:ascii="微软雅黑" w:hAnsi="微软雅黑" w:eastAsia="微软雅黑"/>
          <w:sz w:val="24"/>
          <w:szCs w:val="32"/>
          <w:lang w:eastAsia="zh-CN"/>
        </w:rPr>
        <w:t>）</w:t>
      </w:r>
    </w:p>
    <w:p>
      <w:pPr>
        <w:rPr>
          <w:rFonts w:hint="eastAsia"/>
          <w:sz w:val="28"/>
          <w:szCs w:val="28"/>
          <w:lang w:val="en-US" w:eastAsia="zh-CN"/>
        </w:rPr>
      </w:pPr>
    </w:p>
    <w:p>
      <w:pPr>
        <w:jc w:val="center"/>
        <w:rPr>
          <w:rFonts w:hint="default" w:ascii="微软雅黑" w:hAnsi="微软雅黑" w:eastAsia="微软雅黑" w:cs="微软雅黑"/>
          <w:b/>
          <w:bCs/>
          <w:color w:val="auto"/>
          <w:sz w:val="36"/>
          <w:szCs w:val="36"/>
          <w:lang w:val="en-US" w:eastAsia="zh-CN"/>
        </w:rPr>
      </w:pPr>
      <w:r>
        <w:rPr>
          <w:rFonts w:hint="eastAsia" w:ascii="微软雅黑" w:hAnsi="微软雅黑" w:eastAsia="微软雅黑" w:cs="微软雅黑"/>
          <w:b/>
          <w:bCs/>
          <w:color w:val="auto"/>
          <w:sz w:val="36"/>
          <w:szCs w:val="36"/>
          <w:lang w:val="en-US" w:eastAsia="zh-CN"/>
        </w:rPr>
        <w:t>运营团队板块：课程大纲-2天</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Style w:val="8"/>
          <w:rFonts w:hint="eastAsia" w:ascii="微软雅黑" w:hAnsi="微软雅黑" w:eastAsia="微软雅黑" w:cs="微软雅黑"/>
          <w:i w:val="0"/>
          <w:iCs w:val="0"/>
          <w:caps w:val="0"/>
          <w:color w:val="333333"/>
          <w:spacing w:val="0"/>
          <w:sz w:val="24"/>
          <w:szCs w:val="24"/>
          <w:shd w:val="clear" w:fill="FFFFFF"/>
          <w:lang w:val="en-US" w:eastAsia="zh-CN"/>
        </w:rPr>
      </w:pPr>
      <w:r>
        <w:rPr>
          <w:rStyle w:val="8"/>
          <w:rFonts w:hint="eastAsia" w:ascii="微软雅黑" w:hAnsi="微软雅黑" w:eastAsia="微软雅黑" w:cs="微软雅黑"/>
          <w:i w:val="0"/>
          <w:iCs w:val="0"/>
          <w:caps w:val="0"/>
          <w:color w:val="333333"/>
          <w:spacing w:val="0"/>
          <w:sz w:val="24"/>
          <w:szCs w:val="24"/>
          <w:shd w:val="clear" w:fill="FFFFFF"/>
          <w:lang w:val="en-US" w:eastAsia="zh-CN"/>
        </w:rPr>
        <w:t>第一节 了解抖音算法和推荐机制，掌握短视频直播平台的规则</w:t>
      </w:r>
    </w:p>
    <w:p>
      <w:pPr>
        <w:rPr>
          <w:rFonts w:hint="default" w:ascii="微软雅黑" w:hAnsi="微软雅黑" w:eastAsia="微软雅黑" w:cs="微软雅黑"/>
          <w:color w:val="E54C5E" w:themeColor="accent6"/>
          <w:lang w:val="en-US" w:eastAsia="zh-CN"/>
          <w14:textFill>
            <w14:solidFill>
              <w14:schemeClr w14:val="accent6"/>
            </w14:solidFill>
          </w14:textFill>
        </w:rPr>
      </w:pPr>
      <w:r>
        <w:rPr>
          <w:rFonts w:hint="eastAsia" w:ascii="微软雅黑" w:hAnsi="微软雅黑" w:eastAsia="微软雅黑" w:cs="微软雅黑"/>
          <w:b/>
          <w:bCs/>
          <w:color w:val="E54C5E" w:themeColor="accent6"/>
          <w:lang w:val="en-US" w:eastAsia="zh-CN"/>
          <w14:textFill>
            <w14:solidFill>
              <w14:schemeClr w14:val="accent6"/>
            </w14:solidFill>
          </w14:textFill>
        </w:rPr>
        <w:t>问题引入：你的短视频为什么没有播放量，没人点赞？</w:t>
      </w:r>
    </w:p>
    <w:p>
      <w:p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lang w:val="en-US" w:eastAsia="zh-CN"/>
        </w:rPr>
        <w:t>1、知己知彼——抖音最新机制解读</w:t>
      </w:r>
    </w:p>
    <w:p>
      <w:pPr>
        <w:rPr>
          <w:rFonts w:hint="default"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抖音的去中心化思维（以内容为中心）</w:t>
      </w:r>
    </w:p>
    <w:p>
      <w:p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智能分发+人工审核双重机制</w:t>
      </w:r>
    </w:p>
    <w:p>
      <w:p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抖音去重机制</w:t>
      </w:r>
    </w:p>
    <w:p>
      <w:pPr>
        <w:numPr>
          <w:ilvl w:val="0"/>
          <w:numId w:val="0"/>
        </w:num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lang w:val="en-US" w:eastAsia="zh-CN"/>
        </w:rPr>
        <w:t>2、重新认识账号标签与算法</w:t>
      </w:r>
    </w:p>
    <w:p>
      <w:pPr>
        <w:rPr>
          <w:rFonts w:hint="default"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厘清用户标签与创作者标签的关系，账号启动快人一步</w:t>
      </w:r>
    </w:p>
    <w:p>
      <w:pPr>
        <w:rPr>
          <w:rFonts w:hint="default"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如何快速打上教培的标签，获得精准推流</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3、判断短视频内容是否优质的3个官方指标</w:t>
      </w:r>
    </w:p>
    <w:p>
      <w:pPr>
        <w:numPr>
          <w:ilvl w:val="0"/>
          <w:numId w:val="0"/>
        </w:numPr>
        <w:rPr>
          <w:rStyle w:val="8"/>
          <w:rFonts w:hint="default" w:ascii="微软雅黑" w:hAnsi="微软雅黑" w:eastAsia="微软雅黑" w:cs="微软雅黑"/>
          <w:i w:val="0"/>
          <w:iCs w:val="0"/>
          <w:caps w:val="0"/>
          <w:color w:val="333333"/>
          <w:spacing w:val="0"/>
          <w:kern w:val="0"/>
          <w:sz w:val="24"/>
          <w:szCs w:val="24"/>
          <w:shd w:val="clear" w:fill="FFFFFF"/>
          <w:lang w:val="en-US" w:eastAsia="zh-CN" w:bidi="ar"/>
        </w:rPr>
      </w:pPr>
      <w:r>
        <w:rPr>
          <w:rStyle w:val="8"/>
          <w:rFonts w:hint="eastAsia" w:ascii="微软雅黑" w:hAnsi="微软雅黑" w:eastAsia="微软雅黑" w:cs="微软雅黑"/>
          <w:i w:val="0"/>
          <w:iCs w:val="0"/>
          <w:caps w:val="0"/>
          <w:color w:val="333333"/>
          <w:spacing w:val="0"/>
          <w:kern w:val="0"/>
          <w:sz w:val="24"/>
          <w:szCs w:val="24"/>
          <w:shd w:val="clear" w:fill="FFFFFF"/>
          <w:lang w:val="en-US" w:eastAsia="zh-CN" w:bidi="ar"/>
        </w:rPr>
        <w:t>第二节 运营商账号运营技巧与“误区”</w:t>
      </w:r>
    </w:p>
    <w:p>
      <w:pPr>
        <w:numPr>
          <w:ilvl w:val="0"/>
          <w:numId w:val="0"/>
        </w:num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lang w:val="en-US" w:eastAsia="zh-CN"/>
        </w:rPr>
        <w:t>1、运营商账号定位与内容选题</w:t>
      </w:r>
    </w:p>
    <w:p>
      <w:pPr>
        <w:rPr>
          <w:rFonts w:hint="default"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账号定位的3个核心</w:t>
      </w:r>
    </w:p>
    <w:p>
      <w:pPr>
        <w:rPr>
          <w:rFonts w:hint="default"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适合运营商账号的3个内容选题</w:t>
      </w:r>
    </w:p>
    <w:p>
      <w:pPr>
        <w:numPr>
          <w:ilvl w:val="0"/>
          <w:numId w:val="0"/>
        </w:num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lang w:val="en-US" w:eastAsia="zh-CN"/>
        </w:rPr>
        <w:t>2、设计属于自己的流量密码</w:t>
      </w:r>
    </w:p>
    <w:p>
      <w:pPr>
        <w:rPr>
          <w:rFonts w:hint="default" w:ascii="微软雅黑" w:hAnsi="微软雅黑" w:eastAsia="微软雅黑" w:cs="微软雅黑"/>
          <w:color w:val="auto"/>
          <w:lang w:val="en-US" w:eastAsia="zh-CN"/>
        </w:rPr>
      </w:pPr>
      <w:r>
        <w:rPr>
          <w:rFonts w:hint="eastAsia" w:ascii="微软雅黑" w:hAnsi="微软雅黑" w:eastAsia="微软雅黑" w:cs="微软雅黑"/>
          <w:b/>
          <w:bCs/>
          <w:color w:val="E54C5E" w:themeColor="accent6"/>
          <w14:textFill>
            <w14:solidFill>
              <w14:schemeClr w14:val="accent6"/>
            </w14:solidFill>
          </w14:textFill>
        </w:rPr>
        <w:t xml:space="preserve">● </w:t>
      </w:r>
      <w:r>
        <w:rPr>
          <w:rFonts w:hint="eastAsia" w:ascii="微软雅黑" w:hAnsi="微软雅黑" w:eastAsia="微软雅黑" w:cs="微软雅黑"/>
          <w:b/>
          <w:bCs/>
          <w:color w:val="E54C5E" w:themeColor="accent6"/>
          <w:lang w:val="en-US" w:eastAsia="zh-CN"/>
          <w14:textFill>
            <w14:solidFill>
              <w14:schemeClr w14:val="accent6"/>
            </w14:solidFill>
          </w14:textFill>
        </w:rPr>
        <w:t>头脑风暴：短视频的流量密码有哪些？如何找到自己的流量密码</w:t>
      </w:r>
    </w:p>
    <w:p>
      <w:pPr>
        <w:numPr>
          <w:ilvl w:val="0"/>
          <w:numId w:val="0"/>
        </w:numPr>
        <w:rPr>
          <w:rFonts w:hint="default"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短视频作品如何抓住用户的情绪</w:t>
      </w:r>
    </w:p>
    <w:p>
      <w:pPr>
        <w:rPr>
          <w:rFonts w:hint="default"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短视频的发布技巧（时间/频率）</w:t>
      </w:r>
    </w:p>
    <w:p>
      <w:pPr>
        <w:rPr>
          <w:rFonts w:hint="eastAsia" w:ascii="微软雅黑" w:hAnsi="微软雅黑" w:eastAsia="微软雅黑" w:cs="微软雅黑"/>
          <w:color w:val="auto"/>
        </w:rPr>
      </w:pPr>
      <w:r>
        <w:rPr>
          <w:rFonts w:hint="eastAsia" w:ascii="微软雅黑" w:hAnsi="微软雅黑" w:eastAsia="微软雅黑" w:cs="微软雅黑"/>
          <w:color w:val="auto"/>
          <w:lang w:val="en-US" w:eastAsia="zh-CN"/>
        </w:rPr>
        <w:t>3、</w:t>
      </w:r>
      <w:r>
        <w:rPr>
          <w:rFonts w:hint="eastAsia" w:ascii="微软雅黑" w:hAnsi="微软雅黑" w:eastAsia="微软雅黑" w:cs="微软雅黑"/>
          <w:color w:val="auto"/>
        </w:rPr>
        <w:t>短视频获得流量加持的4个小技巧</w:t>
      </w:r>
    </w:p>
    <w:p>
      <w:pPr>
        <w:rPr>
          <w:rFonts w:hint="eastAsia" w:ascii="微软雅黑" w:hAnsi="微软雅黑" w:eastAsia="微软雅黑" w:cs="微软雅黑"/>
          <w:color w:val="auto"/>
        </w:rPr>
      </w:pPr>
      <w:r>
        <w:rPr>
          <w:rFonts w:hint="eastAsia" w:ascii="微软雅黑" w:hAnsi="微软雅黑" w:eastAsia="微软雅黑" w:cs="微软雅黑"/>
          <w:color w:val="auto"/>
        </w:rPr>
        <w:t>● ——参与话题#、强制叫醒@、网络热语、热门音乐</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xml:space="preserve">● </w:t>
      </w:r>
      <w:r>
        <w:rPr>
          <w:rFonts w:hint="eastAsia" w:ascii="微软雅黑" w:hAnsi="微软雅黑" w:eastAsia="微软雅黑" w:cs="微软雅黑"/>
          <w:kern w:val="2"/>
          <w:sz w:val="21"/>
          <w:szCs w:val="24"/>
          <w:lang w:val="en-US" w:eastAsia="zh-CN" w:bidi="ar-SA"/>
        </w:rPr>
        <w:t>——超有效的3个提升短视频完播率的技巧</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color w:val="auto"/>
          <w:kern w:val="0"/>
          <w:sz w:val="20"/>
          <w:szCs w:val="20"/>
          <w:lang w:val="en-US" w:eastAsia="zh-CN" w:bidi="ar"/>
        </w:rPr>
      </w:pPr>
      <w:r>
        <w:rPr>
          <w:rFonts w:hint="eastAsia" w:ascii="微软雅黑" w:hAnsi="微软雅黑" w:eastAsia="微软雅黑" w:cs="微软雅黑"/>
          <w:color w:val="auto"/>
        </w:rPr>
        <w:t xml:space="preserve">● </w:t>
      </w:r>
      <w:r>
        <w:rPr>
          <w:rFonts w:hint="eastAsia" w:ascii="微软雅黑" w:hAnsi="微软雅黑" w:eastAsia="微软雅黑" w:cs="微软雅黑"/>
          <w:kern w:val="2"/>
          <w:sz w:val="21"/>
          <w:szCs w:val="24"/>
          <w:lang w:val="en-US" w:eastAsia="zh-CN" w:bidi="ar-SA"/>
        </w:rPr>
        <w:t>——学会这4个技巧，短视频互动率肉眼可见提升</w:t>
      </w:r>
    </w:p>
    <w:p>
      <w:pPr>
        <w:numPr>
          <w:ilvl w:val="0"/>
          <w:numId w:val="0"/>
        </w:numPr>
        <w:rPr>
          <w:rFonts w:hint="default" w:ascii="微软雅黑" w:hAnsi="微软雅黑" w:eastAsia="微软雅黑" w:cs="微软雅黑"/>
          <w:b/>
          <w:bCs/>
          <w:color w:val="C65F10" w:themeColor="accent2" w:themeShade="BF"/>
          <w:kern w:val="0"/>
          <w:sz w:val="20"/>
          <w:szCs w:val="20"/>
          <w:lang w:val="en-US" w:eastAsia="zh-CN" w:bidi="ar"/>
        </w:rPr>
      </w:pPr>
      <w:r>
        <w:rPr>
          <w:rFonts w:hint="eastAsia" w:ascii="微软雅黑" w:hAnsi="微软雅黑" w:eastAsia="微软雅黑" w:cs="微软雅黑"/>
          <w:b/>
          <w:bCs/>
          <w:color w:val="C65F10" w:themeColor="accent2" w:themeShade="BF"/>
          <w:kern w:val="0"/>
          <w:sz w:val="20"/>
          <w:szCs w:val="20"/>
          <w:lang w:val="en-US" w:eastAsia="zh-CN" w:bidi="ar"/>
        </w:rPr>
        <w:t>案例解析：高途佳品为何月涨“百万粉丝”</w:t>
      </w:r>
    </w:p>
    <w:p>
      <w:pPr>
        <w:numPr>
          <w:ilvl w:val="0"/>
          <w:numId w:val="0"/>
        </w:numPr>
        <w:rPr>
          <w:rFonts w:hint="default" w:ascii="微软雅黑" w:hAnsi="微软雅黑" w:eastAsia="微软雅黑" w:cs="微软雅黑"/>
          <w:color w:val="auto"/>
          <w:lang w:val="en-US" w:eastAsia="zh-CN"/>
        </w:rPr>
      </w:pPr>
      <w:r>
        <w:rPr>
          <w:rFonts w:hint="eastAsia" w:ascii="微软雅黑" w:hAnsi="微软雅黑" w:eastAsia="微软雅黑" w:cs="微软雅黑"/>
          <w:color w:val="auto"/>
          <w:kern w:val="0"/>
          <w:sz w:val="20"/>
          <w:szCs w:val="20"/>
          <w:lang w:val="en-US" w:eastAsia="zh-CN" w:bidi="ar"/>
        </w:rPr>
        <w:t xml:space="preserve">4、 </w:t>
      </w:r>
      <w:r>
        <w:rPr>
          <w:rFonts w:hint="eastAsia" w:ascii="微软雅黑" w:hAnsi="微软雅黑" w:eastAsia="微软雅黑" w:cs="微软雅黑"/>
          <w:color w:val="auto"/>
          <w:lang w:val="en-US" w:eastAsia="zh-CN"/>
        </w:rPr>
        <w:t>抖音直播运营技巧</w:t>
      </w:r>
    </w:p>
    <w:p>
      <w:pPr>
        <w:numPr>
          <w:ilvl w:val="0"/>
          <w:numId w:val="0"/>
        </w:num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抖音直播预热的3个方法</w:t>
      </w:r>
    </w:p>
    <w:p>
      <w:pPr>
        <w:numPr>
          <w:ilvl w:val="0"/>
          <w:numId w:val="0"/>
        </w:num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预热视频的3种拍摄手法</w:t>
      </w:r>
    </w:p>
    <w:p>
      <w:pPr>
        <w:numPr>
          <w:ilvl w:val="0"/>
          <w:numId w:val="0"/>
        </w:numPr>
        <w:rPr>
          <w:rFonts w:hint="default"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解析抖音直播考核的3个官方指标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eastAsia"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——开播后拉升人气的4个技巧</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eastAsia" w:ascii="微软雅黑" w:hAnsi="微软雅黑" w:eastAsia="微软雅黑" w:cs="微软雅黑"/>
          <w:color w:val="auto"/>
          <w:sz w:val="20"/>
          <w:szCs w:val="20"/>
          <w:lang w:val="en-US" w:eastAsia="zh-CN"/>
        </w:rPr>
      </w:pPr>
      <w:r>
        <w:rPr>
          <w:rFonts w:hint="eastAsia" w:ascii="微软雅黑" w:hAnsi="微软雅黑" w:eastAsia="微软雅黑" w:cs="微软雅黑"/>
          <w:color w:val="auto"/>
          <w:sz w:val="20"/>
          <w:szCs w:val="20"/>
          <w:lang w:val="en-US" w:eastAsia="zh-CN"/>
        </w:rPr>
        <w:t>5、短视频运营的误区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w:t>
      </w:r>
      <w:r>
        <w:rPr>
          <w:rFonts w:hint="default" w:ascii="微软雅黑" w:hAnsi="微软雅黑" w:eastAsia="微软雅黑" w:cs="微软雅黑"/>
          <w:color w:val="auto"/>
          <w:kern w:val="2"/>
          <w:sz w:val="21"/>
          <w:szCs w:val="24"/>
          <w:lang w:val="en-US" w:eastAsia="zh-CN" w:bidi="ar-SA"/>
        </w:rPr>
        <w:t>盲目的互赞、互相关注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——作品一味抄袭搬运，为做短视频而拍短视频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——以自我为中心，缺乏与用户（粉丝）互动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6、抖音直播运营误区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——没有策划，没有主题，没有预热盲目开播</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——不懂直播互动，直播间留不住人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——不会选品和排款，产品没有吸引力</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7、全面了解抖音禁忌与雷区</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——正确认知抖音禁忌（没有玄学）</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Style w:val="8"/>
          <w:rFonts w:hint="eastAsia" w:ascii="微软雅黑" w:hAnsi="微软雅黑" w:eastAsia="微软雅黑" w:cs="微软雅黑"/>
          <w:i w:val="0"/>
          <w:iCs w:val="0"/>
          <w:caps w:val="0"/>
          <w:color w:val="333333"/>
          <w:spacing w:val="0"/>
          <w:sz w:val="24"/>
          <w:szCs w:val="24"/>
          <w:shd w:val="clear" w:fill="FFFFFF"/>
          <w:lang w:val="en-US" w:eastAsia="zh-CN"/>
        </w:rPr>
      </w:pPr>
      <w:r>
        <w:rPr>
          <w:rFonts w:hint="eastAsia" w:ascii="微软雅黑" w:hAnsi="微软雅黑" w:eastAsia="微软雅黑" w:cs="微软雅黑"/>
          <w:kern w:val="2"/>
          <w:sz w:val="21"/>
          <w:szCs w:val="24"/>
          <w:lang w:val="en-US" w:eastAsia="zh-CN" w:bidi="ar-SA"/>
        </w:rPr>
        <w:t>——教培类账号易踩的雷区</w:t>
      </w:r>
    </w:p>
    <w:p>
      <w:pPr>
        <w:rPr>
          <w:rStyle w:val="8"/>
          <w:rFonts w:hint="eastAsia" w:ascii="微软雅黑" w:hAnsi="微软雅黑" w:eastAsia="微软雅黑" w:cs="微软雅黑"/>
          <w:i w:val="0"/>
          <w:iCs w:val="0"/>
          <w:caps w:val="0"/>
          <w:color w:val="333333"/>
          <w:spacing w:val="0"/>
          <w:sz w:val="24"/>
          <w:szCs w:val="24"/>
          <w:shd w:val="clear" w:fill="FFFFFF"/>
          <w:lang w:val="en-US" w:eastAsia="zh-CN"/>
        </w:rPr>
      </w:pPr>
      <w:r>
        <w:rPr>
          <w:rFonts w:hint="eastAsia" w:ascii="微软雅黑" w:hAnsi="微软雅黑" w:eastAsia="微软雅黑" w:cs="微软雅黑"/>
          <w:b/>
          <w:bCs/>
          <w:color w:val="auto"/>
          <w:sz w:val="21"/>
          <w:szCs w:val="21"/>
          <w:lang w:val="en-US" w:eastAsia="zh-CN"/>
        </w:rPr>
        <w:t>第三节  运营团队必须学会短视频数据分析</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1、短视频运营分析数据主要看什么？</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——完播率</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——互动率</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2、如何根据视频数据做优化？</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——超有效的3个提升短视频完播率的技巧</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kern w:val="2"/>
          <w:sz w:val="21"/>
          <w:szCs w:val="24"/>
          <w:lang w:val="en-US" w:eastAsia="zh-CN" w:bidi="ar-SA"/>
        </w:rPr>
        <w:t>——学会这4个技巧，互动率肉眼可见提升</w:t>
      </w:r>
    </w:p>
    <w:p>
      <w:pPr>
        <w:rPr>
          <w:rStyle w:val="8"/>
          <w:rFonts w:hint="eastAsia" w:ascii="微软雅黑" w:hAnsi="微软雅黑" w:eastAsia="微软雅黑" w:cs="微软雅黑"/>
          <w:i w:val="0"/>
          <w:iCs w:val="0"/>
          <w:caps w:val="0"/>
          <w:color w:val="333333"/>
          <w:spacing w:val="0"/>
          <w:sz w:val="24"/>
          <w:szCs w:val="24"/>
          <w:shd w:val="clear" w:fill="FFFFFF"/>
          <w:lang w:val="en-US" w:eastAsia="zh-CN"/>
        </w:rPr>
      </w:pPr>
      <w:r>
        <w:rPr>
          <w:rFonts w:hint="eastAsia" w:ascii="微软雅黑" w:hAnsi="微软雅黑" w:eastAsia="微软雅黑" w:cs="微软雅黑"/>
          <w:b/>
          <w:bCs/>
          <w:color w:val="auto"/>
          <w:sz w:val="21"/>
          <w:szCs w:val="21"/>
          <w:lang w:val="en-US" w:eastAsia="zh-CN"/>
        </w:rPr>
        <w:t>第四节  运营团队必须懂的直播复盘和数据分析</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1、直播运营分析数据主要看什么？</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——GPM</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——UV价值</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lang w:val="en-US" w:eastAsia="zh-CN"/>
        </w:rPr>
      </w:pPr>
      <w:r>
        <w:rPr>
          <w:rFonts w:hint="eastAsia" w:ascii="微软雅黑" w:hAnsi="微软雅黑" w:eastAsia="微软雅黑" w:cs="微软雅黑"/>
          <w:kern w:val="2"/>
          <w:sz w:val="21"/>
          <w:szCs w:val="24"/>
          <w:lang w:val="en-US" w:eastAsia="zh-CN" w:bidi="ar-SA"/>
        </w:rPr>
        <w:t>——点击付款率</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2、如何根据直播数据做优化？</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——超有效的3个提升停留时长的技巧</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——学会这4个技巧，拉动千次观看成交率</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default"/>
          <w:sz w:val="20"/>
          <w:szCs w:val="20"/>
          <w:lang w:val="en-US" w:eastAsia="zh-CN"/>
        </w:rPr>
      </w:pPr>
      <w:r>
        <w:rPr>
          <w:rFonts w:hint="eastAsia" w:ascii="微软雅黑" w:hAnsi="微软雅黑" w:eastAsia="微软雅黑" w:cs="微软雅黑"/>
          <w:kern w:val="2"/>
          <w:sz w:val="21"/>
          <w:szCs w:val="24"/>
          <w:lang w:val="en-US" w:eastAsia="zh-CN" w:bidi="ar-SA"/>
        </w:rPr>
        <w:t>3、查看账号定位，投放推广涨粉（千川莱卡、直播间商品投放）</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kern w:val="2"/>
          <w:sz w:val="21"/>
          <w:szCs w:val="24"/>
          <w:lang w:val="en-US" w:eastAsia="zh-CN" w:bidi="ar-SA"/>
        </w:rPr>
        <w:t>4、抖音上榜（带货榜、小时榜）全攻略</w:t>
      </w:r>
    </w:p>
    <w:p>
      <w:pPr>
        <w:rPr>
          <w:rFonts w:hint="default" w:ascii="微软雅黑" w:hAnsi="微软雅黑" w:eastAsia="微软雅黑" w:cs="微软雅黑"/>
          <w:kern w:val="2"/>
          <w:sz w:val="21"/>
          <w:szCs w:val="24"/>
          <w:lang w:val="en-US" w:eastAsia="zh-CN" w:bidi="ar-SA"/>
        </w:rPr>
      </w:pPr>
      <w:r>
        <w:rPr>
          <w:rFonts w:hint="eastAsia" w:ascii="微软雅黑" w:hAnsi="微软雅黑" w:eastAsia="微软雅黑" w:cs="微软雅黑"/>
          <w:b/>
          <w:bCs/>
          <w:color w:val="auto"/>
          <w:sz w:val="21"/>
          <w:szCs w:val="21"/>
          <w:lang w:val="en-US" w:eastAsia="zh-CN"/>
        </w:rPr>
        <w:t>第五节 运营团队-布光与摄影技巧</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1、短视频拍摄与剪辑技术</w:t>
      </w:r>
    </w:p>
    <w:p>
      <w:pPr>
        <w:pStyle w:val="5"/>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420" w:leftChars="0" w:right="0" w:hanging="420" w:firstLineChars="0"/>
        <w:jc w:val="left"/>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——短视频拍摄中的5种景别</w:t>
      </w:r>
    </w:p>
    <w:p>
      <w:pPr>
        <w:pStyle w:val="5"/>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420" w:leftChars="0" w:right="0" w:hanging="420" w:firstLineChars="0"/>
        <w:jc w:val="left"/>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——短视频拍摄中的4种镜头角度</w:t>
      </w:r>
    </w:p>
    <w:p>
      <w:pPr>
        <w:pStyle w:val="5"/>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420" w:leftChars="0" w:right="0" w:hanging="420" w:firstLineChars="0"/>
        <w:jc w:val="left"/>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——短视频拍摄中的6种基础构图法则</w:t>
      </w:r>
    </w:p>
    <w:p>
      <w:pPr>
        <w:pStyle w:val="5"/>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420" w:leftChars="0" w:right="0" w:hanging="420" w:firstLineChars="0"/>
        <w:jc w:val="left"/>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——短视频拍摄中常用的6种运镜技术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2、短视频脚本制作流程与模版</w:t>
      </w:r>
    </w:p>
    <w:p>
      <w:pPr>
        <w:pStyle w:val="5"/>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420" w:leftChars="0" w:right="0" w:hanging="420" w:firstLineChars="0"/>
        <w:jc w:val="left"/>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——短视频脚本创作的“3步走”策略</w:t>
      </w:r>
    </w:p>
    <w:p>
      <w:pPr>
        <w:pStyle w:val="5"/>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420" w:leftChars="0" w:right="0" w:hanging="420" w:firstLineChars="0"/>
        <w:jc w:val="left"/>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——短视频从创意到成片的5步流程</w:t>
      </w:r>
    </w:p>
    <w:p>
      <w:pPr>
        <w:pStyle w:val="5"/>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420" w:leftChars="0" w:right="0" w:hanging="420" w:firstLineChars="0"/>
        <w:jc w:val="left"/>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——分镜头脚本制作案例解析与模版展示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3、短视频剪辑工具与素材库</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4、短视频拍摄的布光技巧</w:t>
      </w:r>
    </w:p>
    <w:p>
      <w:pPr>
        <w:pStyle w:val="5"/>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420" w:leftChars="0" w:right="0" w:hanging="420" w:firstLineChars="0"/>
        <w:jc w:val="left"/>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——单一产品拍摄布光技巧</w:t>
      </w:r>
    </w:p>
    <w:p>
      <w:pPr>
        <w:pStyle w:val="5"/>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420" w:leftChars="0" w:right="0" w:hanging="420" w:firstLineChars="0"/>
        <w:jc w:val="left"/>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——主光、背光、侧光、顶光布置介绍</w:t>
      </w:r>
    </w:p>
    <w:p>
      <w:pPr>
        <w:pStyle w:val="5"/>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420" w:leftChars="0" w:right="0" w:hanging="420" w:firstLineChars="0"/>
        <w:jc w:val="left"/>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——暖调治愈系光线布置介绍</w:t>
      </w:r>
    </w:p>
    <w:p>
      <w:pPr>
        <w:rPr>
          <w:rFonts w:hint="default"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第六节 视频后期制作的技巧</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Chars="0"/>
        <w:jc w:val="left"/>
        <w:textAlignment w:val="auto"/>
        <w:rPr>
          <w:rFonts w:hint="default" w:ascii="微软雅黑" w:hAnsi="微软雅黑" w:eastAsia="微软雅黑" w:cs="Times New Roman"/>
          <w:sz w:val="22"/>
          <w:szCs w:val="22"/>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Times New Roman"/>
          <w:sz w:val="22"/>
          <w:szCs w:val="22"/>
          <w:lang w:val="en-US" w:eastAsia="zh-CN"/>
        </w:rPr>
        <w:t>视频封面、视频背景制作方法</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Chars="0"/>
        <w:jc w:val="left"/>
        <w:textAlignment w:val="auto"/>
        <w:rPr>
          <w:rFonts w:hint="default" w:ascii="微软雅黑" w:hAnsi="微软雅黑" w:eastAsia="微软雅黑" w:cs="Times New Roman"/>
          <w:sz w:val="22"/>
          <w:szCs w:val="22"/>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Times New Roman"/>
          <w:sz w:val="22"/>
          <w:szCs w:val="22"/>
          <w:lang w:val="en-US" w:eastAsia="zh-CN"/>
        </w:rPr>
        <w:t>如何生成视频字幕和背景音乐</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Chars="0"/>
        <w:jc w:val="left"/>
        <w:textAlignment w:val="auto"/>
        <w:rPr>
          <w:rFonts w:hint="default" w:ascii="微软雅黑" w:hAnsi="微软雅黑" w:eastAsia="微软雅黑" w:cs="Times New Roman"/>
          <w:sz w:val="22"/>
          <w:szCs w:val="22"/>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Times New Roman"/>
          <w:sz w:val="22"/>
          <w:szCs w:val="22"/>
          <w:lang w:val="en-US" w:eastAsia="zh-CN"/>
        </w:rPr>
        <w:t>视频转场和视频特效的设置方法</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Chars="0"/>
        <w:jc w:val="left"/>
        <w:textAlignment w:val="auto"/>
        <w:rPr>
          <w:rFonts w:hint="default" w:ascii="微软雅黑" w:hAnsi="微软雅黑" w:eastAsia="微软雅黑" w:cs="Times New Roman"/>
          <w:sz w:val="22"/>
          <w:szCs w:val="22"/>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——三秒</w:t>
      </w:r>
      <w:r>
        <w:rPr>
          <w:rFonts w:hint="eastAsia" w:ascii="微软雅黑" w:hAnsi="微软雅黑" w:eastAsia="微软雅黑" w:cs="Times New Roman"/>
          <w:sz w:val="22"/>
          <w:szCs w:val="22"/>
          <w:lang w:val="en-US" w:eastAsia="zh-CN"/>
        </w:rPr>
        <w:t>抓情绪的片头的制作技巧</w:t>
      </w:r>
    </w:p>
    <w:p>
      <w:pPr>
        <w:rPr>
          <w:rFonts w:hint="default"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第七节 运营团队必须懂的用户运营</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1、后端运营—分析维护和变现</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color w:val="auto"/>
          <w:sz w:val="21"/>
          <w:szCs w:val="21"/>
          <w:lang w:val="en-US" w:eastAsia="zh-CN"/>
        </w:rPr>
        <w:t>如何维护粉丝实现价值最大化</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color w:val="auto"/>
          <w:sz w:val="21"/>
          <w:szCs w:val="21"/>
          <w:lang w:val="en-US" w:eastAsia="zh-CN"/>
        </w:rPr>
        <w:t>“流量”到“留量”，粉丝留存策略</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2、如何做好用户运营</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default" w:ascii="微软雅黑" w:hAnsi="微软雅黑" w:eastAsia="微软雅黑" w:cs="微软雅黑"/>
          <w:kern w:val="2"/>
          <w:sz w:val="21"/>
          <w:szCs w:val="24"/>
          <w:lang w:val="en-US" w:eastAsia="zh-CN" w:bidi="ar-SA"/>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kern w:val="2"/>
          <w:sz w:val="21"/>
          <w:szCs w:val="24"/>
          <w:lang w:val="en-US" w:eastAsia="zh-CN" w:bidi="ar-SA"/>
        </w:rPr>
        <w:t>剖析了解用户诉求，为用户创造价值</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kern w:val="2"/>
          <w:sz w:val="21"/>
          <w:szCs w:val="24"/>
          <w:lang w:val="en-US" w:eastAsia="zh-CN" w:bidi="ar-SA"/>
        </w:rPr>
        <w:t>搭建用户标签库，用户分层运营</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color w:val="auto"/>
          <w:sz w:val="21"/>
          <w:szCs w:val="21"/>
          <w:lang w:val="en-US" w:eastAsia="zh-CN"/>
        </w:rPr>
        <w:t>3个动作“围观粉”变“死忠粉”</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eastAsiaTheme="minorEastAsia"/>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kern w:val="2"/>
          <w:sz w:val="21"/>
          <w:szCs w:val="24"/>
          <w:lang w:val="en-US" w:eastAsia="zh-CN" w:bidi="ar-SA"/>
        </w:rPr>
        <w:t>互动提升粘性，价值建立信任</w:t>
      </w:r>
    </w:p>
    <w:p>
      <w:pPr>
        <w:rPr>
          <w:rFonts w:hint="default"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第八节 运营团队必须懂的危机处理</w:t>
      </w:r>
    </w:p>
    <w:p>
      <w:pPr>
        <w:keepNext w:val="0"/>
        <w:keepLines w:val="0"/>
        <w:widowControl/>
        <w:suppressLineNumbers w:val="0"/>
        <w:jc w:val="left"/>
        <w:textAlignment w:val="cente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1、应对黑粉恶意捣乱的措施</w:t>
      </w:r>
    </w:p>
    <w:p>
      <w:pPr>
        <w:keepNext w:val="0"/>
        <w:keepLines w:val="0"/>
        <w:widowControl/>
        <w:suppressLineNumbers w:val="0"/>
        <w:jc w:val="left"/>
        <w:textAlignment w:val="center"/>
        <w:rPr>
          <w:rStyle w:val="12"/>
          <w:rFonts w:hint="default"/>
          <w:i w:val="0"/>
          <w:iCs w:val="0"/>
          <w:lang w:val="en-US" w:eastAsia="zh-CN" w:bidi="ar"/>
        </w:rPr>
      </w:pPr>
      <w:r>
        <w:rPr>
          <w:rFonts w:hint="eastAsia" w:ascii="微软雅黑" w:hAnsi="微软雅黑" w:eastAsia="微软雅黑" w:cs="微软雅黑"/>
          <w:color w:val="auto"/>
          <w:sz w:val="21"/>
          <w:szCs w:val="21"/>
          <w:lang w:val="en-US" w:eastAsia="zh-CN"/>
        </w:rPr>
        <w:t>● ——</w:t>
      </w:r>
      <w:r>
        <w:rPr>
          <w:rStyle w:val="12"/>
          <w:rFonts w:hint="eastAsia"/>
          <w:i w:val="0"/>
          <w:iCs w:val="0"/>
          <w:lang w:val="en-US" w:eastAsia="zh-CN" w:bidi="ar"/>
        </w:rPr>
        <w:t>直播管理员的设置，关键词屏蔽设置</w:t>
      </w:r>
    </w:p>
    <w:p>
      <w:pPr>
        <w:keepNext w:val="0"/>
        <w:keepLines w:val="0"/>
        <w:widowControl/>
        <w:suppressLineNumbers w:val="0"/>
        <w:jc w:val="left"/>
        <w:textAlignment w:val="cente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——主播处理黑粉的“三把刀”</w:t>
      </w:r>
    </w:p>
    <w:p>
      <w:pPr>
        <w:keepNext w:val="0"/>
        <w:keepLines w:val="0"/>
        <w:widowControl/>
        <w:suppressLineNumbers w:val="0"/>
        <w:jc w:val="left"/>
        <w:textAlignment w:val="cente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2、直播间卡顿、黑屏、无声、封禁等情况处理措施</w:t>
      </w:r>
    </w:p>
    <w:p>
      <w:pPr>
        <w:keepNext w:val="0"/>
        <w:keepLines w:val="0"/>
        <w:widowControl/>
        <w:suppressLineNumbers w:val="0"/>
        <w:jc w:val="left"/>
        <w:textAlignment w:val="center"/>
        <w:rPr>
          <w:rStyle w:val="12"/>
          <w:rFonts w:hint="default"/>
          <w:i w:val="0"/>
          <w:iCs w:val="0"/>
          <w:lang w:val="en-US" w:eastAsia="zh-CN" w:bidi="ar"/>
        </w:rPr>
      </w:pPr>
      <w:r>
        <w:rPr>
          <w:rFonts w:hint="eastAsia" w:ascii="微软雅黑" w:hAnsi="微软雅黑" w:eastAsia="微软雅黑" w:cs="微软雅黑"/>
          <w:color w:val="auto"/>
          <w:sz w:val="21"/>
          <w:szCs w:val="21"/>
          <w:lang w:val="en-US" w:eastAsia="zh-CN"/>
        </w:rPr>
        <w:t>● ——</w:t>
      </w:r>
      <w:r>
        <w:rPr>
          <w:rStyle w:val="12"/>
          <w:rFonts w:hint="eastAsia"/>
          <w:i w:val="0"/>
          <w:iCs w:val="0"/>
          <w:lang w:val="en-US" w:eastAsia="zh-CN" w:bidi="ar"/>
        </w:rPr>
        <w:t>开播前必须做的“六项检查”</w:t>
      </w:r>
    </w:p>
    <w:p>
      <w:pPr>
        <w:keepNext w:val="0"/>
        <w:keepLines w:val="0"/>
        <w:widowControl/>
        <w:suppressLineNumbers w:val="0"/>
        <w:jc w:val="left"/>
        <w:textAlignment w:val="cente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——应对特殊情况的“四个保持”</w:t>
      </w:r>
    </w:p>
    <w:p>
      <w:pPr>
        <w:keepNext w:val="0"/>
        <w:keepLines w:val="0"/>
        <w:widowControl/>
        <w:suppressLineNumbers w:val="0"/>
        <w:jc w:val="left"/>
        <w:textAlignment w:val="cente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——制作特殊情况预案处理手册</w:t>
      </w:r>
    </w:p>
    <w:p>
      <w:pPr>
        <w:rPr>
          <w:rFonts w:hint="eastAsia" w:ascii="微软雅黑" w:hAnsi="微软雅黑" w:eastAsia="微软雅黑" w:cs="微软雅黑"/>
          <w:b/>
          <w:bCs/>
          <w:color w:val="auto"/>
          <w:sz w:val="36"/>
          <w:szCs w:val="36"/>
          <w:lang w:val="en-US" w:eastAsia="zh-CN"/>
        </w:rPr>
      </w:pPr>
      <w:r>
        <w:rPr>
          <w:rFonts w:hint="eastAsia" w:ascii="微软雅黑" w:hAnsi="微软雅黑" w:eastAsia="微软雅黑" w:cs="微软雅黑"/>
          <w:b/>
          <w:bCs/>
          <w:color w:val="auto"/>
          <w:sz w:val="36"/>
          <w:szCs w:val="36"/>
          <w:lang w:val="en-US" w:eastAsia="zh-CN"/>
        </w:rPr>
        <w:br w:type="page"/>
      </w:r>
    </w:p>
    <w:p>
      <w:pPr>
        <w:jc w:val="center"/>
        <w:rPr>
          <w:rFonts w:hint="default" w:ascii="微软雅黑" w:hAnsi="微软雅黑" w:eastAsia="微软雅黑" w:cs="微软雅黑"/>
          <w:b/>
          <w:bCs/>
          <w:color w:val="auto"/>
          <w:sz w:val="36"/>
          <w:szCs w:val="36"/>
          <w:lang w:val="en-US" w:eastAsia="zh-CN"/>
        </w:rPr>
      </w:pPr>
      <w:bookmarkStart w:id="0" w:name="_GoBack"/>
      <w:bookmarkEnd w:id="0"/>
      <w:r>
        <w:rPr>
          <w:rFonts w:hint="eastAsia" w:ascii="微软雅黑" w:hAnsi="微软雅黑" w:eastAsia="微软雅黑" w:cs="微软雅黑"/>
          <w:b/>
          <w:bCs/>
          <w:color w:val="auto"/>
          <w:sz w:val="36"/>
          <w:szCs w:val="36"/>
          <w:lang w:val="en-US" w:eastAsia="zh-CN"/>
        </w:rPr>
        <w:t>主播板块：课程大纲-2天</w:t>
      </w:r>
    </w:p>
    <w:p>
      <w:pPr>
        <w:rPr>
          <w:rFonts w:hint="eastAsia" w:ascii="微软雅黑" w:hAnsi="微软雅黑" w:eastAsia="微软雅黑" w:cs="微软雅黑"/>
          <w:b/>
          <w:bCs/>
          <w:color w:val="auto"/>
          <w:sz w:val="21"/>
          <w:szCs w:val="21"/>
          <w:lang w:val="en-US" w:eastAsia="zh-CN"/>
        </w:rPr>
      </w:pPr>
    </w:p>
    <w:p>
      <w:pPr>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第一节 进阶主播线上营销思维的构建</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账号</w:t>
      </w:r>
      <w:r>
        <w:rPr>
          <w:rFonts w:hint="eastAsia" w:ascii="微软雅黑" w:hAnsi="微软雅黑" w:eastAsia="微软雅黑" w:cs="微软雅黑"/>
          <w:color w:val="auto"/>
          <w:sz w:val="21"/>
          <w:szCs w:val="21"/>
          <w:lang w:val="en-US" w:eastAsia="zh-CN"/>
        </w:rPr>
        <w:t>主页装修与呈现技巧</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color w:val="auto"/>
          <w:sz w:val="21"/>
          <w:szCs w:val="21"/>
          <w:lang w:val="en-US" w:eastAsia="zh-CN"/>
        </w:rPr>
        <w:t>正确认识IP打造和品牌声量传播</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color w:val="auto"/>
          <w:sz w:val="21"/>
          <w:szCs w:val="21"/>
          <w:lang w:val="en-US" w:eastAsia="zh-CN"/>
        </w:rPr>
        <w:t xml:space="preserve">抖音矩阵号搭建策略—— </w:t>
      </w:r>
      <w:r>
        <w:rPr>
          <w:rFonts w:hint="eastAsia" w:ascii="微软雅黑" w:hAnsi="微软雅黑" w:eastAsia="微软雅黑" w:cs="微软雅黑"/>
          <w:b/>
          <w:bCs/>
          <w:color w:val="auto"/>
          <w:sz w:val="21"/>
          <w:szCs w:val="21"/>
          <w:lang w:val="en-US" w:eastAsia="zh-CN"/>
        </w:rPr>
        <w:t>案例：中移云盘</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color w:val="auto"/>
          <w:sz w:val="21"/>
          <w:szCs w:val="21"/>
          <w:lang w:val="en-US" w:eastAsia="zh-CN"/>
        </w:rPr>
        <w:t xml:space="preserve">如何通过抖音做品牌好曝光—— </w:t>
      </w:r>
      <w:r>
        <w:rPr>
          <w:rFonts w:hint="eastAsia" w:ascii="微软雅黑" w:hAnsi="微软雅黑" w:eastAsia="微软雅黑" w:cs="微软雅黑"/>
          <w:b/>
          <w:bCs/>
          <w:color w:val="auto"/>
          <w:sz w:val="21"/>
          <w:szCs w:val="21"/>
          <w:lang w:val="en-US" w:eastAsia="zh-CN"/>
        </w:rPr>
        <w:t>案例：自贡移动</w:t>
      </w:r>
    </w:p>
    <w:p>
      <w:pPr>
        <w:spacing w:line="480" w:lineRule="exact"/>
        <w:jc w:val="left"/>
        <w:textAlignment w:val="baseline"/>
        <w:rPr>
          <w:rFonts w:hint="default"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第二节 运营商主播IP优化与打造</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——运营商主播IP定位优化和维度</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——运营商主播IP内容选题</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——运营商主播IP标志性语言提炼</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——运营商主播IP价值包装呈现</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——运营商主播IP推广与引流</w:t>
      </w:r>
    </w:p>
    <w:p>
      <w:pPr>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案例解析：移动运营IP</w:t>
      </w:r>
      <w:r>
        <w:rPr>
          <w:rFonts w:hint="eastAsia" w:ascii="微软雅黑" w:hAnsi="微软雅黑" w:eastAsia="微软雅黑" w:cs="微软雅黑"/>
          <w:b w:val="0"/>
          <w:bCs w:val="0"/>
          <w:color w:val="auto"/>
          <w:sz w:val="21"/>
          <w:szCs w:val="21"/>
          <w:lang w:val="en-US" w:eastAsia="zh-CN"/>
        </w:rPr>
        <w:t>打造链路</w:t>
      </w:r>
    </w:p>
    <w:p>
      <w:pPr>
        <w:spacing w:line="480" w:lineRule="exact"/>
        <w:jc w:val="left"/>
        <w:textAlignment w:val="baseline"/>
        <w:rPr>
          <w:rFonts w:hint="default" w:ascii="微软雅黑" w:hAnsi="微软雅黑" w:eastAsia="微软雅黑" w:cs="微软雅黑"/>
          <w:lang w:val="en-US"/>
        </w:rPr>
      </w:pPr>
      <w:r>
        <w:rPr>
          <w:rFonts w:hint="eastAsia" w:ascii="微软雅黑" w:hAnsi="微软雅黑" w:eastAsia="微软雅黑" w:cs="微软雅黑"/>
          <w:b/>
          <w:bCs/>
          <w:color w:val="auto"/>
          <w:sz w:val="21"/>
          <w:szCs w:val="21"/>
          <w:lang w:val="en-US" w:eastAsia="zh-CN"/>
        </w:rPr>
        <w:t>第三节 运营商进阶主播线上营销四策</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——主播声量：目标人群的感知和心智占领</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——用户画像：基于用户画像的人群分析</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——触达策略：基于用户的传播和触达技巧</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——价值塑造：个人调性和价值的提炼方法</w:t>
      </w:r>
    </w:p>
    <w:p>
      <w:pPr>
        <w:spacing w:line="480" w:lineRule="exact"/>
        <w:jc w:val="left"/>
        <w:textAlignment w:val="baseline"/>
        <w:rPr>
          <w:rFonts w:hint="default" w:ascii="微软雅黑" w:hAnsi="微软雅黑" w:eastAsia="微软雅黑" w:cs="微软雅黑"/>
          <w:b/>
          <w:bCs/>
          <w:lang w:val="en-US"/>
        </w:rPr>
      </w:pPr>
      <w:r>
        <w:rPr>
          <w:rFonts w:hint="eastAsia" w:ascii="微软雅黑" w:hAnsi="微软雅黑" w:eastAsia="微软雅黑" w:cs="微软雅黑"/>
          <w:b/>
          <w:bCs/>
          <w:color w:val="auto"/>
          <w:sz w:val="21"/>
          <w:szCs w:val="21"/>
          <w:lang w:val="en-US" w:eastAsia="zh-CN"/>
        </w:rPr>
        <w:t>第四节 运营商进阶主播短视频营销策略</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——找到属于自己的内容尖刀</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——从平台数据大盘看内容热度</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——卡券、虚拟类目种草短视频脚本创作技巧</w:t>
      </w:r>
    </w:p>
    <w:p>
      <w:pPr>
        <w:ind w:firstLine="210" w:firstLineChars="100"/>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xml:space="preserve">● ——容易上热门短视频选题方法  </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——提升短视频播放量五个实用套路</w:t>
      </w:r>
    </w:p>
    <w:p>
      <w:pPr>
        <w:rPr>
          <w:rStyle w:val="12"/>
          <w:rFonts w:hint="default"/>
          <w:lang w:val="en-US" w:eastAsia="zh-CN" w:bidi="ar"/>
        </w:rPr>
      </w:pPr>
      <w:r>
        <w:rPr>
          <w:rFonts w:hint="eastAsia" w:ascii="微软雅黑" w:hAnsi="微软雅黑" w:eastAsia="微软雅黑" w:cs="微软雅黑"/>
          <w:b/>
          <w:bCs/>
          <w:color w:val="auto"/>
          <w:sz w:val="21"/>
          <w:szCs w:val="21"/>
          <w:lang w:val="en-US" w:eastAsia="zh-CN"/>
        </w:rPr>
        <w:t>第五节 运营商主播气质表达</w:t>
      </w:r>
    </w:p>
    <w:p>
      <w:pPr>
        <w:keepNext w:val="0"/>
        <w:keepLines w:val="0"/>
        <w:widowControl/>
        <w:suppressLineNumbers w:val="0"/>
        <w:jc w:val="left"/>
        <w:textAlignment w:val="center"/>
        <w:rPr>
          <w:rStyle w:val="12"/>
          <w:lang w:val="en-US" w:eastAsia="zh-CN" w:bidi="ar"/>
        </w:rPr>
      </w:pPr>
      <w:r>
        <w:rPr>
          <w:rFonts w:hint="eastAsia" w:ascii="微软雅黑" w:hAnsi="微软雅黑" w:eastAsia="微软雅黑" w:cs="微软雅黑"/>
          <w:color w:val="auto"/>
          <w:sz w:val="21"/>
          <w:szCs w:val="21"/>
          <w:lang w:val="en-US" w:eastAsia="zh-CN"/>
        </w:rPr>
        <w:t>● ——</w:t>
      </w:r>
      <w:r>
        <w:rPr>
          <w:rStyle w:val="12"/>
          <w:lang w:val="en-US" w:eastAsia="zh-CN" w:bidi="ar"/>
        </w:rPr>
        <w:t>能吸粉</w:t>
      </w:r>
      <w:r>
        <w:rPr>
          <w:rStyle w:val="12"/>
          <w:rFonts w:hint="eastAsia"/>
          <w:lang w:val="en-US" w:eastAsia="zh-CN" w:bidi="ar"/>
        </w:rPr>
        <w:t>能</w:t>
      </w:r>
      <w:r>
        <w:rPr>
          <w:rStyle w:val="12"/>
          <w:lang w:val="en-US" w:eastAsia="zh-CN" w:bidi="ar"/>
        </w:rPr>
        <w:t xml:space="preserve">带货主播的人设和定位设计                </w:t>
      </w:r>
    </w:p>
    <w:p>
      <w:pPr>
        <w:keepNext w:val="0"/>
        <w:keepLines w:val="0"/>
        <w:widowControl/>
        <w:suppressLineNumbers w:val="0"/>
        <w:jc w:val="left"/>
        <w:textAlignment w:val="center"/>
        <w:rPr>
          <w:rStyle w:val="12"/>
          <w:lang w:val="en-US" w:eastAsia="zh-CN" w:bidi="ar"/>
        </w:rPr>
      </w:pPr>
      <w:r>
        <w:rPr>
          <w:rFonts w:hint="eastAsia" w:ascii="微软雅黑" w:hAnsi="微软雅黑" w:eastAsia="微软雅黑" w:cs="微软雅黑"/>
          <w:color w:val="auto"/>
          <w:sz w:val="21"/>
          <w:szCs w:val="21"/>
          <w:lang w:val="en-US" w:eastAsia="zh-CN"/>
        </w:rPr>
        <w:t>● ——</w:t>
      </w:r>
      <w:r>
        <w:rPr>
          <w:rStyle w:val="12"/>
          <w:rFonts w:hint="eastAsia"/>
          <w:lang w:val="en-US" w:eastAsia="zh-CN" w:bidi="ar"/>
        </w:rPr>
        <w:t>主播</w:t>
      </w:r>
      <w:r>
        <w:rPr>
          <w:rStyle w:val="12"/>
          <w:lang w:val="en-US" w:eastAsia="zh-CN" w:bidi="ar"/>
        </w:rPr>
        <w:t xml:space="preserve">个性化语言提炼方法                                    </w:t>
      </w:r>
    </w:p>
    <w:p>
      <w:pPr>
        <w:keepNext w:val="0"/>
        <w:keepLines w:val="0"/>
        <w:widowControl/>
        <w:suppressLineNumbers w:val="0"/>
        <w:jc w:val="left"/>
        <w:textAlignment w:val="center"/>
        <w:rPr>
          <w:rStyle w:val="12"/>
          <w:rFonts w:hint="eastAsia"/>
          <w:i w:val="0"/>
          <w:iCs w:val="0"/>
          <w:lang w:val="en-US" w:eastAsia="zh-CN" w:bidi="ar"/>
        </w:rPr>
      </w:pPr>
      <w:r>
        <w:rPr>
          <w:rFonts w:hint="eastAsia" w:ascii="微软雅黑" w:hAnsi="微软雅黑" w:eastAsia="微软雅黑" w:cs="微软雅黑"/>
          <w:color w:val="auto"/>
          <w:sz w:val="21"/>
          <w:szCs w:val="21"/>
          <w:lang w:val="en-US" w:eastAsia="zh-CN"/>
        </w:rPr>
        <w:t>● ——卡券类</w:t>
      </w:r>
      <w:r>
        <w:rPr>
          <w:rStyle w:val="12"/>
          <w:rFonts w:hint="eastAsia"/>
          <w:i w:val="0"/>
          <w:iCs w:val="0"/>
          <w:lang w:val="en-US" w:eastAsia="zh-CN" w:bidi="ar"/>
        </w:rPr>
        <w:t>带货主播必备的技能素质培养</w:t>
      </w:r>
      <w:r>
        <w:rPr>
          <w:rStyle w:val="12"/>
          <w:lang w:val="en-US" w:eastAsia="zh-CN" w:bidi="ar"/>
        </w:rPr>
        <w:t xml:space="preserve"> </w:t>
      </w:r>
    </w:p>
    <w:p>
      <w:pPr>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color w:val="auto"/>
          <w:sz w:val="21"/>
          <w:szCs w:val="21"/>
          <w:lang w:val="en-US" w:eastAsia="zh-CN"/>
        </w:rPr>
        <w:t>● ——</w:t>
      </w:r>
      <w:r>
        <w:rPr>
          <w:rStyle w:val="12"/>
          <w:rFonts w:hint="eastAsia"/>
          <w:i w:val="0"/>
          <w:iCs w:val="0"/>
          <w:lang w:val="en-US" w:eastAsia="zh-CN" w:bidi="ar"/>
        </w:rPr>
        <w:t>带货主播直播心态建设</w:t>
      </w:r>
    </w:p>
    <w:p>
      <w:pPr>
        <w:keepNext w:val="0"/>
        <w:keepLines w:val="0"/>
        <w:widowControl/>
        <w:suppressLineNumbers w:val="0"/>
        <w:jc w:val="left"/>
        <w:textAlignment w:val="center"/>
        <w:rPr>
          <w:rStyle w:val="13"/>
          <w:rFonts w:hint="default"/>
          <w:i w:val="0"/>
          <w:iCs w:val="0"/>
          <w:lang w:val="en-US" w:eastAsia="zh-CN" w:bidi="ar"/>
        </w:rPr>
      </w:pPr>
      <w:r>
        <w:rPr>
          <w:rStyle w:val="13"/>
          <w:rFonts w:hint="eastAsia"/>
          <w:i w:val="0"/>
          <w:iCs w:val="0"/>
          <w:lang w:val="en-US" w:eastAsia="zh-CN" w:bidi="ar"/>
        </w:rPr>
        <w:t>第六节 主播必须学会的粉丝互动技巧</w:t>
      </w:r>
    </w:p>
    <w:p>
      <w:pPr>
        <w:keepNext w:val="0"/>
        <w:keepLines w:val="0"/>
        <w:widowControl/>
        <w:suppressLineNumbers w:val="0"/>
        <w:jc w:val="left"/>
        <w:textAlignment w:val="center"/>
        <w:rPr>
          <w:rStyle w:val="12"/>
          <w:rFonts w:hint="eastAsia"/>
          <w:i w:val="0"/>
          <w:iCs w:val="0"/>
          <w:lang w:val="en-US" w:eastAsia="zh-CN" w:bidi="ar"/>
        </w:rPr>
      </w:pPr>
      <w:r>
        <w:rPr>
          <w:rFonts w:hint="eastAsia" w:ascii="微软雅黑" w:hAnsi="微软雅黑" w:eastAsia="微软雅黑" w:cs="微软雅黑"/>
          <w:color w:val="auto"/>
          <w:sz w:val="21"/>
          <w:szCs w:val="21"/>
          <w:lang w:val="en-US" w:eastAsia="zh-CN"/>
        </w:rPr>
        <w:t>● ——</w:t>
      </w:r>
      <w:r>
        <w:rPr>
          <w:rStyle w:val="12"/>
          <w:rFonts w:hint="eastAsia"/>
          <w:i w:val="0"/>
          <w:iCs w:val="0"/>
          <w:lang w:val="en-US" w:eastAsia="zh-CN" w:bidi="ar"/>
        </w:rPr>
        <w:t>开播后聚拢人气的话术技巧</w:t>
      </w:r>
    </w:p>
    <w:p>
      <w:pPr>
        <w:keepNext w:val="0"/>
        <w:keepLines w:val="0"/>
        <w:widowControl/>
        <w:suppressLineNumbers w:val="0"/>
        <w:jc w:val="left"/>
        <w:textAlignment w:val="center"/>
        <w:rPr>
          <w:rStyle w:val="12"/>
          <w:rFonts w:hint="default"/>
          <w:i w:val="0"/>
          <w:iCs w:val="0"/>
          <w:lang w:val="en-US" w:eastAsia="zh-CN" w:bidi="ar"/>
        </w:rPr>
      </w:pPr>
      <w:r>
        <w:rPr>
          <w:rFonts w:hint="eastAsia" w:ascii="微软雅黑" w:hAnsi="微软雅黑" w:eastAsia="微软雅黑" w:cs="微软雅黑"/>
          <w:color w:val="auto"/>
          <w:sz w:val="21"/>
          <w:szCs w:val="21"/>
          <w:lang w:val="en-US" w:eastAsia="zh-CN"/>
        </w:rPr>
        <w:t>● ——</w:t>
      </w:r>
      <w:r>
        <w:rPr>
          <w:rStyle w:val="12"/>
          <w:rFonts w:hint="eastAsia"/>
          <w:i w:val="0"/>
          <w:iCs w:val="0"/>
          <w:lang w:val="en-US" w:eastAsia="zh-CN" w:bidi="ar"/>
        </w:rPr>
        <w:t>设置福袋让粉丝停留的技巧</w:t>
      </w:r>
    </w:p>
    <w:p>
      <w:pPr>
        <w:keepNext w:val="0"/>
        <w:keepLines w:val="0"/>
        <w:widowControl/>
        <w:suppressLineNumbers w:val="0"/>
        <w:jc w:val="left"/>
        <w:textAlignment w:val="center"/>
        <w:rPr>
          <w:rStyle w:val="12"/>
          <w:rFonts w:hint="eastAsia"/>
          <w:i w:val="0"/>
          <w:iCs w:val="0"/>
          <w:lang w:val="en-US" w:eastAsia="zh-CN" w:bidi="ar"/>
        </w:rPr>
      </w:pPr>
      <w:r>
        <w:rPr>
          <w:rFonts w:hint="eastAsia" w:ascii="微软雅黑" w:hAnsi="微软雅黑" w:eastAsia="微软雅黑" w:cs="微软雅黑"/>
          <w:color w:val="auto"/>
          <w:sz w:val="21"/>
          <w:szCs w:val="21"/>
          <w:lang w:val="en-US" w:eastAsia="zh-CN"/>
        </w:rPr>
        <w:t>● ——</w:t>
      </w:r>
      <w:r>
        <w:rPr>
          <w:rStyle w:val="12"/>
          <w:rFonts w:hint="eastAsia"/>
          <w:i w:val="0"/>
          <w:iCs w:val="0"/>
          <w:lang w:val="en-US" w:eastAsia="zh-CN" w:bidi="ar"/>
        </w:rPr>
        <w:t>调动粉丝评论的三个方法</w:t>
      </w:r>
    </w:p>
    <w:p>
      <w:pPr>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color w:val="auto"/>
          <w:sz w:val="21"/>
          <w:szCs w:val="21"/>
          <w:lang w:val="en-US" w:eastAsia="zh-CN"/>
        </w:rPr>
        <w:t>● ——</w:t>
      </w:r>
      <w:r>
        <w:rPr>
          <w:rStyle w:val="12"/>
          <w:rFonts w:hint="eastAsia"/>
          <w:i w:val="0"/>
          <w:iCs w:val="0"/>
          <w:lang w:val="en-US" w:eastAsia="zh-CN" w:bidi="ar"/>
        </w:rPr>
        <w:t>3个动作提升关注+粉丝团</w:t>
      </w:r>
    </w:p>
    <w:p>
      <w:pPr>
        <w:numPr>
          <w:ilvl w:val="0"/>
          <w:numId w:val="0"/>
        </w:numPr>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第七节 直播间的营销心理与成交策略</w:t>
      </w:r>
    </w:p>
    <w:p>
      <w:pPr>
        <w:keepNext w:val="0"/>
        <w:keepLines w:val="0"/>
        <w:widowControl/>
        <w:suppressLineNumbers w:val="0"/>
        <w:jc w:val="left"/>
        <w:textAlignment w:val="center"/>
        <w:rPr>
          <w:rStyle w:val="12"/>
          <w:lang w:val="en-US" w:eastAsia="zh-CN" w:bidi="ar"/>
        </w:rPr>
      </w:pPr>
      <w:r>
        <w:rPr>
          <w:rFonts w:hint="eastAsia" w:ascii="微软雅黑" w:hAnsi="微软雅黑" w:eastAsia="微软雅黑" w:cs="微软雅黑"/>
          <w:color w:val="auto"/>
          <w:sz w:val="21"/>
          <w:szCs w:val="21"/>
          <w:lang w:val="en-US" w:eastAsia="zh-CN"/>
        </w:rPr>
        <w:t>● ——</w:t>
      </w:r>
      <w:r>
        <w:rPr>
          <w:rStyle w:val="12"/>
          <w:rFonts w:hint="eastAsia"/>
          <w:lang w:val="en-US" w:eastAsia="zh-CN" w:bidi="ar"/>
        </w:rPr>
        <w:t>正确</w:t>
      </w:r>
      <w:r>
        <w:rPr>
          <w:rStyle w:val="12"/>
          <w:lang w:val="en-US" w:eastAsia="zh-CN" w:bidi="ar"/>
        </w:rPr>
        <w:t xml:space="preserve">认识主播带货与直播成交                                </w:t>
      </w:r>
    </w:p>
    <w:p>
      <w:pPr>
        <w:keepNext w:val="0"/>
        <w:keepLines w:val="0"/>
        <w:widowControl/>
        <w:suppressLineNumbers w:val="0"/>
        <w:jc w:val="left"/>
        <w:textAlignment w:val="center"/>
        <w:rPr>
          <w:rStyle w:val="12"/>
          <w:lang w:val="en-US" w:eastAsia="zh-CN" w:bidi="ar"/>
        </w:rPr>
      </w:pPr>
      <w:r>
        <w:rPr>
          <w:rFonts w:hint="eastAsia" w:ascii="微软雅黑" w:hAnsi="微软雅黑" w:eastAsia="微软雅黑" w:cs="微软雅黑"/>
          <w:color w:val="auto"/>
          <w:sz w:val="21"/>
          <w:szCs w:val="21"/>
          <w:lang w:val="en-US" w:eastAsia="zh-CN"/>
        </w:rPr>
        <w:t>● ——</w:t>
      </w:r>
      <w:r>
        <w:rPr>
          <w:rStyle w:val="12"/>
          <w:lang w:val="en-US" w:eastAsia="zh-CN" w:bidi="ar"/>
        </w:rPr>
        <w:t xml:space="preserve">营销心理在直播中的运用                 </w:t>
      </w:r>
    </w:p>
    <w:p>
      <w:pPr>
        <w:keepNext w:val="0"/>
        <w:keepLines w:val="0"/>
        <w:widowControl/>
        <w:suppressLineNumbers w:val="0"/>
        <w:jc w:val="left"/>
        <w:textAlignment w:val="center"/>
        <w:rPr>
          <w:rStyle w:val="12"/>
          <w:lang w:val="en-US" w:eastAsia="zh-CN" w:bidi="ar"/>
        </w:rPr>
      </w:pPr>
      <w:r>
        <w:rPr>
          <w:rFonts w:hint="eastAsia" w:ascii="微软雅黑" w:hAnsi="微软雅黑" w:eastAsia="微软雅黑" w:cs="微软雅黑"/>
          <w:color w:val="auto"/>
          <w:sz w:val="21"/>
          <w:szCs w:val="21"/>
          <w:lang w:val="en-US" w:eastAsia="zh-CN"/>
        </w:rPr>
        <w:t>● ——</w:t>
      </w:r>
      <w:r>
        <w:rPr>
          <w:rStyle w:val="12"/>
          <w:rFonts w:hint="eastAsia"/>
          <w:lang w:val="en-US" w:eastAsia="zh-CN" w:bidi="ar"/>
        </w:rPr>
        <w:t>粉丝购买心理分析</w:t>
      </w:r>
      <w:r>
        <w:rPr>
          <w:rStyle w:val="12"/>
          <w:lang w:val="en-US" w:eastAsia="zh-CN" w:bidi="ar"/>
        </w:rPr>
        <w:t xml:space="preserve"> </w:t>
      </w:r>
    </w:p>
    <w:p>
      <w:pPr>
        <w:numPr>
          <w:ilvl w:val="0"/>
          <w:numId w:val="0"/>
        </w:numPr>
        <w:rPr>
          <w:rStyle w:val="12"/>
          <w:lang w:val="en-US" w:eastAsia="zh-CN" w:bidi="ar"/>
        </w:rPr>
      </w:pPr>
      <w:r>
        <w:rPr>
          <w:rFonts w:hint="eastAsia" w:ascii="微软雅黑" w:hAnsi="微软雅黑" w:eastAsia="微软雅黑" w:cs="微软雅黑"/>
          <w:color w:val="auto"/>
          <w:sz w:val="21"/>
          <w:szCs w:val="21"/>
          <w:lang w:val="en-US" w:eastAsia="zh-CN"/>
        </w:rPr>
        <w:t>● ——</w:t>
      </w:r>
      <w:r>
        <w:rPr>
          <w:rStyle w:val="12"/>
          <w:rFonts w:hint="eastAsia"/>
          <w:lang w:val="en-US" w:eastAsia="zh-CN" w:bidi="ar"/>
        </w:rPr>
        <w:t>超实用</w:t>
      </w:r>
      <w:r>
        <w:rPr>
          <w:rStyle w:val="12"/>
          <w:lang w:val="en-US" w:eastAsia="zh-CN" w:bidi="ar"/>
        </w:rPr>
        <w:t>的直播间</w:t>
      </w:r>
      <w:r>
        <w:rPr>
          <w:rStyle w:val="12"/>
          <w:rFonts w:hint="eastAsia"/>
          <w:lang w:val="en-US" w:eastAsia="zh-CN" w:bidi="ar"/>
        </w:rPr>
        <w:t>成交节奏</w:t>
      </w:r>
      <w:r>
        <w:rPr>
          <w:rStyle w:val="12"/>
          <w:lang w:val="en-US" w:eastAsia="zh-CN" w:bidi="ar"/>
        </w:rPr>
        <w:t xml:space="preserve"> </w:t>
      </w:r>
    </w:p>
    <w:p>
      <w:pPr>
        <w:keepNext w:val="0"/>
        <w:keepLines w:val="0"/>
        <w:widowControl/>
        <w:suppressLineNumbers w:val="0"/>
        <w:jc w:val="left"/>
        <w:textAlignment w:val="center"/>
        <w:rPr>
          <w:rStyle w:val="12"/>
          <w:lang w:val="en-US" w:eastAsia="zh-CN" w:bidi="ar"/>
        </w:rPr>
      </w:pPr>
      <w:r>
        <w:rPr>
          <w:rFonts w:hint="eastAsia" w:ascii="微软雅黑" w:hAnsi="微软雅黑" w:eastAsia="微软雅黑" w:cs="微软雅黑"/>
          <w:color w:val="auto"/>
          <w:sz w:val="21"/>
          <w:szCs w:val="21"/>
          <w:lang w:val="en-US" w:eastAsia="zh-CN"/>
        </w:rPr>
        <w:t>● ——</w:t>
      </w:r>
      <w:r>
        <w:rPr>
          <w:rStyle w:val="12"/>
          <w:lang w:val="en-US" w:eastAsia="zh-CN" w:bidi="ar"/>
        </w:rPr>
        <w:t>直播间卖货氛围打造</w:t>
      </w:r>
    </w:p>
    <w:p>
      <w:pPr>
        <w:keepNext w:val="0"/>
        <w:keepLines w:val="0"/>
        <w:widowControl/>
        <w:suppressLineNumbers w:val="0"/>
        <w:jc w:val="left"/>
        <w:textAlignment w:val="center"/>
        <w:rPr>
          <w:rStyle w:val="12"/>
          <w:lang w:val="en-US" w:eastAsia="zh-CN" w:bidi="ar"/>
        </w:rPr>
      </w:pPr>
      <w:r>
        <w:rPr>
          <w:rFonts w:hint="eastAsia" w:ascii="微软雅黑" w:hAnsi="微软雅黑" w:eastAsia="微软雅黑" w:cs="微软雅黑"/>
          <w:color w:val="auto"/>
          <w:sz w:val="21"/>
          <w:szCs w:val="21"/>
          <w:lang w:val="en-US" w:eastAsia="zh-CN"/>
        </w:rPr>
        <w:t>● ——</w:t>
      </w:r>
      <w:r>
        <w:rPr>
          <w:rStyle w:val="12"/>
          <w:lang w:val="en-US" w:eastAsia="zh-CN" w:bidi="ar"/>
        </w:rPr>
        <w:t>直播间常用的5步成交话术</w:t>
      </w:r>
    </w:p>
    <w:p>
      <w:pPr>
        <w:keepNext w:val="0"/>
        <w:keepLines w:val="0"/>
        <w:widowControl/>
        <w:suppressLineNumbers w:val="0"/>
        <w:jc w:val="left"/>
        <w:textAlignment w:val="center"/>
        <w:rPr>
          <w:rStyle w:val="12"/>
          <w:lang w:val="en-US" w:eastAsia="zh-CN" w:bidi="ar"/>
        </w:rPr>
      </w:pPr>
      <w:r>
        <w:rPr>
          <w:rFonts w:hint="eastAsia" w:ascii="微软雅黑" w:hAnsi="微软雅黑" w:eastAsia="微软雅黑" w:cs="微软雅黑"/>
          <w:color w:val="auto"/>
          <w:sz w:val="21"/>
          <w:szCs w:val="21"/>
          <w:lang w:val="en-US" w:eastAsia="zh-CN"/>
        </w:rPr>
        <w:t>● ——</w:t>
      </w:r>
      <w:r>
        <w:rPr>
          <w:rStyle w:val="12"/>
          <w:lang w:val="en-US" w:eastAsia="zh-CN" w:bidi="ar"/>
        </w:rPr>
        <w:t>好用的促单、逼单话术</w:t>
      </w:r>
    </w:p>
    <w:p>
      <w:pPr>
        <w:keepNext w:val="0"/>
        <w:keepLines w:val="0"/>
        <w:widowControl/>
        <w:suppressLineNumbers w:val="0"/>
        <w:jc w:val="left"/>
        <w:textAlignment w:val="center"/>
        <w:rPr>
          <w:rStyle w:val="12"/>
          <w:rFonts w:hint="eastAsia"/>
          <w:lang w:val="en-US" w:eastAsia="zh-CN" w:bidi="ar"/>
        </w:rPr>
      </w:pPr>
      <w:r>
        <w:rPr>
          <w:rFonts w:hint="eastAsia" w:ascii="微软雅黑" w:hAnsi="微软雅黑" w:eastAsia="微软雅黑" w:cs="微软雅黑"/>
          <w:color w:val="auto"/>
          <w:sz w:val="21"/>
          <w:szCs w:val="21"/>
          <w:lang w:val="en-US" w:eastAsia="zh-CN"/>
        </w:rPr>
        <w:t>● ——</w:t>
      </w:r>
      <w:r>
        <w:rPr>
          <w:rStyle w:val="12"/>
          <w:lang w:val="en-US" w:eastAsia="zh-CN" w:bidi="ar"/>
        </w:rPr>
        <w:t>千万级主播都在用的</w:t>
      </w:r>
      <w:r>
        <w:rPr>
          <w:rStyle w:val="12"/>
          <w:rFonts w:hint="eastAsia"/>
          <w:lang w:val="en-US" w:eastAsia="zh-CN" w:bidi="ar"/>
        </w:rPr>
        <w:t>1</w:t>
      </w:r>
      <w:r>
        <w:rPr>
          <w:rStyle w:val="12"/>
          <w:lang w:val="en-US" w:eastAsia="zh-CN" w:bidi="ar"/>
        </w:rPr>
        <w:t>2种带货技巧</w:t>
      </w:r>
    </w:p>
    <w:p>
      <w:pPr>
        <w:numPr>
          <w:ilvl w:val="0"/>
          <w:numId w:val="0"/>
        </w:numPr>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第八节 主播才艺能力提升技巧（表演跳舞）</w:t>
      </w:r>
    </w:p>
    <w:p>
      <w:pPr>
        <w:keepNext w:val="0"/>
        <w:keepLines w:val="0"/>
        <w:widowControl/>
        <w:suppressLineNumbers w:val="0"/>
        <w:jc w:val="left"/>
        <w:textAlignment w:val="center"/>
        <w:rPr>
          <w:rStyle w:val="12"/>
          <w:rFonts w:hint="default"/>
          <w:i w:val="0"/>
          <w:iCs w:val="0"/>
          <w:lang w:val="en-US" w:eastAsia="zh-CN" w:bidi="ar"/>
        </w:rPr>
      </w:pPr>
      <w:r>
        <w:rPr>
          <w:rFonts w:hint="eastAsia" w:ascii="微软雅黑" w:hAnsi="微软雅黑" w:eastAsia="微软雅黑" w:cs="微软雅黑"/>
          <w:color w:val="auto"/>
          <w:sz w:val="21"/>
          <w:szCs w:val="21"/>
          <w:lang w:val="en-US" w:eastAsia="zh-CN"/>
        </w:rPr>
        <w:t>● ——打开面部表情的3个动作</w:t>
      </w:r>
    </w:p>
    <w:p>
      <w:pPr>
        <w:keepNext w:val="0"/>
        <w:keepLines w:val="0"/>
        <w:widowControl/>
        <w:suppressLineNumbers w:val="0"/>
        <w:jc w:val="left"/>
        <w:textAlignment w:val="center"/>
        <w:rPr>
          <w:rStyle w:val="12"/>
          <w:rFonts w:hint="default"/>
          <w:i w:val="0"/>
          <w:iCs w:val="0"/>
          <w:lang w:val="en-US" w:eastAsia="zh-CN" w:bidi="ar"/>
        </w:rPr>
      </w:pPr>
      <w:r>
        <w:rPr>
          <w:rFonts w:hint="eastAsia" w:ascii="微软雅黑" w:hAnsi="微软雅黑" w:eastAsia="微软雅黑" w:cs="微软雅黑"/>
          <w:color w:val="auto"/>
          <w:sz w:val="21"/>
          <w:szCs w:val="21"/>
          <w:lang w:val="en-US" w:eastAsia="zh-CN"/>
        </w:rPr>
        <w:t>● ——</w:t>
      </w:r>
      <w:r>
        <w:rPr>
          <w:rStyle w:val="12"/>
          <w:rFonts w:hint="eastAsia"/>
          <w:i w:val="0"/>
          <w:iCs w:val="0"/>
          <w:lang w:val="en-US" w:eastAsia="zh-CN" w:bidi="ar"/>
        </w:rPr>
        <w:t>打开手势和眼神的核心关键</w:t>
      </w:r>
    </w:p>
    <w:p>
      <w:pPr>
        <w:keepNext w:val="0"/>
        <w:keepLines w:val="0"/>
        <w:widowControl/>
        <w:suppressLineNumbers w:val="0"/>
        <w:jc w:val="left"/>
        <w:textAlignment w:val="center"/>
        <w:rPr>
          <w:rStyle w:val="12"/>
          <w:rFonts w:hint="default"/>
          <w:i w:val="0"/>
          <w:iCs w:val="0"/>
          <w:lang w:val="en-US" w:eastAsia="zh-CN" w:bidi="ar"/>
        </w:rPr>
      </w:pPr>
      <w:r>
        <w:rPr>
          <w:rFonts w:hint="eastAsia" w:ascii="微软雅黑" w:hAnsi="微软雅黑" w:eastAsia="微软雅黑" w:cs="微软雅黑"/>
          <w:color w:val="auto"/>
          <w:sz w:val="21"/>
          <w:szCs w:val="21"/>
          <w:lang w:val="en-US" w:eastAsia="zh-CN"/>
        </w:rPr>
        <w:t>● ——</w:t>
      </w:r>
      <w:r>
        <w:rPr>
          <w:rStyle w:val="12"/>
          <w:rFonts w:hint="eastAsia"/>
          <w:i w:val="0"/>
          <w:iCs w:val="0"/>
          <w:lang w:val="en-US" w:eastAsia="zh-CN" w:bidi="ar"/>
        </w:rPr>
        <w:t>热门音乐与舞蹈的跟拍（案例解读：科目三舞蹈、佛山电翰“人传人”）</w:t>
      </w:r>
    </w:p>
    <w:p>
      <w:pPr>
        <w:rPr>
          <w:rFonts w:hint="default" w:ascii="微软雅黑" w:hAnsi="微软雅黑" w:eastAsia="微软雅黑" w:cs="微软雅黑"/>
          <w:b/>
          <w:bCs/>
          <w:color w:val="auto"/>
          <w:sz w:val="21"/>
          <w:szCs w:val="21"/>
          <w:lang w:val="en-US" w:eastAsia="zh-CN"/>
        </w:rPr>
      </w:pPr>
      <w:r>
        <w:rPr>
          <w:rFonts w:hint="eastAsia" w:ascii="微软雅黑" w:hAnsi="微软雅黑" w:eastAsia="微软雅黑" w:cs="微软雅黑"/>
          <w:color w:val="auto"/>
          <w:sz w:val="21"/>
          <w:szCs w:val="21"/>
          <w:lang w:val="en-US" w:eastAsia="zh-CN"/>
        </w:rPr>
        <w:t>● ——</w:t>
      </w:r>
      <w:r>
        <w:rPr>
          <w:rStyle w:val="12"/>
          <w:rFonts w:hint="eastAsia"/>
          <w:i w:val="0"/>
          <w:iCs w:val="0"/>
          <w:lang w:val="en-US" w:eastAsia="zh-CN" w:bidi="ar"/>
        </w:rPr>
        <w:t>3个APP掌握最新的热梗与热点</w:t>
      </w:r>
    </w:p>
    <w:p>
      <w:pPr>
        <w:rPr>
          <w:rFonts w:hint="default"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第九节 主播应变能力提升策略</w:t>
      </w:r>
    </w:p>
    <w:p>
      <w:pPr>
        <w:keepNext w:val="0"/>
        <w:keepLines w:val="0"/>
        <w:widowControl/>
        <w:suppressLineNumbers w:val="0"/>
        <w:jc w:val="left"/>
        <w:textAlignment w:val="cente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1、做好直播脚本，有效避免“直播事故”</w:t>
      </w:r>
    </w:p>
    <w:p>
      <w:pPr>
        <w:keepNext w:val="0"/>
        <w:keepLines w:val="0"/>
        <w:widowControl/>
        <w:suppressLineNumbers w:val="0"/>
        <w:jc w:val="left"/>
        <w:textAlignment w:val="cente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——开播后3分钟聚人脚本（欢迎话术+引导技巧）</w:t>
      </w:r>
    </w:p>
    <w:p>
      <w:pPr>
        <w:keepNext w:val="0"/>
        <w:keepLines w:val="0"/>
        <w:widowControl/>
        <w:suppressLineNumbers w:val="0"/>
        <w:jc w:val="left"/>
        <w:textAlignment w:val="center"/>
        <w:rPr>
          <w:rStyle w:val="12"/>
          <w:rFonts w:hint="default"/>
          <w:i w:val="0"/>
          <w:iCs w:val="0"/>
          <w:lang w:val="en-US" w:eastAsia="zh-CN" w:bidi="ar"/>
        </w:rPr>
      </w:pPr>
      <w:r>
        <w:rPr>
          <w:rFonts w:hint="eastAsia" w:ascii="微软雅黑" w:hAnsi="微软雅黑" w:eastAsia="微软雅黑" w:cs="微软雅黑"/>
          <w:color w:val="auto"/>
          <w:sz w:val="21"/>
          <w:szCs w:val="21"/>
          <w:lang w:val="en-US" w:eastAsia="zh-CN"/>
        </w:rPr>
        <w:t>● ——</w:t>
      </w:r>
      <w:r>
        <w:rPr>
          <w:rStyle w:val="12"/>
          <w:rFonts w:hint="eastAsia"/>
          <w:i w:val="0"/>
          <w:iCs w:val="0"/>
          <w:lang w:val="en-US" w:eastAsia="zh-CN" w:bidi="ar"/>
        </w:rPr>
        <w:t>5-8分钟单品介绍脚本写法（模板+练习）</w:t>
      </w:r>
    </w:p>
    <w:p>
      <w:pPr>
        <w:keepNext w:val="0"/>
        <w:keepLines w:val="0"/>
        <w:widowControl/>
        <w:suppressLineNumbers w:val="0"/>
        <w:jc w:val="left"/>
        <w:textAlignment w:val="center"/>
        <w:rPr>
          <w:rStyle w:val="12"/>
          <w:rFonts w:hint="default"/>
          <w:i w:val="0"/>
          <w:iCs w:val="0"/>
          <w:lang w:val="en-US" w:eastAsia="zh-CN" w:bidi="ar"/>
        </w:rPr>
      </w:pPr>
      <w:r>
        <w:rPr>
          <w:rFonts w:hint="eastAsia" w:ascii="微软雅黑" w:hAnsi="微软雅黑" w:eastAsia="微软雅黑" w:cs="微软雅黑"/>
          <w:color w:val="auto"/>
          <w:sz w:val="21"/>
          <w:szCs w:val="21"/>
          <w:lang w:val="en-US" w:eastAsia="zh-CN"/>
        </w:rPr>
        <w:t>● ——开播中圈粉、拉粉脚本写作（话术+模板）</w:t>
      </w:r>
    </w:p>
    <w:p>
      <w:pPr>
        <w:keepNext w:val="0"/>
        <w:keepLines w:val="0"/>
        <w:widowControl/>
        <w:suppressLineNumbers w:val="0"/>
        <w:jc w:val="left"/>
        <w:textAlignment w:val="cente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2、主播应对话术介绍</w:t>
      </w:r>
    </w:p>
    <w:p>
      <w:pPr>
        <w:keepNext w:val="0"/>
        <w:keepLines w:val="0"/>
        <w:widowControl/>
        <w:suppressLineNumbers w:val="0"/>
        <w:jc w:val="left"/>
        <w:textAlignment w:val="center"/>
        <w:rPr>
          <w:rStyle w:val="12"/>
          <w:rFonts w:hint="eastAsia"/>
          <w:i w:val="0"/>
          <w:iCs w:val="0"/>
          <w:lang w:val="en-US" w:eastAsia="zh-CN" w:bidi="ar"/>
        </w:rPr>
      </w:pPr>
      <w:r>
        <w:rPr>
          <w:rStyle w:val="12"/>
          <w:rFonts w:hint="eastAsia"/>
          <w:i w:val="0"/>
          <w:iCs w:val="0"/>
          <w:lang w:val="en-US" w:eastAsia="zh-CN" w:bidi="ar"/>
        </w:rPr>
        <w:t>● ——常见直播间粉丝异议解决</w:t>
      </w:r>
    </w:p>
    <w:p>
      <w:pPr>
        <w:keepNext w:val="0"/>
        <w:keepLines w:val="0"/>
        <w:widowControl/>
        <w:suppressLineNumbers w:val="0"/>
        <w:jc w:val="left"/>
        <w:textAlignment w:val="center"/>
        <w:rPr>
          <w:rStyle w:val="12"/>
          <w:rFonts w:hint="eastAsia"/>
          <w:i w:val="0"/>
          <w:iCs w:val="0"/>
          <w:lang w:val="en-US" w:eastAsia="zh-CN" w:bidi="ar"/>
        </w:rPr>
      </w:pPr>
      <w:r>
        <w:rPr>
          <w:rStyle w:val="12"/>
          <w:rFonts w:hint="eastAsia"/>
          <w:i w:val="0"/>
          <w:iCs w:val="0"/>
          <w:lang w:val="en-US" w:eastAsia="zh-CN" w:bidi="ar"/>
        </w:rPr>
        <w:t>● ——直播间黑粉处理话术</w:t>
      </w:r>
    </w:p>
    <w:p>
      <w:pPr>
        <w:keepNext w:val="0"/>
        <w:keepLines w:val="0"/>
        <w:widowControl/>
        <w:suppressLineNumbers w:val="0"/>
        <w:jc w:val="left"/>
        <w:textAlignment w:val="center"/>
        <w:rPr>
          <w:rStyle w:val="12"/>
          <w:rFonts w:hint="default"/>
          <w:i w:val="0"/>
          <w:iCs w:val="0"/>
          <w:lang w:val="en-US" w:eastAsia="zh-CN" w:bidi="ar"/>
        </w:rPr>
      </w:pPr>
      <w:r>
        <w:rPr>
          <w:rStyle w:val="12"/>
          <w:rFonts w:hint="eastAsia"/>
          <w:i w:val="0"/>
          <w:iCs w:val="0"/>
          <w:lang w:val="en-US" w:eastAsia="zh-CN" w:bidi="ar"/>
        </w:rPr>
        <w:t>● ——直播事故（卡顿、忘词、旁入）应对话术</w:t>
      </w:r>
    </w:p>
    <w:p>
      <w:pPr>
        <w:pStyle w:val="2"/>
        <w:rPr>
          <w:rFonts w:hint="default"/>
          <w:lang w:val="en-US" w:eastAsia="zh-CN"/>
        </w:rPr>
      </w:pPr>
    </w:p>
    <w:p>
      <w:pPr>
        <w:pStyle w:val="2"/>
        <w:rPr>
          <w:rFonts w:hint="default"/>
          <w:lang w:val="en-US" w:eastAsia="zh-CN"/>
        </w:rPr>
      </w:pPr>
    </w:p>
    <w:p>
      <w:pPr>
        <w:rPr>
          <w:rFonts w:hint="default" w:ascii="微软雅黑" w:hAnsi="微软雅黑" w:eastAsia="微软雅黑" w:cs="微软雅黑"/>
          <w:b/>
          <w:bCs/>
          <w:color w:val="auto"/>
          <w:sz w:val="21"/>
          <w:szCs w:val="21"/>
          <w:lang w:val="en-US" w:eastAsia="zh-CN"/>
        </w:rPr>
      </w:pPr>
    </w:p>
    <w:p>
      <w:pPr>
        <w:rPr>
          <w:rFonts w:hint="default" w:ascii="微软雅黑" w:hAnsi="微软雅黑" w:eastAsia="微软雅黑" w:cs="微软雅黑"/>
          <w:szCs w:val="21"/>
          <w:lang w:val="en-US" w:eastAsia="zh-CN"/>
        </w:rPr>
      </w:pPr>
    </w:p>
    <w:p>
      <w:pPr>
        <w:rPr>
          <w:rFonts w:hint="eastAsia"/>
          <w:lang w:val="en-US" w:eastAsia="zh-CN"/>
        </w:rPr>
      </w:pPr>
      <w:r>
        <w:rPr>
          <w:rFonts w:hint="eastAsia"/>
          <w:lang w:val="en-US" w:eastAsia="zh-CN"/>
        </w:rPr>
        <w:br w:type="page"/>
      </w:r>
    </w:p>
    <w:p>
      <w:pPr>
        <w:pStyle w:val="2"/>
        <w:jc w:val="left"/>
        <w:rPr>
          <w:rFonts w:hint="default" w:eastAsia="微软雅黑"/>
          <w:lang w:val="en-US" w:eastAsia="zh-CN"/>
        </w:rPr>
      </w:pPr>
      <w:r>
        <mc:AlternateContent>
          <mc:Choice Requires="wps">
            <w:drawing>
              <wp:anchor distT="0" distB="0" distL="114300" distR="114300" simplePos="0" relativeHeight="251660288" behindDoc="0" locked="0" layoutInCell="1" allowOverlap="1">
                <wp:simplePos x="0" y="0"/>
                <wp:positionH relativeFrom="column">
                  <wp:posOffset>-40005</wp:posOffset>
                </wp:positionH>
                <wp:positionV relativeFrom="paragraph">
                  <wp:posOffset>560705</wp:posOffset>
                </wp:positionV>
                <wp:extent cx="3300095" cy="4707890"/>
                <wp:effectExtent l="0" t="0" r="0" b="0"/>
                <wp:wrapNone/>
                <wp:docPr id="9" name="文本框 6"/>
                <wp:cNvGraphicFramePr/>
                <a:graphic xmlns:a="http://schemas.openxmlformats.org/drawingml/2006/main">
                  <a:graphicData uri="http://schemas.microsoft.com/office/word/2010/wordprocessingShape">
                    <wps:wsp>
                      <wps:cNvSpPr txBox="1"/>
                      <wps:spPr>
                        <a:xfrm>
                          <a:off x="0" y="0"/>
                          <a:ext cx="3300095" cy="4707890"/>
                        </a:xfrm>
                        <a:prstGeom prst="rect">
                          <a:avLst/>
                        </a:prstGeom>
                        <a:noFill/>
                      </wps:spPr>
                      <wps:txbx>
                        <w:txbxContent>
                          <w:p>
                            <w:pPr>
                              <w:numPr>
                                <w:ilvl w:val="0"/>
                                <w:numId w:val="3"/>
                              </w:numPr>
                              <w:kinsoku/>
                              <w:spacing w:line="360" w:lineRule="auto"/>
                              <w:ind w:firstLineChars="0"/>
                              <w:jc w:val="both"/>
                              <w:rPr>
                                <w:color w:val="000000" w:themeColor="text1"/>
                                <w:sz w:val="15"/>
                                <w:szCs w:val="4"/>
                                <w14:textFill>
                                  <w14:solidFill>
                                    <w14:schemeClr w14:val="tx1"/>
                                  </w14:solidFill>
                                </w14:textFill>
                              </w:rPr>
                            </w:pPr>
                            <w:r>
                              <w:rPr>
                                <w:rFonts w:ascii="Arial" w:eastAsia="微软雅黑" w:hAnsiTheme="minorBidi"/>
                                <w:b/>
                                <w:color w:val="000000" w:themeColor="text1"/>
                                <w:kern w:val="24"/>
                                <w:sz w:val="24"/>
                                <w:szCs w:val="24"/>
                                <w14:textFill>
                                  <w14:solidFill>
                                    <w14:schemeClr w14:val="tx1"/>
                                  </w14:solidFill>
                                </w14:textFill>
                              </w:rPr>
                              <w:t xml:space="preserve"> David 王军古 </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中国管理科学院研究院客座教授</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ascii="Arial" w:eastAsia="微软雅黑" w:hAnsiTheme="minorBidi"/>
                                <w:color w:val="000000" w:themeColor="text1"/>
                                <w:kern w:val="24"/>
                                <w:sz w:val="22"/>
                                <w:szCs w:val="22"/>
                                <w14:textFill>
                                  <w14:solidFill>
                                    <w14:schemeClr w14:val="tx1"/>
                                  </w14:solidFill>
                                </w14:textFill>
                              </w:rPr>
                              <w:t>阿里巴巴认证数字化管理师</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ascii="Arial" w:eastAsia="微软雅黑" w:hAnsiTheme="minorBidi"/>
                                <w:color w:val="000000" w:themeColor="text1"/>
                                <w:kern w:val="24"/>
                                <w:sz w:val="22"/>
                                <w:szCs w:val="22"/>
                                <w14:textFill>
                                  <w14:solidFill>
                                    <w14:schemeClr w14:val="tx1"/>
                                  </w14:solidFill>
                                </w14:textFill>
                              </w:rPr>
                              <w:t>阿里巴巴营销金牌讲师</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ascii="Arial" w:eastAsia="微软雅黑" w:hAnsiTheme="minorBidi"/>
                                <w:color w:val="000000" w:themeColor="text1"/>
                                <w:kern w:val="24"/>
                                <w:sz w:val="22"/>
                                <w:szCs w:val="22"/>
                                <w14:textFill>
                                  <w14:solidFill>
                                    <w14:schemeClr w14:val="tx1"/>
                                  </w14:solidFill>
                                </w14:textFill>
                              </w:rPr>
                              <w:t>上市公司商学院 院长</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rFonts w:ascii="Arial" w:eastAsia="微软雅黑" w:hAnsiTheme="minorBidi"/>
                                <w:color w:val="000000" w:themeColor="text1"/>
                                <w:kern w:val="24"/>
                                <w:sz w:val="22"/>
                                <w:szCs w:val="22"/>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广东电信新媒体运营培训老师</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中移云盘直播培训老师</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浙江移动视频策划制作老师</w:t>
                            </w:r>
                          </w:p>
                        </w:txbxContent>
                      </wps:txbx>
                      <wps:bodyPr wrap="square" rtlCol="0" anchor="t">
                        <a:spAutoFit/>
                      </wps:bodyPr>
                    </wps:wsp>
                  </a:graphicData>
                </a:graphic>
              </wp:anchor>
            </w:drawing>
          </mc:Choice>
          <mc:Fallback>
            <w:pict>
              <v:shape id="文本框 6" o:spid="_x0000_s1026" o:spt="202" type="#_x0000_t202" style="position:absolute;left:0pt;margin-left:-3.15pt;margin-top:44.15pt;height:370.7pt;width:259.85pt;z-index:251660288;mso-width-relative:page;mso-height-relative:page;" filled="f" stroked="f" coordsize="21600,21600" o:gfxdata="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t5yBdgAAAAJAQAADwAAAAAAAAABACAAAAAiAAAAZHJzL2Rvd25yZXYu&#10;eG1sUEsBAhQAFAAAAAgAh07iQC0oJo3CAQAAaQMAAA4AAAAAAAAAAQAgAAAAJwEAAGRycy9lMm9E&#10;b2MueG1sUEsFBgAAAAAGAAYAWQEAAFsFAAAAAA==&#10;">
                <v:fill on="f" focussize="0,0"/>
                <v:stroke on="f"/>
                <v:imagedata o:title=""/>
                <o:lock v:ext="edit" aspectratio="f"/>
                <v:textbox style="mso-fit-shape-to-text:t;">
                  <w:txbxContent>
                    <w:p>
                      <w:pPr>
                        <w:numPr>
                          <w:ilvl w:val="0"/>
                          <w:numId w:val="3"/>
                        </w:numPr>
                        <w:kinsoku/>
                        <w:spacing w:line="360" w:lineRule="auto"/>
                        <w:ind w:firstLineChars="0"/>
                        <w:jc w:val="both"/>
                        <w:rPr>
                          <w:color w:val="000000" w:themeColor="text1"/>
                          <w:sz w:val="15"/>
                          <w:szCs w:val="4"/>
                          <w14:textFill>
                            <w14:solidFill>
                              <w14:schemeClr w14:val="tx1"/>
                            </w14:solidFill>
                          </w14:textFill>
                        </w:rPr>
                      </w:pPr>
                      <w:r>
                        <w:rPr>
                          <w:rFonts w:ascii="Arial" w:eastAsia="微软雅黑" w:hAnsiTheme="minorBidi"/>
                          <w:b/>
                          <w:color w:val="000000" w:themeColor="text1"/>
                          <w:kern w:val="24"/>
                          <w:sz w:val="24"/>
                          <w:szCs w:val="24"/>
                          <w14:textFill>
                            <w14:solidFill>
                              <w14:schemeClr w14:val="tx1"/>
                            </w14:solidFill>
                          </w14:textFill>
                        </w:rPr>
                        <w:t xml:space="preserve"> David 王军古 </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中国管理科学院研究院客座教授</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ascii="Arial" w:eastAsia="微软雅黑" w:hAnsiTheme="minorBidi"/>
                          <w:color w:val="000000" w:themeColor="text1"/>
                          <w:kern w:val="24"/>
                          <w:sz w:val="22"/>
                          <w:szCs w:val="22"/>
                          <w14:textFill>
                            <w14:solidFill>
                              <w14:schemeClr w14:val="tx1"/>
                            </w14:solidFill>
                          </w14:textFill>
                        </w:rPr>
                        <w:t>阿里巴巴认证数字化管理师</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ascii="Arial" w:eastAsia="微软雅黑" w:hAnsiTheme="minorBidi"/>
                          <w:color w:val="000000" w:themeColor="text1"/>
                          <w:kern w:val="24"/>
                          <w:sz w:val="22"/>
                          <w:szCs w:val="22"/>
                          <w14:textFill>
                            <w14:solidFill>
                              <w14:schemeClr w14:val="tx1"/>
                            </w14:solidFill>
                          </w14:textFill>
                        </w:rPr>
                        <w:t>阿里巴巴营销金牌讲师</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ascii="Arial" w:eastAsia="微软雅黑" w:hAnsiTheme="minorBidi"/>
                          <w:color w:val="000000" w:themeColor="text1"/>
                          <w:kern w:val="24"/>
                          <w:sz w:val="22"/>
                          <w:szCs w:val="22"/>
                          <w14:textFill>
                            <w14:solidFill>
                              <w14:schemeClr w14:val="tx1"/>
                            </w14:solidFill>
                          </w14:textFill>
                        </w:rPr>
                        <w:t>上市公司商学院 院长</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rFonts w:ascii="Arial" w:eastAsia="微软雅黑" w:hAnsiTheme="minorBidi"/>
                          <w:color w:val="000000" w:themeColor="text1"/>
                          <w:kern w:val="24"/>
                          <w:sz w:val="22"/>
                          <w:szCs w:val="22"/>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广东电信新媒体运营培训老师</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中移云盘直播培训老师</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浙江移动视频策划制作老师</w:t>
                      </w:r>
                    </w:p>
                  </w:txbxContent>
                </v:textbox>
              </v:shape>
            </w:pict>
          </mc:Fallback>
        </mc:AlternateContent>
      </w:r>
      <w:r>
        <w:rPr>
          <w:rFonts w:hint="eastAsia"/>
          <w:lang w:val="en-US" w:eastAsia="zh-CN"/>
        </w:rPr>
        <w:t>老师介绍：</w:t>
      </w:r>
    </w:p>
    <w:p>
      <w:pPr>
        <w:pStyle w:val="2"/>
        <w:jc w:val="both"/>
        <w:rPr>
          <w:rFonts w:hint="eastAsia"/>
        </w:rPr>
      </w:pPr>
      <w:r>
        <w:drawing>
          <wp:anchor distT="0" distB="0" distL="114300" distR="114300" simplePos="0" relativeHeight="251661312" behindDoc="0" locked="0" layoutInCell="1" allowOverlap="1">
            <wp:simplePos x="0" y="0"/>
            <wp:positionH relativeFrom="column">
              <wp:posOffset>3187700</wp:posOffset>
            </wp:positionH>
            <wp:positionV relativeFrom="paragraph">
              <wp:posOffset>165100</wp:posOffset>
            </wp:positionV>
            <wp:extent cx="1729740" cy="2594610"/>
            <wp:effectExtent l="0" t="0" r="10160" b="8890"/>
            <wp:wrapNone/>
            <wp:docPr id="2" name="图片 2" descr="微信图片_20230215135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30215135944"/>
                    <pic:cNvPicPr>
                      <a:picLocks noChangeAspect="1"/>
                    </pic:cNvPicPr>
                  </pic:nvPicPr>
                  <pic:blipFill>
                    <a:blip r:embed="rId6"/>
                    <a:stretch>
                      <a:fillRect/>
                    </a:stretch>
                  </pic:blipFill>
                  <pic:spPr>
                    <a:xfrm>
                      <a:off x="0" y="0"/>
                      <a:ext cx="1729740" cy="2594610"/>
                    </a:xfrm>
                    <a:prstGeom prst="rect">
                      <a:avLst/>
                    </a:prstGeom>
                  </pic:spPr>
                </pic:pic>
              </a:graphicData>
            </a:graphic>
          </wp:anchor>
        </w:drawing>
      </w:r>
    </w:p>
    <w:p>
      <w:pPr>
        <w:spacing w:line="480" w:lineRule="exact"/>
        <w:rPr>
          <w:rFonts w:ascii="宋体" w:hAnsi="宋体" w:eastAsia="宋体"/>
          <w:b/>
          <w:sz w:val="24"/>
          <w:szCs w:val="24"/>
        </w:rPr>
      </w:pPr>
    </w:p>
    <w:p>
      <w:pPr>
        <w:tabs>
          <w:tab w:val="left" w:pos="6703"/>
        </w:tabs>
        <w:spacing w:line="480" w:lineRule="exact"/>
        <w:rPr>
          <w:rFonts w:hint="eastAsia" w:ascii="微软雅黑" w:hAnsi="微软雅黑" w:eastAsia="微软雅黑" w:cs="微软雅黑"/>
          <w:i w:val="0"/>
          <w:caps w:val="0"/>
          <w:spacing w:val="0"/>
          <w:sz w:val="27"/>
          <w:szCs w:val="27"/>
          <w:shd w:val="clear" w:color="auto" w:fill="FFFFFF"/>
          <w:lang w:eastAsia="zh-CN"/>
        </w:rPr>
      </w:pPr>
      <w:r>
        <w:rPr>
          <w:rFonts w:hint="eastAsia" w:ascii="微软雅黑" w:hAnsi="微软雅黑" w:eastAsia="微软雅黑" w:cs="微软雅黑"/>
          <w:i w:val="0"/>
          <w:caps w:val="0"/>
          <w:spacing w:val="0"/>
          <w:sz w:val="27"/>
          <w:szCs w:val="27"/>
          <w:shd w:val="clear" w:color="auto" w:fill="FFFFFF"/>
          <w:lang w:eastAsia="zh-CN"/>
        </w:rPr>
        <w:tab/>
      </w:r>
    </w:p>
    <w:p>
      <w:pPr>
        <w:pStyle w:val="2"/>
        <w:rPr>
          <w:rFonts w:ascii="微软雅黑" w:hAnsi="微软雅黑" w:eastAsia="微软雅黑" w:cs="微软雅黑"/>
          <w:i w:val="0"/>
          <w:caps w:val="0"/>
          <w:spacing w:val="0"/>
          <w:sz w:val="27"/>
          <w:szCs w:val="27"/>
          <w:shd w:val="clear" w:color="auto" w:fill="FFFFFF"/>
        </w:rPr>
      </w:pPr>
    </w:p>
    <w:p>
      <w:pPr>
        <w:pStyle w:val="2"/>
        <w:rPr>
          <w:rFonts w:ascii="微软雅黑" w:hAnsi="微软雅黑" w:eastAsia="微软雅黑" w:cs="微软雅黑"/>
          <w:i w:val="0"/>
          <w:caps w:val="0"/>
          <w:spacing w:val="0"/>
          <w:sz w:val="27"/>
          <w:szCs w:val="27"/>
          <w:shd w:val="clear" w:color="auto" w:fill="FFFFFF"/>
        </w:rPr>
      </w:pPr>
    </w:p>
    <w:p>
      <w:pPr>
        <w:spacing w:line="480" w:lineRule="exact"/>
        <w:rPr>
          <w:rFonts w:hint="eastAsia" w:ascii="宋体" w:hAnsi="宋体" w:eastAsia="宋体"/>
          <w:b/>
          <w:sz w:val="24"/>
          <w:szCs w:val="24"/>
        </w:rPr>
      </w:pPr>
    </w:p>
    <w:p>
      <w:pPr>
        <w:spacing w:line="480" w:lineRule="exact"/>
        <w:rPr>
          <w:rFonts w:hint="default" w:ascii="宋体" w:hAnsi="宋体" w:eastAsia="宋体"/>
          <w:bCs/>
          <w:sz w:val="24"/>
          <w:szCs w:val="24"/>
          <w:lang w:val="en-US" w:eastAsia="zh-CN"/>
        </w:rPr>
      </w:pPr>
      <w:r>
        <w:rPr>
          <w:rFonts w:hint="eastAsia" w:ascii="宋体" w:hAnsi="宋体" w:eastAsia="宋体"/>
          <w:b/>
          <w:sz w:val="24"/>
          <w:szCs w:val="24"/>
        </w:rPr>
        <w:t>曾任：</w:t>
      </w:r>
      <w:r>
        <w:rPr>
          <w:rFonts w:hint="eastAsia" w:ascii="宋体" w:hAnsi="宋体" w:eastAsia="宋体"/>
          <w:b w:val="0"/>
          <w:bCs/>
          <w:sz w:val="24"/>
          <w:szCs w:val="24"/>
          <w:lang w:val="en-US" w:eastAsia="zh-CN"/>
        </w:rPr>
        <w:t>Nata Veagra</w:t>
      </w:r>
      <w:r>
        <w:rPr>
          <w:rFonts w:hint="eastAsia" w:ascii="宋体" w:hAnsi="宋体" w:eastAsia="宋体"/>
          <w:b/>
          <w:sz w:val="24"/>
          <w:szCs w:val="24"/>
          <w:lang w:val="en-US" w:eastAsia="zh-CN"/>
        </w:rPr>
        <w:t xml:space="preserve"> </w:t>
      </w:r>
      <w:r>
        <w:rPr>
          <w:rFonts w:hint="eastAsia" w:ascii="宋体" w:hAnsi="宋体" w:eastAsia="宋体"/>
          <w:b w:val="0"/>
          <w:bCs/>
          <w:sz w:val="24"/>
          <w:szCs w:val="24"/>
          <w:lang w:val="en-US" w:eastAsia="zh-CN"/>
        </w:rPr>
        <w:t>维尔佳（中国）</w:t>
      </w:r>
      <w:r>
        <w:rPr>
          <w:rFonts w:hint="eastAsia" w:ascii="宋体" w:hAnsi="宋体" w:eastAsia="宋体"/>
          <w:sz w:val="24"/>
          <w:szCs w:val="24"/>
        </w:rPr>
        <w:t>丨</w:t>
      </w:r>
      <w:r>
        <w:rPr>
          <w:rFonts w:hint="eastAsia" w:ascii="宋体" w:hAnsi="宋体" w:eastAsia="宋体"/>
          <w:sz w:val="24"/>
          <w:szCs w:val="24"/>
          <w:lang w:val="en-US" w:eastAsia="zh-CN"/>
        </w:rPr>
        <w:t>CGO(首席增长官)天猫国际</w:t>
      </w:r>
    </w:p>
    <w:p>
      <w:pPr>
        <w:spacing w:line="480" w:lineRule="exact"/>
        <w:rPr>
          <w:rFonts w:hint="eastAsia" w:ascii="宋体" w:hAnsi="宋体" w:eastAsia="宋体"/>
          <w:color w:val="000000"/>
          <w:sz w:val="24"/>
          <w:szCs w:val="24"/>
          <w:lang w:val="en-US" w:eastAsia="zh-CN"/>
        </w:rPr>
      </w:pPr>
      <w:r>
        <w:rPr>
          <w:rFonts w:hint="eastAsia" w:ascii="宋体" w:hAnsi="宋体" w:eastAsia="宋体"/>
          <w:b/>
          <w:sz w:val="24"/>
          <w:szCs w:val="24"/>
        </w:rPr>
        <w:t>曾任：</w:t>
      </w:r>
      <w:r>
        <w:rPr>
          <w:rFonts w:hint="eastAsia" w:ascii="宋体" w:hAnsi="宋体" w:eastAsia="宋体"/>
          <w:b/>
          <w:sz w:val="24"/>
          <w:szCs w:val="24"/>
          <w:lang w:val="en-US" w:eastAsia="zh-CN"/>
        </w:rPr>
        <w:t>广州</w:t>
      </w:r>
      <w:r>
        <w:rPr>
          <w:rFonts w:hint="eastAsia" w:ascii="宋体" w:hAnsi="宋体" w:eastAsia="宋体"/>
          <w:color w:val="000000"/>
          <w:sz w:val="24"/>
          <w:szCs w:val="24"/>
          <w:lang w:val="en-US" w:eastAsia="zh-CN"/>
        </w:rPr>
        <w:t>点动（833476）商学院</w:t>
      </w:r>
      <w:r>
        <w:rPr>
          <w:rFonts w:hint="eastAsia" w:ascii="宋体" w:hAnsi="宋体" w:eastAsia="宋体"/>
          <w:color w:val="000000"/>
          <w:sz w:val="24"/>
          <w:szCs w:val="24"/>
        </w:rPr>
        <w:t>丨</w:t>
      </w:r>
      <w:r>
        <w:rPr>
          <w:rFonts w:hint="eastAsia" w:ascii="宋体" w:hAnsi="宋体" w:eastAsia="宋体"/>
          <w:color w:val="000000"/>
          <w:sz w:val="24"/>
          <w:szCs w:val="24"/>
          <w:lang w:val="en-US" w:eastAsia="zh-CN"/>
        </w:rPr>
        <w:t>发起人  院长</w:t>
      </w:r>
    </w:p>
    <w:p>
      <w:pPr>
        <w:spacing w:line="480" w:lineRule="exact"/>
        <w:rPr>
          <w:rFonts w:hint="default" w:ascii="宋体" w:hAnsi="宋体" w:eastAsia="宋体"/>
          <w:color w:val="000000"/>
          <w:sz w:val="24"/>
          <w:szCs w:val="24"/>
          <w:lang w:val="en-US" w:eastAsia="zh-CN"/>
        </w:rPr>
      </w:pPr>
      <w:r>
        <w:rPr>
          <w:rFonts w:hint="eastAsia" w:ascii="宋体" w:hAnsi="宋体" w:eastAsia="宋体"/>
          <w:b/>
          <w:bCs/>
          <w:color w:val="000000"/>
          <w:sz w:val="24"/>
          <w:szCs w:val="24"/>
          <w:lang w:val="en-US" w:eastAsia="zh-CN"/>
        </w:rPr>
        <w:t>曾任：</w:t>
      </w:r>
      <w:r>
        <w:rPr>
          <w:rFonts w:hint="eastAsia" w:ascii="宋体" w:hAnsi="宋体" w:eastAsia="宋体"/>
          <w:color w:val="000000"/>
          <w:sz w:val="24"/>
          <w:szCs w:val="24"/>
          <w:lang w:val="en-US" w:eastAsia="zh-CN"/>
        </w:rPr>
        <w:t>好普集团 PEPTIDE（姵态）品牌  操盘手</w:t>
      </w:r>
    </w:p>
    <w:p>
      <w:pPr>
        <w:spacing w:line="480" w:lineRule="exact"/>
        <w:rPr>
          <w:rFonts w:ascii="宋体" w:hAnsi="宋体" w:eastAsia="宋体"/>
          <w:sz w:val="24"/>
          <w:szCs w:val="24"/>
        </w:rPr>
      </w:pPr>
    </w:p>
    <w:p>
      <w:pPr>
        <w:spacing w:line="480" w:lineRule="exact"/>
        <w:ind w:firstLine="360" w:firstLineChars="150"/>
        <w:rPr>
          <w:rFonts w:ascii="宋体" w:hAnsi="宋体" w:eastAsia="宋体"/>
          <w:szCs w:val="21"/>
        </w:rPr>
      </w:pPr>
      <w:r>
        <w:rPr>
          <w:rFonts w:hint="eastAsia" w:ascii="宋体" w:hAnsi="宋体" w:eastAsia="宋体"/>
          <w:bCs/>
          <w:sz w:val="24"/>
          <w:szCs w:val="24"/>
          <w:lang w:val="en-US" w:eastAsia="zh-CN"/>
        </w:rPr>
        <w:t>David</w:t>
      </w:r>
      <w:r>
        <w:rPr>
          <w:rFonts w:hint="eastAsia" w:ascii="宋体" w:hAnsi="宋体" w:eastAsia="宋体"/>
          <w:bCs/>
          <w:sz w:val="24"/>
          <w:szCs w:val="24"/>
        </w:rPr>
        <w:t>老师是位优秀的电商</w:t>
      </w:r>
      <w:r>
        <w:rPr>
          <w:rFonts w:hint="eastAsia" w:ascii="宋体" w:hAnsi="宋体" w:eastAsia="宋体"/>
          <w:bCs/>
          <w:sz w:val="24"/>
          <w:szCs w:val="24"/>
          <w:lang w:val="en-US" w:eastAsia="zh-CN"/>
        </w:rPr>
        <w:t>运营</w:t>
      </w:r>
      <w:r>
        <w:rPr>
          <w:rFonts w:hint="eastAsia" w:ascii="宋体" w:hAnsi="宋体" w:eastAsia="宋体"/>
          <w:bCs/>
          <w:sz w:val="24"/>
          <w:szCs w:val="24"/>
        </w:rPr>
        <w:t>实战专家，为企业培养电商管理人才，提供精准电商团队运营的管理模式。</w:t>
      </w:r>
      <w:r>
        <w:rPr>
          <w:rFonts w:hint="eastAsia" w:ascii="宋体" w:hAnsi="宋体" w:eastAsia="宋体"/>
          <w:b/>
          <w:sz w:val="24"/>
          <w:szCs w:val="24"/>
        </w:rPr>
        <w:t>曾为</w:t>
      </w:r>
      <w:r>
        <w:rPr>
          <w:rFonts w:hint="eastAsia" w:ascii="宋体" w:hAnsi="宋体" w:eastAsia="宋体"/>
          <w:sz w:val="24"/>
          <w:szCs w:val="24"/>
          <w:lang w:val="en-US" w:eastAsia="zh-CN"/>
        </w:rPr>
        <w:t>中国联通、</w:t>
      </w:r>
      <w:r>
        <w:rPr>
          <w:rFonts w:hint="eastAsia" w:ascii="宋体" w:hAnsi="宋体" w:eastAsia="宋体"/>
          <w:sz w:val="24"/>
          <w:szCs w:val="24"/>
        </w:rPr>
        <w:t>中国移动、王府井百货、中国银行、美的集团、陈克明面业、同程网、劲霸男装、今旺大闸蟹、</w:t>
      </w:r>
      <w:r>
        <w:rPr>
          <w:rFonts w:hint="eastAsia" w:ascii="宋体" w:hAnsi="宋体" w:eastAsia="宋体"/>
          <w:sz w:val="24"/>
          <w:szCs w:val="24"/>
          <w:lang w:val="en-US" w:eastAsia="zh-CN"/>
        </w:rPr>
        <w:t>企播公社</w:t>
      </w:r>
      <w:r>
        <w:rPr>
          <w:rFonts w:hint="eastAsia" w:ascii="宋体" w:hAnsi="宋体" w:eastAsia="宋体"/>
          <w:sz w:val="24"/>
          <w:szCs w:val="24"/>
        </w:rPr>
        <w:t>人才培养合作、海客跨境电子商务旅游等多家知名企业特聘讲师及网络营销顾问，并在网络营销团队管理上有着丰富的经验，</w:t>
      </w:r>
      <w:r>
        <w:rPr>
          <w:rFonts w:hint="eastAsia" w:ascii="宋体" w:hAnsi="宋体" w:eastAsia="宋体"/>
          <w:b/>
          <w:sz w:val="24"/>
          <w:szCs w:val="24"/>
        </w:rPr>
        <w:t>受训总人数达</w:t>
      </w:r>
      <w:r>
        <w:rPr>
          <w:rFonts w:hint="eastAsia" w:ascii="宋体" w:hAnsi="宋体" w:eastAsia="宋体"/>
          <w:b/>
          <w:sz w:val="24"/>
          <w:szCs w:val="24"/>
          <w:lang w:val="en-US" w:eastAsia="zh-CN"/>
        </w:rPr>
        <w:t>2</w:t>
      </w:r>
      <w:r>
        <w:rPr>
          <w:rFonts w:hint="eastAsia" w:ascii="宋体" w:hAnsi="宋体" w:eastAsia="宋体"/>
          <w:b/>
          <w:sz w:val="24"/>
          <w:szCs w:val="24"/>
        </w:rPr>
        <w:t>.7万人次，好评率接近100%，</w:t>
      </w:r>
      <w:r>
        <w:rPr>
          <w:rFonts w:hint="eastAsia" w:ascii="宋体" w:hAnsi="宋体" w:eastAsia="宋体"/>
          <w:b/>
          <w:sz w:val="24"/>
          <w:szCs w:val="24"/>
          <w:lang w:val="en-US" w:eastAsia="zh-CN"/>
        </w:rPr>
        <w:t>课程复购率60%-70%</w:t>
      </w:r>
      <w:r>
        <w:rPr>
          <w:rFonts w:hint="eastAsia" w:ascii="宋体" w:hAnsi="宋体" w:eastAsia="宋体"/>
          <w:b/>
          <w:sz w:val="24"/>
          <w:szCs w:val="24"/>
        </w:rPr>
        <w:t>。</w:t>
      </w:r>
    </w:p>
    <w:p>
      <w:pPr>
        <w:spacing w:line="480" w:lineRule="exact"/>
        <w:rPr>
          <w:rFonts w:hint="eastAsia" w:ascii="宋体" w:hAnsi="宋体" w:eastAsia="宋体"/>
          <w:b/>
          <w:sz w:val="24"/>
          <w:szCs w:val="24"/>
        </w:rPr>
      </w:pPr>
    </w:p>
    <w:p>
      <w:pPr>
        <w:spacing w:line="480" w:lineRule="exact"/>
        <w:rPr>
          <w:rFonts w:hint="eastAsia" w:ascii="宋体" w:hAnsi="宋体" w:eastAsia="宋体"/>
          <w:b/>
          <w:sz w:val="24"/>
          <w:szCs w:val="24"/>
          <w:lang w:eastAsia="zh-CN"/>
        </w:rPr>
      </w:pPr>
    </w:p>
    <w:p>
      <w:pPr>
        <w:spacing w:line="480" w:lineRule="exact"/>
        <w:rPr>
          <w:rFonts w:hint="eastAsia" w:ascii="宋体" w:hAnsi="宋体" w:eastAsia="宋体"/>
          <w:b/>
          <w:sz w:val="24"/>
          <w:szCs w:val="24"/>
        </w:rPr>
      </w:pPr>
      <w:r>
        <w:rPr>
          <w:rFonts w:hint="eastAsia" w:ascii="宋体" w:hAnsi="宋体" w:eastAsia="宋体"/>
          <w:b/>
          <w:sz w:val="24"/>
          <w:szCs w:val="24"/>
        </w:rPr>
        <w:t>实战经验：</w:t>
      </w:r>
    </w:p>
    <w:p>
      <w:pPr>
        <w:spacing w:line="480" w:lineRule="exact"/>
        <w:rPr>
          <w:rFonts w:hint="eastAsia" w:ascii="宋体" w:hAnsi="宋体" w:eastAsia="宋体"/>
          <w:b/>
          <w:color w:val="C45911"/>
          <w:sz w:val="24"/>
          <w:szCs w:val="24"/>
          <w:lang w:eastAsia="zh-CN"/>
        </w:rPr>
      </w:pPr>
      <w:r>
        <w:rPr>
          <w:rFonts w:hint="eastAsia" w:ascii="宋体" w:hAnsi="宋体" w:eastAsia="宋体"/>
          <w:b/>
          <w:color w:val="C45911"/>
          <w:sz w:val="24"/>
          <w:szCs w:val="24"/>
          <w:lang w:val="en-US" w:eastAsia="zh-CN"/>
        </w:rPr>
        <w:t>广东文一集团</w:t>
      </w:r>
      <w:r>
        <w:rPr>
          <w:rFonts w:hint="eastAsia" w:ascii="宋体" w:hAnsi="宋体" w:eastAsia="宋体"/>
          <w:b/>
          <w:color w:val="C45911"/>
          <w:sz w:val="24"/>
          <w:szCs w:val="24"/>
        </w:rPr>
        <w:t>（</w:t>
      </w:r>
      <w:r>
        <w:rPr>
          <w:rFonts w:hint="eastAsia" w:ascii="宋体" w:hAnsi="宋体" w:eastAsia="宋体"/>
          <w:b/>
          <w:color w:val="C45911"/>
          <w:sz w:val="24"/>
          <w:szCs w:val="24"/>
          <w:lang w:val="en-US" w:eastAsia="zh-CN"/>
        </w:rPr>
        <w:t>华南知名办公用品供应链</w:t>
      </w:r>
      <w:r>
        <w:rPr>
          <w:rFonts w:hint="eastAsia" w:ascii="宋体" w:hAnsi="宋体" w:eastAsia="宋体"/>
          <w:b/>
          <w:color w:val="C45911"/>
          <w:sz w:val="24"/>
          <w:szCs w:val="24"/>
        </w:rPr>
        <w:t xml:space="preserve">） </w:t>
      </w:r>
      <w:r>
        <w:rPr>
          <w:rFonts w:ascii="宋体" w:hAnsi="宋体" w:eastAsia="宋体"/>
          <w:b/>
          <w:color w:val="C45911"/>
          <w:sz w:val="24"/>
          <w:szCs w:val="24"/>
        </w:rPr>
        <w:t xml:space="preserve"> </w:t>
      </w:r>
      <w:r>
        <w:rPr>
          <w:rFonts w:hint="eastAsia" w:ascii="宋体" w:hAnsi="宋体" w:eastAsia="宋体"/>
          <w:b/>
          <w:color w:val="C45911"/>
          <w:sz w:val="24"/>
          <w:szCs w:val="24"/>
        </w:rPr>
        <w:t>网络营销</w:t>
      </w:r>
      <w:r>
        <w:rPr>
          <w:rFonts w:hint="eastAsia" w:ascii="宋体" w:hAnsi="宋体" w:eastAsia="宋体"/>
          <w:b/>
          <w:color w:val="C45911"/>
          <w:sz w:val="24"/>
          <w:szCs w:val="24"/>
          <w:lang w:val="en-US" w:eastAsia="zh-CN"/>
        </w:rPr>
        <w:t>导师</w:t>
      </w:r>
    </w:p>
    <w:p>
      <w:pPr>
        <w:spacing w:line="480" w:lineRule="exact"/>
        <w:rPr>
          <w:rFonts w:hint="eastAsia" w:ascii="宋体" w:hAnsi="宋体" w:eastAsia="宋体"/>
          <w:sz w:val="24"/>
          <w:szCs w:val="24"/>
        </w:rPr>
      </w:pPr>
      <w:r>
        <w:rPr>
          <w:rFonts w:hint="eastAsia" w:ascii="宋体" w:hAnsi="宋体" w:eastAsia="宋体"/>
          <w:sz w:val="24"/>
          <w:szCs w:val="24"/>
        </w:rPr>
        <w:t>曾用时</w:t>
      </w:r>
      <w:r>
        <w:rPr>
          <w:rFonts w:hint="eastAsia" w:ascii="宋体" w:hAnsi="宋体" w:eastAsia="宋体"/>
          <w:b/>
          <w:sz w:val="24"/>
          <w:szCs w:val="24"/>
        </w:rPr>
        <w:t>3</w:t>
      </w:r>
      <w:r>
        <w:rPr>
          <w:rFonts w:hint="eastAsia" w:ascii="宋体" w:hAnsi="宋体" w:eastAsia="宋体"/>
          <w:sz w:val="24"/>
          <w:szCs w:val="24"/>
        </w:rPr>
        <w:t>个月，从内容策划、大V分享、活动转发等方向入手，使企业粉丝从原有的</w:t>
      </w:r>
      <w:r>
        <w:rPr>
          <w:rFonts w:hint="eastAsia" w:ascii="宋体" w:hAnsi="宋体" w:eastAsia="宋体"/>
          <w:b/>
          <w:sz w:val="24"/>
          <w:szCs w:val="24"/>
        </w:rPr>
        <w:t>3</w:t>
      </w:r>
      <w:r>
        <w:rPr>
          <w:rFonts w:ascii="宋体" w:hAnsi="宋体" w:eastAsia="宋体"/>
          <w:b/>
          <w:sz w:val="24"/>
          <w:szCs w:val="24"/>
        </w:rPr>
        <w:t>000</w:t>
      </w:r>
      <w:r>
        <w:rPr>
          <w:rFonts w:hint="eastAsia" w:ascii="宋体" w:hAnsi="宋体" w:eastAsia="宋体"/>
          <w:b/>
          <w:sz w:val="24"/>
          <w:szCs w:val="24"/>
        </w:rPr>
        <w:t>人增长到1</w:t>
      </w:r>
      <w:r>
        <w:rPr>
          <w:rFonts w:ascii="宋体" w:hAnsi="宋体" w:eastAsia="宋体"/>
          <w:b/>
          <w:sz w:val="24"/>
          <w:szCs w:val="24"/>
        </w:rPr>
        <w:t>5</w:t>
      </w:r>
      <w:r>
        <w:rPr>
          <w:rFonts w:hint="eastAsia" w:ascii="宋体" w:hAnsi="宋体" w:eastAsia="宋体"/>
          <w:b/>
          <w:sz w:val="24"/>
          <w:szCs w:val="24"/>
        </w:rPr>
        <w:t>万人</w:t>
      </w:r>
      <w:r>
        <w:rPr>
          <w:rFonts w:hint="eastAsia" w:ascii="宋体" w:hAnsi="宋体" w:eastAsia="宋体"/>
          <w:sz w:val="24"/>
          <w:szCs w:val="24"/>
        </w:rPr>
        <w:t>，并多次登上话题榜。</w:t>
      </w:r>
    </w:p>
    <w:p>
      <w:pPr>
        <w:spacing w:line="480" w:lineRule="exact"/>
        <w:rPr>
          <w:rFonts w:hint="eastAsia" w:ascii="宋体" w:hAnsi="宋体" w:eastAsia="宋体"/>
          <w:b/>
          <w:color w:val="C45911"/>
          <w:sz w:val="24"/>
          <w:szCs w:val="24"/>
        </w:rPr>
      </w:pPr>
      <w:r>
        <w:rPr>
          <w:rFonts w:hint="eastAsia" w:ascii="宋体" w:hAnsi="宋体" w:eastAsia="宋体"/>
          <w:b/>
          <w:color w:val="C45911"/>
          <w:sz w:val="24"/>
          <w:szCs w:val="24"/>
          <w:lang w:val="en-US" w:eastAsia="zh-CN"/>
        </w:rPr>
        <w:t>金宝贝</w:t>
      </w:r>
      <w:r>
        <w:rPr>
          <w:rFonts w:hint="eastAsia" w:ascii="宋体" w:hAnsi="宋体" w:eastAsia="宋体"/>
          <w:b/>
          <w:color w:val="C45911"/>
          <w:sz w:val="24"/>
          <w:szCs w:val="24"/>
        </w:rPr>
        <w:t>（早批早教行业领导品牌）</w:t>
      </w:r>
      <w:r>
        <w:rPr>
          <w:rFonts w:ascii="宋体" w:hAnsi="宋体" w:eastAsia="宋体"/>
          <w:b/>
          <w:color w:val="C45911"/>
          <w:sz w:val="24"/>
          <w:szCs w:val="24"/>
        </w:rPr>
        <w:t xml:space="preserve"> </w:t>
      </w:r>
      <w:r>
        <w:rPr>
          <w:rFonts w:hint="eastAsia" w:ascii="宋体" w:hAnsi="宋体" w:eastAsia="宋体"/>
          <w:b/>
          <w:color w:val="C45911"/>
          <w:sz w:val="24"/>
          <w:szCs w:val="24"/>
        </w:rPr>
        <w:t>运营总监</w:t>
      </w:r>
    </w:p>
    <w:p>
      <w:pPr>
        <w:spacing w:line="480" w:lineRule="exact"/>
        <w:rPr>
          <w:rFonts w:hint="eastAsia" w:ascii="宋体" w:hAnsi="宋体" w:eastAsia="宋体"/>
          <w:sz w:val="24"/>
          <w:szCs w:val="24"/>
        </w:rPr>
      </w:pPr>
      <w:r>
        <w:rPr>
          <w:rFonts w:hint="eastAsia" w:ascii="宋体" w:hAnsi="宋体" w:eastAsia="宋体"/>
          <w:sz w:val="24"/>
          <w:szCs w:val="24"/>
        </w:rPr>
        <w:t>由于企业早期无使用互联网进行客户互动，导致客流量损失大。为解决此问题，</w:t>
      </w:r>
      <w:r>
        <w:rPr>
          <w:rFonts w:hint="eastAsia" w:ascii="宋体" w:hAnsi="宋体" w:eastAsia="宋体"/>
          <w:sz w:val="24"/>
          <w:szCs w:val="24"/>
          <w:lang w:val="en-US" w:eastAsia="zh-CN"/>
        </w:rPr>
        <w:t>David</w:t>
      </w:r>
      <w:r>
        <w:rPr>
          <w:rFonts w:hint="eastAsia" w:ascii="宋体" w:hAnsi="宋体" w:eastAsia="宋体"/>
          <w:sz w:val="24"/>
          <w:szCs w:val="24"/>
        </w:rPr>
        <w:t>老师</w:t>
      </w:r>
      <w:r>
        <w:rPr>
          <w:rFonts w:ascii="宋体" w:hAnsi="宋体" w:eastAsia="宋体"/>
          <w:sz w:val="24"/>
          <w:szCs w:val="24"/>
        </w:rPr>
        <w:t>利用网站、微博平台、团购等资源</w:t>
      </w:r>
      <w:r>
        <w:rPr>
          <w:rFonts w:hint="eastAsia" w:ascii="宋体" w:hAnsi="宋体" w:eastAsia="宋体"/>
          <w:sz w:val="24"/>
          <w:szCs w:val="24"/>
        </w:rPr>
        <w:t>平台策划了每周一次的亲子活动，从网络引流，到线下沟通和体验的多方模式，用时</w:t>
      </w:r>
      <w:r>
        <w:rPr>
          <w:rFonts w:hint="eastAsia" w:ascii="宋体" w:hAnsi="宋体" w:eastAsia="宋体"/>
          <w:b/>
          <w:sz w:val="24"/>
          <w:szCs w:val="24"/>
        </w:rPr>
        <w:t>4</w:t>
      </w:r>
      <w:r>
        <w:rPr>
          <w:rFonts w:hint="eastAsia" w:ascii="宋体" w:hAnsi="宋体" w:eastAsia="宋体"/>
          <w:sz w:val="24"/>
          <w:szCs w:val="24"/>
        </w:rPr>
        <w:t>个月，使其单店月平均营业额从</w:t>
      </w:r>
      <w:r>
        <w:rPr>
          <w:rFonts w:hint="eastAsia" w:ascii="宋体" w:hAnsi="宋体" w:eastAsia="宋体"/>
          <w:b/>
          <w:sz w:val="24"/>
          <w:szCs w:val="24"/>
        </w:rPr>
        <w:t>3</w:t>
      </w:r>
      <w:r>
        <w:rPr>
          <w:rFonts w:ascii="宋体" w:hAnsi="宋体" w:eastAsia="宋体"/>
          <w:b/>
          <w:sz w:val="24"/>
          <w:szCs w:val="24"/>
        </w:rPr>
        <w:t>.8</w:t>
      </w:r>
      <w:r>
        <w:rPr>
          <w:rFonts w:hint="eastAsia" w:ascii="宋体" w:hAnsi="宋体" w:eastAsia="宋体"/>
          <w:b/>
          <w:sz w:val="24"/>
          <w:szCs w:val="24"/>
        </w:rPr>
        <w:t>万</w:t>
      </w:r>
      <w:r>
        <w:rPr>
          <w:rFonts w:hint="eastAsia" w:ascii="宋体" w:hAnsi="宋体" w:eastAsia="宋体"/>
          <w:sz w:val="24"/>
          <w:szCs w:val="24"/>
        </w:rPr>
        <w:t>提升到了</w:t>
      </w:r>
      <w:r>
        <w:rPr>
          <w:rFonts w:hint="eastAsia" w:ascii="宋体" w:hAnsi="宋体" w:eastAsia="宋体"/>
          <w:b/>
          <w:sz w:val="24"/>
          <w:szCs w:val="24"/>
        </w:rPr>
        <w:t>2</w:t>
      </w:r>
      <w:r>
        <w:rPr>
          <w:rFonts w:ascii="宋体" w:hAnsi="宋体" w:eastAsia="宋体"/>
          <w:b/>
          <w:sz w:val="24"/>
          <w:szCs w:val="24"/>
        </w:rPr>
        <w:t>3.6</w:t>
      </w:r>
      <w:r>
        <w:rPr>
          <w:rFonts w:hint="eastAsia" w:ascii="宋体" w:hAnsi="宋体" w:eastAsia="宋体"/>
          <w:b/>
          <w:sz w:val="24"/>
          <w:szCs w:val="24"/>
        </w:rPr>
        <w:t>万</w:t>
      </w:r>
      <w:r>
        <w:rPr>
          <w:rFonts w:hint="eastAsia" w:ascii="宋体" w:hAnsi="宋体" w:eastAsia="宋体"/>
          <w:sz w:val="24"/>
          <w:szCs w:val="24"/>
        </w:rPr>
        <w:t>，</w:t>
      </w:r>
      <w:r>
        <w:rPr>
          <w:rFonts w:hint="eastAsia" w:ascii="宋体" w:hAnsi="宋体" w:eastAsia="宋体"/>
          <w:b/>
          <w:sz w:val="24"/>
          <w:szCs w:val="24"/>
        </w:rPr>
        <w:t>从而增加客流量。</w:t>
      </w:r>
    </w:p>
    <w:p>
      <w:pPr>
        <w:spacing w:line="480" w:lineRule="exact"/>
        <w:rPr>
          <w:rFonts w:hint="eastAsia" w:ascii="宋体" w:hAnsi="宋体" w:eastAsia="宋体"/>
          <w:b/>
          <w:bCs/>
          <w:color w:val="C45911"/>
          <w:sz w:val="24"/>
          <w:szCs w:val="24"/>
        </w:rPr>
      </w:pPr>
      <w:r>
        <w:rPr>
          <w:rFonts w:hint="eastAsia" w:ascii="宋体" w:hAnsi="宋体" w:eastAsia="宋体"/>
          <w:b/>
          <w:color w:val="C45911"/>
          <w:sz w:val="24"/>
          <w:szCs w:val="24"/>
          <w:lang w:val="en-US" w:eastAsia="zh-CN"/>
        </w:rPr>
        <w:t>丽致</w:t>
      </w:r>
      <w:r>
        <w:rPr>
          <w:rFonts w:hint="eastAsia" w:ascii="宋体" w:hAnsi="宋体" w:eastAsia="宋体"/>
          <w:b/>
          <w:color w:val="C45911"/>
          <w:sz w:val="24"/>
          <w:szCs w:val="24"/>
        </w:rPr>
        <w:t>婚纱（</w:t>
      </w:r>
      <w:r>
        <w:rPr>
          <w:rFonts w:hint="eastAsia" w:ascii="宋体" w:hAnsi="宋体" w:eastAsia="宋体"/>
          <w:b/>
          <w:color w:val="C45911"/>
          <w:sz w:val="24"/>
          <w:szCs w:val="24"/>
          <w:lang w:val="en-US" w:eastAsia="zh-CN"/>
        </w:rPr>
        <w:t>国潮</w:t>
      </w:r>
      <w:r>
        <w:rPr>
          <w:rFonts w:hint="eastAsia" w:ascii="宋体" w:hAnsi="宋体" w:eastAsia="宋体"/>
          <w:b/>
          <w:bCs/>
          <w:color w:val="C45911"/>
          <w:sz w:val="24"/>
          <w:szCs w:val="24"/>
        </w:rPr>
        <w:t>婚纱类目第一）</w:t>
      </w:r>
      <w:r>
        <w:rPr>
          <w:rFonts w:hint="eastAsia" w:ascii="宋体" w:hAnsi="宋体" w:eastAsia="宋体"/>
          <w:b/>
          <w:color w:val="C45911"/>
          <w:sz w:val="24"/>
          <w:szCs w:val="24"/>
        </w:rPr>
        <w:t xml:space="preserve"> 运营总监</w:t>
      </w:r>
    </w:p>
    <w:p>
      <w:pPr>
        <w:spacing w:line="480" w:lineRule="exact"/>
        <w:rPr>
          <w:rFonts w:hint="eastAsia" w:ascii="宋体" w:hAnsi="宋体" w:eastAsia="宋体"/>
          <w:sz w:val="24"/>
          <w:szCs w:val="24"/>
          <w:highlight w:val="yellow"/>
        </w:rPr>
      </w:pPr>
      <w:r>
        <w:rPr>
          <w:rFonts w:hint="eastAsia" w:ascii="宋体" w:hAnsi="宋体" w:eastAsia="宋体"/>
          <w:sz w:val="24"/>
          <w:szCs w:val="24"/>
        </w:rPr>
        <w:t>根据</w:t>
      </w:r>
      <w:r>
        <w:rPr>
          <w:rFonts w:hint="eastAsia" w:ascii="宋体" w:hAnsi="宋体" w:eastAsia="宋体"/>
          <w:sz w:val="24"/>
          <w:szCs w:val="24"/>
          <w:lang w:val="en-US" w:eastAsia="zh-CN"/>
        </w:rPr>
        <w:t>丽致</w:t>
      </w:r>
      <w:r>
        <w:rPr>
          <w:rFonts w:hint="eastAsia" w:ascii="宋体" w:hAnsi="宋体" w:eastAsia="宋体"/>
          <w:sz w:val="24"/>
          <w:szCs w:val="24"/>
        </w:rPr>
        <w:t>婚纱的运营模式，老师制定了一套系统化的电商运营方案，并与互联网相结合，用</w:t>
      </w:r>
      <w:r>
        <w:rPr>
          <w:rFonts w:hint="eastAsia" w:ascii="宋体" w:hAnsi="宋体" w:eastAsia="宋体"/>
          <w:b/>
          <w:sz w:val="24"/>
          <w:szCs w:val="24"/>
        </w:rPr>
        <w:t>3</w:t>
      </w:r>
      <w:r>
        <w:rPr>
          <w:rFonts w:ascii="宋体" w:hAnsi="宋体" w:eastAsia="宋体"/>
          <w:b/>
          <w:sz w:val="24"/>
          <w:szCs w:val="24"/>
        </w:rPr>
        <w:t>0</w:t>
      </w:r>
      <w:r>
        <w:rPr>
          <w:rFonts w:hint="eastAsia" w:ascii="宋体" w:hAnsi="宋体" w:eastAsia="宋体"/>
          <w:sz w:val="24"/>
          <w:szCs w:val="24"/>
        </w:rPr>
        <w:t>个月的时间，成功从一个小作坊做到婚纱</w:t>
      </w:r>
      <w:r>
        <w:rPr>
          <w:rFonts w:hint="eastAsia" w:ascii="宋体" w:hAnsi="宋体" w:eastAsia="宋体"/>
          <w:b/>
          <w:sz w:val="24"/>
          <w:szCs w:val="24"/>
        </w:rPr>
        <w:t>销售量第一的品牌</w:t>
      </w:r>
      <w:r>
        <w:rPr>
          <w:rFonts w:hint="eastAsia" w:ascii="宋体" w:hAnsi="宋体" w:eastAsia="宋体"/>
          <w:sz w:val="24"/>
          <w:szCs w:val="24"/>
        </w:rPr>
        <w:t>，且把店面的业绩额从月均</w:t>
      </w:r>
      <w:r>
        <w:rPr>
          <w:rFonts w:hint="eastAsia" w:ascii="宋体" w:hAnsi="宋体" w:eastAsia="宋体"/>
          <w:b/>
          <w:sz w:val="24"/>
          <w:szCs w:val="24"/>
        </w:rPr>
        <w:t>3</w:t>
      </w:r>
      <w:r>
        <w:rPr>
          <w:rFonts w:ascii="宋体" w:hAnsi="宋体" w:eastAsia="宋体"/>
          <w:b/>
          <w:sz w:val="24"/>
          <w:szCs w:val="24"/>
        </w:rPr>
        <w:t>0</w:t>
      </w:r>
      <w:r>
        <w:rPr>
          <w:rFonts w:hint="eastAsia" w:ascii="宋体" w:hAnsi="宋体" w:eastAsia="宋体"/>
          <w:sz w:val="24"/>
          <w:szCs w:val="24"/>
        </w:rPr>
        <w:t>万增长到</w:t>
      </w:r>
      <w:r>
        <w:rPr>
          <w:rFonts w:hint="eastAsia" w:ascii="宋体" w:hAnsi="宋体" w:eastAsia="宋体"/>
          <w:b/>
          <w:sz w:val="24"/>
          <w:szCs w:val="24"/>
        </w:rPr>
        <w:t>3</w:t>
      </w:r>
      <w:r>
        <w:rPr>
          <w:rFonts w:ascii="宋体" w:hAnsi="宋体" w:eastAsia="宋体"/>
          <w:b/>
          <w:sz w:val="24"/>
          <w:szCs w:val="24"/>
        </w:rPr>
        <w:t>00</w:t>
      </w:r>
      <w:r>
        <w:rPr>
          <w:rFonts w:hint="eastAsia" w:ascii="宋体" w:hAnsi="宋体" w:eastAsia="宋体"/>
          <w:sz w:val="24"/>
          <w:szCs w:val="24"/>
        </w:rPr>
        <w:t>万。</w:t>
      </w:r>
    </w:p>
    <w:p>
      <w:pPr>
        <w:spacing w:line="480" w:lineRule="exact"/>
        <w:rPr>
          <w:rFonts w:hint="eastAsia" w:ascii="宋体" w:hAnsi="宋体" w:eastAsia="宋体"/>
          <w:b/>
          <w:bCs/>
          <w:sz w:val="24"/>
          <w:szCs w:val="24"/>
        </w:rPr>
      </w:pPr>
    </w:p>
    <w:p>
      <w:pPr>
        <w:spacing w:line="480" w:lineRule="exact"/>
        <w:rPr>
          <w:rFonts w:ascii="宋体" w:hAnsi="宋体" w:eastAsia="宋体"/>
          <w:b/>
          <w:bCs/>
          <w:sz w:val="24"/>
          <w:szCs w:val="24"/>
        </w:rPr>
      </w:pPr>
      <w:r>
        <w:rPr>
          <w:rFonts w:hint="eastAsia" w:ascii="宋体" w:hAnsi="宋体" w:eastAsia="宋体"/>
          <w:b/>
          <w:bCs/>
          <w:sz w:val="24"/>
          <w:szCs w:val="24"/>
        </w:rPr>
        <w:t>部分授课案例：</w:t>
      </w:r>
    </w:p>
    <w:p>
      <w:pPr>
        <w:spacing w:line="480" w:lineRule="exact"/>
        <w:rPr>
          <w:rFonts w:ascii="宋体" w:hAnsi="宋体" w:eastAsia="宋体"/>
          <w:b/>
          <w:color w:val="C00000"/>
          <w:sz w:val="24"/>
          <w:szCs w:val="24"/>
        </w:rPr>
      </w:pPr>
      <w:r>
        <w:rPr>
          <w:rFonts w:hint="eastAsia" w:ascii="宋体" w:hAnsi="宋体" w:eastAsia="宋体"/>
          <w:b/>
          <w:color w:val="C00000"/>
          <w:sz w:val="24"/>
          <w:szCs w:val="24"/>
          <w:lang w:val="en-US" w:eastAsia="zh-CN"/>
        </w:rPr>
        <w:t>好普</w:t>
      </w:r>
      <w:r>
        <w:rPr>
          <w:rFonts w:hint="eastAsia" w:ascii="宋体" w:hAnsi="宋体" w:eastAsia="宋体"/>
          <w:b/>
          <w:color w:val="C00000"/>
          <w:sz w:val="24"/>
          <w:szCs w:val="24"/>
        </w:rPr>
        <w:t>集团  电商主播成长计划《电商带货技巧与直播SOP》</w:t>
      </w:r>
    </w:p>
    <w:p>
      <w:pPr>
        <w:spacing w:line="480" w:lineRule="exact"/>
        <w:rPr>
          <w:rFonts w:hint="eastAsia" w:ascii="宋体" w:hAnsi="宋体" w:eastAsia="宋体"/>
          <w:sz w:val="24"/>
          <w:szCs w:val="24"/>
        </w:rPr>
      </w:pPr>
      <w:r>
        <w:rPr>
          <w:rFonts w:hint="eastAsia" w:ascii="宋体" w:hAnsi="宋体" w:eastAsia="宋体"/>
          <w:sz w:val="24"/>
          <w:szCs w:val="24"/>
        </w:rPr>
        <w:t>2020年3月为</w:t>
      </w:r>
      <w:r>
        <w:rPr>
          <w:rFonts w:hint="eastAsia" w:ascii="宋体" w:hAnsi="宋体" w:eastAsia="宋体"/>
          <w:sz w:val="24"/>
          <w:szCs w:val="24"/>
          <w:lang w:val="en-US" w:eastAsia="zh-CN"/>
        </w:rPr>
        <w:t>好普</w:t>
      </w:r>
      <w:r>
        <w:rPr>
          <w:rFonts w:hint="eastAsia" w:ascii="宋体" w:hAnsi="宋体" w:eastAsia="宋体"/>
          <w:sz w:val="24"/>
          <w:szCs w:val="24"/>
        </w:rPr>
        <w:t>集团定制直播+</w:t>
      </w:r>
      <w:r>
        <w:rPr>
          <w:rFonts w:hint="eastAsia" w:ascii="宋体" w:hAnsi="宋体" w:eastAsia="宋体"/>
          <w:sz w:val="24"/>
          <w:szCs w:val="24"/>
          <w:lang w:val="en-US" w:eastAsia="zh-CN"/>
        </w:rPr>
        <w:t>深圳时代中国</w:t>
      </w:r>
      <w:r>
        <w:rPr>
          <w:rFonts w:hint="eastAsia" w:ascii="宋体" w:hAnsi="宋体" w:eastAsia="宋体"/>
          <w:sz w:val="24"/>
          <w:szCs w:val="24"/>
        </w:rPr>
        <w:t>《电商主播带货技巧与直播SOP》线上训练营，本次线上训练营</w:t>
      </w:r>
      <w:r>
        <w:rPr>
          <w:rFonts w:hint="eastAsia" w:ascii="宋体" w:hAnsi="宋体" w:eastAsia="宋体"/>
          <w:sz w:val="24"/>
          <w:szCs w:val="24"/>
          <w:lang w:val="en-US" w:eastAsia="zh-CN"/>
        </w:rPr>
        <w:t>好普</w:t>
      </w:r>
      <w:r>
        <w:rPr>
          <w:rFonts w:hint="eastAsia" w:ascii="宋体" w:hAnsi="宋体" w:eastAsia="宋体"/>
          <w:sz w:val="24"/>
          <w:szCs w:val="24"/>
        </w:rPr>
        <w:t>集团共25481人次参与，帮助</w:t>
      </w:r>
      <w:r>
        <w:rPr>
          <w:rFonts w:hint="eastAsia" w:ascii="宋体" w:hAnsi="宋体" w:eastAsia="宋体"/>
          <w:sz w:val="24"/>
          <w:szCs w:val="24"/>
          <w:lang w:val="en-US" w:eastAsia="zh-CN"/>
        </w:rPr>
        <w:t>好普</w:t>
      </w:r>
      <w:r>
        <w:rPr>
          <w:rFonts w:hint="eastAsia" w:ascii="宋体" w:hAnsi="宋体" w:eastAsia="宋体"/>
          <w:sz w:val="24"/>
          <w:szCs w:val="24"/>
        </w:rPr>
        <w:t>打开直播思维，优化直播话术，梳理直播流程，共同见证</w:t>
      </w:r>
      <w:r>
        <w:rPr>
          <w:rFonts w:hint="eastAsia" w:ascii="宋体" w:hAnsi="宋体" w:eastAsia="宋体"/>
          <w:sz w:val="24"/>
          <w:szCs w:val="24"/>
          <w:lang w:val="en-US" w:eastAsia="zh-CN"/>
        </w:rPr>
        <w:t>好普</w:t>
      </w:r>
      <w:r>
        <w:rPr>
          <w:rFonts w:hint="eastAsia" w:ascii="宋体" w:hAnsi="宋体" w:eastAsia="宋体"/>
          <w:sz w:val="24"/>
          <w:szCs w:val="24"/>
        </w:rPr>
        <w:t>直播从4月单场22万成交额到6月单场</w:t>
      </w:r>
      <w:r>
        <w:rPr>
          <w:rFonts w:hint="eastAsia" w:ascii="宋体" w:hAnsi="宋体" w:eastAsia="宋体"/>
          <w:sz w:val="24"/>
          <w:szCs w:val="24"/>
          <w:lang w:val="en-US" w:eastAsia="zh-CN"/>
        </w:rPr>
        <w:t>2000万</w:t>
      </w:r>
      <w:r>
        <w:rPr>
          <w:rFonts w:hint="eastAsia" w:ascii="宋体" w:hAnsi="宋体" w:eastAsia="宋体"/>
          <w:sz w:val="24"/>
          <w:szCs w:val="24"/>
        </w:rPr>
        <w:t>成交额快速增长。</w:t>
      </w:r>
    </w:p>
    <w:p>
      <w:pPr>
        <w:spacing w:line="480" w:lineRule="exact"/>
        <w:rPr>
          <w:rFonts w:ascii="宋体" w:hAnsi="宋体" w:eastAsia="宋体"/>
          <w:b/>
          <w:color w:val="C00000"/>
          <w:sz w:val="24"/>
          <w:szCs w:val="24"/>
        </w:rPr>
      </w:pPr>
      <w:r>
        <w:rPr>
          <w:rFonts w:hint="eastAsia" w:ascii="宋体" w:hAnsi="宋体" w:eastAsia="宋体"/>
          <w:b/>
          <w:color w:val="C00000"/>
          <w:sz w:val="24"/>
          <w:szCs w:val="24"/>
        </w:rPr>
        <w:t>顶新集团  电商自营平台指导老师《新零售社群运营》</w:t>
      </w:r>
    </w:p>
    <w:p>
      <w:pPr>
        <w:spacing w:line="480" w:lineRule="exact"/>
        <w:rPr>
          <w:rFonts w:hint="eastAsia" w:ascii="宋体" w:hAnsi="宋体" w:eastAsia="宋体"/>
          <w:sz w:val="24"/>
          <w:szCs w:val="24"/>
        </w:rPr>
      </w:pPr>
      <w:r>
        <w:rPr>
          <w:rFonts w:hint="eastAsia" w:ascii="宋体" w:hAnsi="宋体" w:eastAsia="宋体"/>
          <w:sz w:val="24"/>
          <w:szCs w:val="24"/>
        </w:rPr>
        <w:t>2019年 顶新集团定制新零售社群运营与电商课程重点梳理线上系统营销与运营体系，针对全家便利店500W付费会员的激活进行消费行为分析，设计会员用户激活与裂变方案。</w:t>
      </w:r>
    </w:p>
    <w:p>
      <w:r>
        <w:rPr>
          <w:rFonts w:hint="eastAsia" w:ascii="宋体" w:hAnsi="宋体" w:eastAsia="宋体"/>
          <w:b/>
          <w:color w:val="C00000"/>
          <w:sz w:val="24"/>
          <w:szCs w:val="24"/>
          <w:lang w:val="en-US" w:eastAsia="zh-CN"/>
        </w:rPr>
        <w:t>TTI创科集团</w:t>
      </w:r>
      <w:r>
        <w:rPr>
          <w:rFonts w:hint="eastAsia" w:ascii="宋体" w:hAnsi="宋体" w:eastAsia="宋体"/>
          <w:b/>
          <w:color w:val="C00000"/>
          <w:sz w:val="24"/>
          <w:szCs w:val="24"/>
        </w:rPr>
        <w:t xml:space="preserve"> 《</w:t>
      </w:r>
      <w:r>
        <w:rPr>
          <w:rFonts w:hint="eastAsia" w:ascii="宋体" w:hAnsi="宋体" w:eastAsia="宋体"/>
          <w:b/>
          <w:color w:val="C00000"/>
          <w:sz w:val="24"/>
          <w:szCs w:val="24"/>
          <w:lang w:val="en-US" w:eastAsia="zh-CN"/>
        </w:rPr>
        <w:t xml:space="preserve">跨境电商 </w:t>
      </w:r>
      <w:r>
        <w:rPr>
          <w:rFonts w:hint="default" w:ascii="宋体" w:hAnsi="宋体" w:eastAsia="宋体"/>
          <w:b/>
          <w:color w:val="C00000"/>
          <w:sz w:val="24"/>
          <w:szCs w:val="24"/>
          <w:lang w:val="en-US" w:eastAsia="zh-CN"/>
        </w:rPr>
        <w:fldChar w:fldCharType="begin"/>
      </w:r>
      <w:r>
        <w:rPr>
          <w:rFonts w:hint="default" w:ascii="宋体" w:hAnsi="宋体" w:eastAsia="宋体"/>
          <w:b/>
          <w:color w:val="C00000"/>
          <w:sz w:val="24"/>
          <w:szCs w:val="24"/>
          <w:lang w:val="en-US" w:eastAsia="zh-CN"/>
        </w:rPr>
        <w:instrText xml:space="preserve"> HYPERLINK "https://www.so.com/link?m=byqQ+K/GFbtK5rrbZ949ruh9HrJxJLYj3zqGUWaiEoivoqoqLLP1V0ihJQ++VrM5lkrdFVxi/GIgdQcxGzfy6fsxKtRhfiGdt4nKOSfCj3Nx6tujsaBX/Q2J3fUaA+6R2UUMpMA==" \t "https://www.so.com/_blank" </w:instrText>
      </w:r>
      <w:r>
        <w:rPr>
          <w:rFonts w:hint="default" w:ascii="宋体" w:hAnsi="宋体" w:eastAsia="宋体"/>
          <w:b/>
          <w:color w:val="C00000"/>
          <w:sz w:val="24"/>
          <w:szCs w:val="24"/>
          <w:lang w:val="en-US" w:eastAsia="zh-CN"/>
        </w:rPr>
        <w:fldChar w:fldCharType="separate"/>
      </w:r>
      <w:r>
        <w:rPr>
          <w:rFonts w:hint="default" w:ascii="宋体" w:hAnsi="宋体" w:eastAsia="宋体"/>
          <w:b/>
          <w:color w:val="C00000"/>
          <w:sz w:val="24"/>
          <w:szCs w:val="24"/>
          <w:lang w:val="en-US" w:eastAsia="zh-CN"/>
        </w:rPr>
        <w:t>facebook</w:t>
      </w:r>
      <w:r>
        <w:rPr>
          <w:rFonts w:hint="default" w:ascii="宋体" w:hAnsi="宋体" w:eastAsia="宋体"/>
          <w:b/>
          <w:color w:val="C00000"/>
          <w:sz w:val="24"/>
          <w:szCs w:val="24"/>
          <w:lang w:val="en-US" w:eastAsia="zh-CN"/>
        </w:rPr>
        <w:fldChar w:fldCharType="end"/>
      </w:r>
      <w:r>
        <w:rPr>
          <w:rFonts w:hint="eastAsia" w:ascii="宋体" w:hAnsi="宋体" w:eastAsia="宋体"/>
          <w:b/>
          <w:color w:val="C00000"/>
          <w:sz w:val="24"/>
          <w:szCs w:val="24"/>
          <w:lang w:val="en-US" w:eastAsia="zh-CN"/>
        </w:rPr>
        <w:t>&amp;</w:t>
      </w:r>
      <w:r>
        <w:rPr>
          <w:rFonts w:hint="default" w:ascii="宋体" w:hAnsi="宋体" w:eastAsia="宋体"/>
          <w:b/>
          <w:color w:val="C00000"/>
          <w:sz w:val="24"/>
          <w:szCs w:val="24"/>
          <w:lang w:val="en-US" w:eastAsia="zh-CN"/>
        </w:rPr>
        <w:t>Amazon</w:t>
      </w:r>
      <w:r>
        <w:rPr>
          <w:rFonts w:hint="eastAsia" w:ascii="宋体" w:hAnsi="宋体" w:eastAsia="宋体"/>
          <w:b/>
          <w:color w:val="C00000"/>
          <w:sz w:val="24"/>
          <w:szCs w:val="24"/>
          <w:lang w:val="en-US" w:eastAsia="zh-CN"/>
        </w:rPr>
        <w:t>账号运营》</w:t>
      </w:r>
    </w:p>
    <w:p>
      <w:pPr>
        <w:spacing w:line="480" w:lineRule="exact"/>
        <w:rPr>
          <w:rFonts w:hint="eastAsia" w:ascii="宋体" w:hAnsi="宋体" w:eastAsia="宋体"/>
          <w:sz w:val="24"/>
          <w:szCs w:val="24"/>
        </w:rPr>
      </w:pPr>
      <w:r>
        <w:rPr>
          <w:rFonts w:hint="eastAsia" w:ascii="宋体" w:hAnsi="宋体" w:eastAsia="宋体"/>
          <w:sz w:val="24"/>
          <w:szCs w:val="24"/>
        </w:rPr>
        <w:t>2019年，为</w:t>
      </w:r>
      <w:r>
        <w:rPr>
          <w:rFonts w:hint="eastAsia" w:ascii="宋体" w:hAnsi="宋体" w:eastAsia="宋体"/>
          <w:sz w:val="24"/>
          <w:szCs w:val="24"/>
          <w:lang w:val="en-US" w:eastAsia="zh-CN"/>
        </w:rPr>
        <w:t>TTI科创集团</w:t>
      </w:r>
      <w:r>
        <w:rPr>
          <w:rFonts w:hint="eastAsia" w:ascii="宋体" w:hAnsi="宋体" w:eastAsia="宋体"/>
          <w:sz w:val="24"/>
          <w:szCs w:val="24"/>
        </w:rPr>
        <w:t>（</w:t>
      </w:r>
      <w:r>
        <w:rPr>
          <w:rFonts w:hint="eastAsia" w:ascii="宋体" w:hAnsi="宋体" w:eastAsia="宋体"/>
          <w:sz w:val="24"/>
          <w:szCs w:val="24"/>
          <w:lang w:val="en-US" w:eastAsia="zh-CN"/>
        </w:rPr>
        <w:t>东莞</w:t>
      </w:r>
      <w:r>
        <w:rPr>
          <w:rFonts w:hint="eastAsia" w:ascii="宋体" w:hAnsi="宋体" w:eastAsia="宋体"/>
          <w:sz w:val="24"/>
          <w:szCs w:val="24"/>
        </w:rPr>
        <w:t>首</w:t>
      </w:r>
      <w:r>
        <w:rPr>
          <w:rFonts w:hint="eastAsia" w:ascii="宋体" w:hAnsi="宋体" w:eastAsia="宋体"/>
          <w:sz w:val="24"/>
          <w:szCs w:val="24"/>
          <w:lang w:val="en-US" w:eastAsia="zh-CN"/>
        </w:rPr>
        <w:t>批</w:t>
      </w:r>
      <w:r>
        <w:rPr>
          <w:rFonts w:hint="eastAsia" w:ascii="宋体" w:hAnsi="宋体" w:eastAsia="宋体"/>
          <w:sz w:val="24"/>
          <w:szCs w:val="24"/>
        </w:rPr>
        <w:t>政府</w:t>
      </w:r>
      <w:r>
        <w:rPr>
          <w:rFonts w:hint="eastAsia" w:ascii="宋体" w:hAnsi="宋体" w:eastAsia="宋体"/>
          <w:sz w:val="24"/>
          <w:szCs w:val="24"/>
          <w:lang w:val="en-US" w:eastAsia="zh-CN"/>
        </w:rPr>
        <w:t>示范</w:t>
      </w:r>
      <w:r>
        <w:rPr>
          <w:rFonts w:hint="eastAsia" w:ascii="宋体" w:hAnsi="宋体" w:eastAsia="宋体"/>
          <w:sz w:val="24"/>
          <w:szCs w:val="24"/>
        </w:rPr>
        <w:t>供应链企业）</w:t>
      </w:r>
      <w:r>
        <w:rPr>
          <w:rFonts w:hint="eastAsia" w:ascii="宋体" w:hAnsi="宋体" w:eastAsia="宋体"/>
          <w:sz w:val="24"/>
          <w:szCs w:val="24"/>
          <w:lang w:val="en-US" w:eastAsia="zh-CN"/>
        </w:rPr>
        <w:t>海外</w:t>
      </w:r>
      <w:r>
        <w:rPr>
          <w:rFonts w:hint="eastAsia" w:ascii="宋体" w:hAnsi="宋体" w:eastAsia="宋体"/>
          <w:sz w:val="24"/>
          <w:szCs w:val="24"/>
        </w:rPr>
        <w:t>全渠道进行精准化营销战略培训。从</w:t>
      </w:r>
      <w:r>
        <w:rPr>
          <w:rFonts w:hint="default" w:ascii="宋体" w:hAnsi="宋体" w:eastAsia="宋体"/>
          <w:b/>
          <w:color w:val="000000"/>
          <w:sz w:val="24"/>
          <w:szCs w:val="24"/>
          <w:lang w:val="en-US" w:eastAsia="zh-CN"/>
        </w:rPr>
        <w:fldChar w:fldCharType="begin"/>
      </w:r>
      <w:r>
        <w:rPr>
          <w:rFonts w:hint="default" w:ascii="宋体" w:hAnsi="宋体" w:eastAsia="宋体"/>
          <w:b/>
          <w:color w:val="000000"/>
          <w:sz w:val="24"/>
          <w:szCs w:val="24"/>
          <w:lang w:val="en-US" w:eastAsia="zh-CN"/>
        </w:rPr>
        <w:instrText xml:space="preserve"> HYPERLINK "https://www.so.com/link?m=byqQ+K/GFbtK5rrbZ949ruh9HrJxJLYj3zqGUWaiEoivoqoqLLP1V0ihJQ++VrM5lkrdFVxi/GIgdQcxGzfy6fsxKtRhfiGdt4nKOSfCj3Nx6tujsaBX/Q2J3fUaA+6R2UUMpMA==" \t "https://www.so.com/_blank" </w:instrText>
      </w:r>
      <w:r>
        <w:rPr>
          <w:rFonts w:hint="default" w:ascii="宋体" w:hAnsi="宋体" w:eastAsia="宋体"/>
          <w:b/>
          <w:color w:val="000000"/>
          <w:sz w:val="24"/>
          <w:szCs w:val="24"/>
          <w:lang w:val="en-US" w:eastAsia="zh-CN"/>
        </w:rPr>
        <w:fldChar w:fldCharType="separate"/>
      </w:r>
      <w:r>
        <w:rPr>
          <w:rFonts w:hint="default" w:ascii="宋体" w:hAnsi="宋体" w:eastAsia="宋体"/>
          <w:b/>
          <w:color w:val="000000"/>
          <w:sz w:val="24"/>
          <w:szCs w:val="24"/>
          <w:lang w:val="en-US" w:eastAsia="zh-CN"/>
        </w:rPr>
        <w:t>facebook</w:t>
      </w:r>
      <w:r>
        <w:rPr>
          <w:rFonts w:hint="default" w:ascii="宋体" w:hAnsi="宋体" w:eastAsia="宋体"/>
          <w:b/>
          <w:color w:val="000000"/>
          <w:sz w:val="24"/>
          <w:szCs w:val="24"/>
          <w:lang w:val="en-US" w:eastAsia="zh-CN"/>
        </w:rPr>
        <w:fldChar w:fldCharType="end"/>
      </w:r>
      <w:r>
        <w:rPr>
          <w:rFonts w:hint="eastAsia" w:ascii="宋体" w:hAnsi="宋体" w:eastAsia="宋体"/>
          <w:b/>
          <w:color w:val="000000"/>
          <w:sz w:val="24"/>
          <w:szCs w:val="24"/>
          <w:lang w:val="en-US" w:eastAsia="zh-CN"/>
        </w:rPr>
        <w:t>&amp;</w:t>
      </w:r>
      <w:r>
        <w:rPr>
          <w:rFonts w:hint="default" w:ascii="宋体" w:hAnsi="宋体" w:eastAsia="宋体"/>
          <w:b/>
          <w:color w:val="000000"/>
          <w:sz w:val="24"/>
          <w:szCs w:val="24"/>
          <w:lang w:val="en-US" w:eastAsia="zh-CN"/>
        </w:rPr>
        <w:t>Amazon</w:t>
      </w:r>
      <w:r>
        <w:rPr>
          <w:rFonts w:hint="eastAsia" w:ascii="宋体" w:hAnsi="宋体" w:eastAsia="宋体"/>
          <w:sz w:val="24"/>
          <w:szCs w:val="24"/>
        </w:rPr>
        <w:t>渠道流量获取与营销方案到</w:t>
      </w:r>
      <w:r>
        <w:rPr>
          <w:rFonts w:hint="eastAsia" w:ascii="宋体" w:hAnsi="宋体" w:eastAsia="宋体"/>
          <w:sz w:val="24"/>
          <w:szCs w:val="24"/>
          <w:lang w:val="en-US" w:eastAsia="zh-CN"/>
        </w:rPr>
        <w:t>引流、拓客</w:t>
      </w:r>
      <w:r>
        <w:rPr>
          <w:rFonts w:hint="eastAsia" w:ascii="宋体" w:hAnsi="宋体" w:eastAsia="宋体"/>
          <w:sz w:val="24"/>
          <w:szCs w:val="24"/>
        </w:rPr>
        <w:t>对渠道商进行认知</w:t>
      </w:r>
      <w:r>
        <w:rPr>
          <w:rFonts w:hint="eastAsia" w:ascii="宋体" w:hAnsi="宋体" w:eastAsia="宋体"/>
          <w:sz w:val="24"/>
          <w:szCs w:val="24"/>
          <w:lang w:val="en-US" w:eastAsia="zh-CN"/>
        </w:rPr>
        <w:t>培训</w:t>
      </w:r>
      <w:r>
        <w:rPr>
          <w:rFonts w:hint="eastAsia" w:ascii="宋体" w:hAnsi="宋体" w:eastAsia="宋体"/>
          <w:sz w:val="24"/>
          <w:szCs w:val="24"/>
        </w:rPr>
        <w:t>，案例分析并提供渠道经营方案。</w:t>
      </w:r>
    </w:p>
    <w:p>
      <w:pPr>
        <w:spacing w:line="480" w:lineRule="exact"/>
        <w:rPr>
          <w:rFonts w:ascii="宋体" w:hAnsi="宋体" w:eastAsia="宋体"/>
          <w:b/>
          <w:color w:val="C00000"/>
          <w:sz w:val="24"/>
          <w:szCs w:val="24"/>
        </w:rPr>
      </w:pPr>
      <w:r>
        <w:rPr>
          <w:rFonts w:hint="eastAsia" w:ascii="宋体" w:hAnsi="宋体" w:eastAsia="宋体"/>
          <w:b/>
          <w:color w:val="C00000"/>
          <w:sz w:val="24"/>
          <w:szCs w:val="24"/>
        </w:rPr>
        <w:t>美的集团  客户中心转化率提升与客户运营</w:t>
      </w:r>
    </w:p>
    <w:p>
      <w:pPr>
        <w:spacing w:line="480" w:lineRule="exact"/>
        <w:rPr>
          <w:rFonts w:hint="eastAsia" w:ascii="宋体" w:hAnsi="宋体" w:eastAsia="宋体"/>
          <w:sz w:val="24"/>
          <w:szCs w:val="24"/>
        </w:rPr>
      </w:pPr>
      <w:r>
        <w:rPr>
          <w:rFonts w:hint="eastAsia" w:ascii="宋体" w:hAnsi="宋体" w:eastAsia="宋体"/>
          <w:sz w:val="24"/>
          <w:szCs w:val="24"/>
        </w:rPr>
        <w:t>201</w:t>
      </w:r>
      <w:r>
        <w:rPr>
          <w:rFonts w:hint="eastAsia" w:ascii="宋体" w:hAnsi="宋体" w:eastAsia="宋体"/>
          <w:sz w:val="24"/>
          <w:szCs w:val="24"/>
          <w:lang w:val="en-US" w:eastAsia="zh-CN"/>
        </w:rPr>
        <w:t>9</w:t>
      </w:r>
      <w:r>
        <w:rPr>
          <w:rFonts w:hint="eastAsia" w:ascii="宋体" w:hAnsi="宋体" w:eastAsia="宋体"/>
          <w:sz w:val="24"/>
          <w:szCs w:val="24"/>
        </w:rPr>
        <w:t>年 针对</w:t>
      </w:r>
      <w:r>
        <w:rPr>
          <w:rFonts w:hint="eastAsia" w:ascii="宋体" w:hAnsi="宋体" w:eastAsia="宋体"/>
          <w:b/>
          <w:sz w:val="24"/>
          <w:szCs w:val="24"/>
        </w:rPr>
        <w:t>双十一</w:t>
      </w:r>
      <w:r>
        <w:rPr>
          <w:rFonts w:hint="eastAsia" w:ascii="宋体" w:hAnsi="宋体" w:eastAsia="宋体"/>
          <w:sz w:val="24"/>
          <w:szCs w:val="24"/>
        </w:rPr>
        <w:t>为美的集团总部客户交互事业部提供定制培训协助美的集团2018年双十一实现</w:t>
      </w:r>
      <w:r>
        <w:rPr>
          <w:rFonts w:hint="eastAsia" w:ascii="宋体" w:hAnsi="宋体" w:eastAsia="宋体"/>
          <w:b/>
          <w:sz w:val="24"/>
          <w:szCs w:val="24"/>
        </w:rPr>
        <w:t>小家电类目第一，大家电类目第二</w:t>
      </w:r>
      <w:r>
        <w:rPr>
          <w:rFonts w:hint="eastAsia" w:ascii="宋体" w:hAnsi="宋体" w:eastAsia="宋体"/>
          <w:sz w:val="24"/>
          <w:szCs w:val="24"/>
        </w:rPr>
        <w:t>，单日过</w:t>
      </w:r>
      <w:r>
        <w:rPr>
          <w:rFonts w:hint="eastAsia" w:ascii="宋体" w:hAnsi="宋体" w:eastAsia="宋体"/>
          <w:b/>
          <w:sz w:val="24"/>
          <w:szCs w:val="24"/>
        </w:rPr>
        <w:t>7亿</w:t>
      </w:r>
      <w:r>
        <w:rPr>
          <w:rFonts w:hint="eastAsia" w:ascii="宋体" w:hAnsi="宋体" w:eastAsia="宋体"/>
          <w:sz w:val="24"/>
          <w:szCs w:val="24"/>
        </w:rPr>
        <w:t>的好成绩。</w:t>
      </w:r>
    </w:p>
    <w:p>
      <w:pPr>
        <w:pStyle w:val="11"/>
        <w:spacing w:line="480" w:lineRule="exact"/>
        <w:ind w:firstLine="0" w:firstLineChars="0"/>
        <w:rPr>
          <w:rFonts w:ascii="宋体" w:hAnsi="宋体"/>
          <w:b/>
          <w:sz w:val="24"/>
          <w:szCs w:val="24"/>
        </w:rPr>
      </w:pPr>
    </w:p>
    <w:p>
      <w:pPr>
        <w:pStyle w:val="11"/>
        <w:spacing w:line="480" w:lineRule="exact"/>
        <w:ind w:firstLine="0" w:firstLineChars="0"/>
        <w:rPr>
          <w:rFonts w:ascii="宋体" w:hAnsi="宋体"/>
          <w:b/>
          <w:sz w:val="24"/>
          <w:szCs w:val="24"/>
        </w:rPr>
      </w:pPr>
      <w:r>
        <w:rPr>
          <w:rFonts w:hint="eastAsia" w:ascii="宋体" w:hAnsi="宋体"/>
          <w:b/>
          <w:sz w:val="24"/>
          <w:szCs w:val="24"/>
        </w:rPr>
        <w:t>授课风格：</w:t>
      </w:r>
      <w:r>
        <w:rPr>
          <w:rFonts w:ascii="宋体" w:hAnsi="宋体"/>
          <w:b/>
          <w:sz w:val="24"/>
          <w:szCs w:val="24"/>
        </w:rPr>
        <w:t xml:space="preserve"> </w:t>
      </w:r>
    </w:p>
    <w:p>
      <w:pPr>
        <w:pStyle w:val="11"/>
        <w:spacing w:line="480" w:lineRule="exact"/>
        <w:ind w:firstLine="0" w:firstLineChars="0"/>
        <w:rPr>
          <w:rFonts w:hint="eastAsia" w:ascii="宋体" w:hAnsi="宋体"/>
          <w:sz w:val="24"/>
          <w:szCs w:val="24"/>
        </w:rPr>
      </w:pPr>
      <w:r>
        <w:rPr>
          <w:rFonts w:hint="eastAsia" w:ascii="宋体" w:hAnsi="宋体"/>
          <w:sz w:val="24"/>
          <w:szCs w:val="24"/>
          <w:lang w:val="en-US" w:eastAsia="zh-CN"/>
        </w:rPr>
        <w:t>王</w:t>
      </w:r>
      <w:r>
        <w:rPr>
          <w:rFonts w:hint="eastAsia" w:ascii="宋体" w:hAnsi="宋体"/>
          <w:sz w:val="24"/>
          <w:szCs w:val="24"/>
        </w:rPr>
        <w:t>老师</w:t>
      </w:r>
      <w:r>
        <w:rPr>
          <w:rFonts w:hint="eastAsia" w:ascii="宋体" w:hAnsi="宋体"/>
          <w:sz w:val="24"/>
          <w:szCs w:val="24"/>
          <w:lang w:val="en-US" w:eastAsia="zh-CN"/>
        </w:rPr>
        <w:t>拥有</w:t>
      </w:r>
      <w:r>
        <w:rPr>
          <w:rFonts w:hint="eastAsia" w:ascii="宋体" w:hAnsi="宋体"/>
          <w:sz w:val="24"/>
          <w:szCs w:val="24"/>
        </w:rPr>
        <w:t>丰富的实战经验与教学内容相结合，所授课内容深入浅出、采用实际案例讲解、演练、讨论等方式，课堂氛围生动有趣、实用性强、通俗易懂，为学员能解决相关问题，</w:t>
      </w:r>
      <w:r>
        <w:rPr>
          <w:rFonts w:hint="eastAsia" w:ascii="宋体" w:hAnsi="宋体"/>
          <w:bCs/>
          <w:sz w:val="24"/>
          <w:szCs w:val="24"/>
        </w:rPr>
        <w:t>并且帮企业落地出成果。培训和服务过的企业，电商销售业绩平均增长264%，效果明显。</w:t>
      </w:r>
    </w:p>
    <w:p>
      <w:pPr>
        <w:pStyle w:val="11"/>
        <w:spacing w:line="480" w:lineRule="exact"/>
        <w:ind w:firstLine="0" w:firstLineChars="0"/>
        <w:rPr>
          <w:rFonts w:ascii="宋体" w:hAnsi="宋体"/>
          <w:b/>
          <w:sz w:val="24"/>
          <w:szCs w:val="24"/>
        </w:rPr>
      </w:pPr>
    </w:p>
    <w:p>
      <w:pPr>
        <w:pStyle w:val="11"/>
        <w:spacing w:line="480" w:lineRule="exact"/>
        <w:ind w:firstLine="0" w:firstLineChars="0"/>
        <w:rPr>
          <w:rFonts w:ascii="宋体" w:hAnsi="宋体"/>
          <w:b/>
          <w:sz w:val="24"/>
          <w:szCs w:val="24"/>
        </w:rPr>
      </w:pPr>
      <w:r>
        <w:rPr>
          <w:rFonts w:hint="eastAsia" w:ascii="宋体" w:hAnsi="宋体"/>
          <w:b/>
          <w:sz w:val="24"/>
          <w:szCs w:val="24"/>
        </w:rPr>
        <w:t>部分服务客户：</w:t>
      </w:r>
    </w:p>
    <w:p>
      <w:pPr>
        <w:spacing w:line="480" w:lineRule="exact"/>
        <w:rPr>
          <w:rFonts w:ascii="宋体" w:hAnsi="宋体" w:eastAsia="宋体"/>
          <w:bCs/>
          <w:kern w:val="0"/>
          <w:sz w:val="24"/>
        </w:rPr>
      </w:pPr>
      <w:r>
        <w:rPr>
          <w:rFonts w:hint="eastAsia" w:ascii="宋体" w:hAnsi="宋体" w:eastAsia="宋体"/>
          <w:b/>
          <w:kern w:val="0"/>
          <w:sz w:val="24"/>
        </w:rPr>
        <w:t>通讯金融：</w:t>
      </w:r>
      <w:r>
        <w:rPr>
          <w:rFonts w:hint="eastAsia" w:ascii="宋体" w:hAnsi="宋体" w:eastAsia="宋体"/>
          <w:bCs/>
          <w:kern w:val="0"/>
          <w:sz w:val="24"/>
        </w:rPr>
        <w:t>上海移动、上海电信、深圳电信、深圳移动、中国银联、中国平安、中国人保……</w:t>
      </w:r>
    </w:p>
    <w:p>
      <w:pPr>
        <w:spacing w:line="480" w:lineRule="exact"/>
        <w:rPr>
          <w:rFonts w:ascii="宋体" w:hAnsi="宋体" w:eastAsia="宋体"/>
          <w:bCs/>
          <w:kern w:val="0"/>
          <w:sz w:val="24"/>
        </w:rPr>
      </w:pPr>
      <w:r>
        <w:rPr>
          <w:rFonts w:hint="eastAsia" w:ascii="宋体" w:hAnsi="宋体" w:eastAsia="宋体"/>
          <w:b/>
          <w:kern w:val="0"/>
          <w:sz w:val="24"/>
        </w:rPr>
        <w:t>电商行业：</w:t>
      </w:r>
      <w:r>
        <w:rPr>
          <w:rFonts w:hint="eastAsia" w:ascii="宋体" w:hAnsi="宋体" w:eastAsia="宋体"/>
          <w:bCs/>
          <w:kern w:val="0"/>
          <w:sz w:val="24"/>
        </w:rPr>
        <w:t>同程网、</w:t>
      </w:r>
      <w:r>
        <w:rPr>
          <w:rFonts w:hint="eastAsia" w:ascii="宋体" w:hAnsi="宋体" w:eastAsia="宋体"/>
          <w:bCs/>
          <w:kern w:val="0"/>
          <w:sz w:val="24"/>
          <w:lang w:val="en-US" w:eastAsia="zh-CN"/>
        </w:rPr>
        <w:t>广</w:t>
      </w:r>
      <w:r>
        <w:rPr>
          <w:rFonts w:hint="eastAsia" w:ascii="宋体" w:hAnsi="宋体" w:eastAsia="宋体"/>
          <w:bCs/>
          <w:kern w:val="0"/>
          <w:sz w:val="24"/>
        </w:rPr>
        <w:t>州电子商务协会、</w:t>
      </w:r>
      <w:r>
        <w:rPr>
          <w:rFonts w:hint="eastAsia" w:ascii="宋体" w:hAnsi="宋体" w:eastAsia="宋体"/>
          <w:bCs/>
          <w:kern w:val="0"/>
          <w:sz w:val="24"/>
          <w:lang w:val="en-US" w:eastAsia="zh-CN"/>
        </w:rPr>
        <w:t>博商学院、广</w:t>
      </w:r>
      <w:r>
        <w:rPr>
          <w:rFonts w:hint="eastAsia" w:ascii="宋体" w:hAnsi="宋体" w:eastAsia="宋体"/>
          <w:bCs/>
          <w:kern w:val="0"/>
          <w:sz w:val="24"/>
        </w:rPr>
        <w:t>州连锁经营商会、</w:t>
      </w:r>
      <w:r>
        <w:rPr>
          <w:rFonts w:hint="eastAsia" w:ascii="宋体" w:hAnsi="宋体" w:eastAsia="宋体"/>
          <w:bCs/>
          <w:kern w:val="0"/>
          <w:sz w:val="24"/>
          <w:lang w:val="en-US" w:eastAsia="zh-CN"/>
        </w:rPr>
        <w:t>清远</w:t>
      </w:r>
      <w:r>
        <w:rPr>
          <w:rFonts w:hint="eastAsia" w:ascii="宋体" w:hAnsi="宋体" w:eastAsia="宋体"/>
          <w:bCs/>
          <w:kern w:val="0"/>
          <w:sz w:val="24"/>
        </w:rPr>
        <w:t>电子商务协会、</w:t>
      </w:r>
      <w:r>
        <w:rPr>
          <w:rFonts w:hint="eastAsia" w:ascii="宋体" w:hAnsi="宋体" w:eastAsia="宋体"/>
          <w:bCs/>
          <w:kern w:val="0"/>
          <w:sz w:val="24"/>
          <w:lang w:val="en-US" w:eastAsia="zh-CN"/>
        </w:rPr>
        <w:t>汕头</w:t>
      </w:r>
      <w:r>
        <w:rPr>
          <w:rFonts w:hint="eastAsia" w:ascii="宋体" w:hAnsi="宋体" w:eastAsia="宋体"/>
          <w:bCs/>
          <w:kern w:val="0"/>
          <w:sz w:val="24"/>
        </w:rPr>
        <w:t>集优美日化有限公司、</w:t>
      </w:r>
      <w:r>
        <w:rPr>
          <w:rFonts w:hint="eastAsia" w:ascii="宋体" w:hAnsi="宋体" w:eastAsia="宋体"/>
          <w:bCs/>
          <w:kern w:val="0"/>
          <w:sz w:val="24"/>
          <w:lang w:val="en-US" w:eastAsia="zh-CN"/>
        </w:rPr>
        <w:t>珠海</w:t>
      </w:r>
      <w:r>
        <w:rPr>
          <w:rFonts w:hint="eastAsia" w:ascii="宋体" w:hAnsi="宋体" w:eastAsia="宋体"/>
          <w:bCs/>
          <w:kern w:val="0"/>
          <w:sz w:val="24"/>
        </w:rPr>
        <w:t>海客跨境电子商务有限公司</w:t>
      </w:r>
      <w:r>
        <w:rPr>
          <w:rFonts w:ascii="宋体" w:hAnsi="宋体" w:eastAsia="宋体"/>
          <w:bCs/>
          <w:kern w:val="0"/>
          <w:sz w:val="24"/>
        </w:rPr>
        <w:t>……</w:t>
      </w:r>
    </w:p>
    <w:p>
      <w:pPr>
        <w:spacing w:line="480" w:lineRule="exact"/>
        <w:rPr>
          <w:rFonts w:ascii="宋体" w:hAnsi="宋体" w:eastAsia="宋体"/>
          <w:bCs/>
          <w:kern w:val="0"/>
          <w:sz w:val="24"/>
        </w:rPr>
      </w:pPr>
      <w:r>
        <w:rPr>
          <w:rFonts w:hint="eastAsia" w:ascii="宋体" w:hAnsi="宋体" w:eastAsia="宋体"/>
          <w:b/>
          <w:kern w:val="0"/>
          <w:sz w:val="24"/>
        </w:rPr>
        <w:t>母婴行业：</w:t>
      </w:r>
      <w:r>
        <w:rPr>
          <w:rFonts w:hint="eastAsia" w:ascii="宋体" w:hAnsi="宋体" w:eastAsia="宋体"/>
          <w:bCs/>
          <w:kern w:val="0"/>
          <w:sz w:val="24"/>
        </w:rPr>
        <w:t>米友圈微商、东方爱婴、宝茉莉儿童礼服</w:t>
      </w:r>
      <w:r>
        <w:rPr>
          <w:rFonts w:ascii="宋体" w:hAnsi="宋体" w:eastAsia="宋体"/>
          <w:bCs/>
          <w:kern w:val="0"/>
          <w:sz w:val="24"/>
        </w:rPr>
        <w:t>……</w:t>
      </w:r>
    </w:p>
    <w:p>
      <w:pPr>
        <w:spacing w:line="480" w:lineRule="exact"/>
        <w:rPr>
          <w:rFonts w:ascii="宋体" w:hAnsi="宋体" w:eastAsia="宋体"/>
          <w:bCs/>
          <w:kern w:val="0"/>
          <w:sz w:val="24"/>
        </w:rPr>
      </w:pPr>
      <w:r>
        <w:rPr>
          <w:rFonts w:hint="eastAsia" w:ascii="宋体" w:hAnsi="宋体" w:eastAsia="宋体"/>
          <w:b/>
          <w:kern w:val="0"/>
          <w:sz w:val="24"/>
        </w:rPr>
        <w:t>旅游行业：</w:t>
      </w:r>
      <w:r>
        <w:rPr>
          <w:rFonts w:hint="eastAsia" w:ascii="宋体" w:hAnsi="宋体" w:eastAsia="宋体"/>
          <w:bCs/>
          <w:kern w:val="0"/>
          <w:sz w:val="24"/>
        </w:rPr>
        <w:t>同程网、恐龙园文化旅游集团股份有限公司</w:t>
      </w:r>
      <w:r>
        <w:rPr>
          <w:rFonts w:ascii="宋体" w:hAnsi="宋体" w:eastAsia="宋体"/>
          <w:bCs/>
          <w:kern w:val="0"/>
          <w:sz w:val="24"/>
        </w:rPr>
        <w:t>……</w:t>
      </w:r>
    </w:p>
    <w:p>
      <w:pPr>
        <w:spacing w:line="480" w:lineRule="exact"/>
        <w:rPr>
          <w:rFonts w:ascii="宋体" w:hAnsi="宋体" w:eastAsia="宋体"/>
          <w:bCs/>
          <w:kern w:val="0"/>
          <w:sz w:val="24"/>
        </w:rPr>
      </w:pPr>
      <w:r>
        <w:rPr>
          <w:rFonts w:ascii="宋体" w:hAnsi="宋体" w:eastAsia="宋体"/>
          <w:b/>
          <w:kern w:val="0"/>
          <w:sz w:val="24"/>
        </w:rPr>
        <w:t>3C行业：</w:t>
      </w:r>
      <w:r>
        <w:rPr>
          <w:rFonts w:ascii="宋体" w:hAnsi="宋体" w:eastAsia="宋体"/>
          <w:bCs/>
          <w:kern w:val="0"/>
          <w:sz w:val="24"/>
        </w:rPr>
        <w:t>美的集团、联想集团、佳能(中国)有限公司、科沃斯集团、博世西门子集团……</w:t>
      </w:r>
    </w:p>
    <w:p>
      <w:pPr>
        <w:spacing w:line="480" w:lineRule="exact"/>
        <w:rPr>
          <w:rFonts w:ascii="宋体" w:hAnsi="宋体" w:eastAsia="宋体"/>
          <w:bCs/>
          <w:kern w:val="0"/>
          <w:sz w:val="24"/>
        </w:rPr>
      </w:pPr>
      <w:r>
        <w:rPr>
          <w:rFonts w:hint="eastAsia" w:ascii="宋体" w:hAnsi="宋体" w:eastAsia="宋体"/>
          <w:b/>
          <w:kern w:val="0"/>
          <w:sz w:val="24"/>
        </w:rPr>
        <w:t>服饰行业：</w:t>
      </w:r>
      <w:r>
        <w:rPr>
          <w:rFonts w:hint="eastAsia" w:ascii="宋体" w:hAnsi="宋体" w:eastAsia="宋体"/>
          <w:bCs/>
          <w:kern w:val="0"/>
          <w:sz w:val="24"/>
        </w:rPr>
        <w:t>劲霸男装（劲购）、苏州满庭芳婚纱、苏州新大华泰有限公司、苏州华佳控股</w:t>
      </w:r>
      <w:r>
        <w:rPr>
          <w:rFonts w:ascii="宋体" w:hAnsi="宋体" w:eastAsia="宋体"/>
          <w:bCs/>
          <w:kern w:val="0"/>
          <w:sz w:val="24"/>
        </w:rPr>
        <w:t>……</w:t>
      </w:r>
    </w:p>
    <w:p>
      <w:pPr>
        <w:spacing w:line="480" w:lineRule="exact"/>
        <w:rPr>
          <w:rFonts w:ascii="宋体" w:hAnsi="宋体" w:eastAsia="宋体"/>
          <w:bCs/>
          <w:kern w:val="0"/>
          <w:sz w:val="24"/>
        </w:rPr>
      </w:pPr>
      <w:r>
        <w:rPr>
          <w:rFonts w:hint="eastAsia" w:ascii="宋体" w:hAnsi="宋体" w:eastAsia="宋体"/>
          <w:b/>
          <w:kern w:val="0"/>
          <w:sz w:val="24"/>
        </w:rPr>
        <w:t>连锁行业：</w:t>
      </w:r>
      <w:r>
        <w:rPr>
          <w:rFonts w:hint="eastAsia" w:ascii="宋体" w:hAnsi="宋体" w:eastAsia="宋体"/>
          <w:bCs/>
          <w:kern w:val="0"/>
          <w:sz w:val="24"/>
        </w:rPr>
        <w:t>北京王府井百货，</w:t>
      </w:r>
      <w:r>
        <w:rPr>
          <w:rFonts w:hint="eastAsia" w:ascii="宋体" w:hAnsi="宋体" w:eastAsia="宋体"/>
          <w:bCs/>
          <w:kern w:val="0"/>
          <w:sz w:val="24"/>
          <w:lang w:val="en-US" w:eastAsia="zh-CN"/>
        </w:rPr>
        <w:t>株洲</w:t>
      </w:r>
      <w:r>
        <w:rPr>
          <w:rFonts w:hint="eastAsia" w:ascii="宋体" w:hAnsi="宋体" w:eastAsia="宋体"/>
          <w:bCs/>
          <w:kern w:val="0"/>
          <w:sz w:val="24"/>
        </w:rPr>
        <w:t>天虹百货、</w:t>
      </w:r>
      <w:r>
        <w:rPr>
          <w:rFonts w:hint="eastAsia" w:ascii="宋体" w:hAnsi="宋体" w:eastAsia="宋体"/>
          <w:bCs/>
          <w:kern w:val="0"/>
          <w:sz w:val="24"/>
          <w:lang w:val="en-US" w:eastAsia="zh-CN"/>
        </w:rPr>
        <w:t>岳阳</w:t>
      </w:r>
      <w:r>
        <w:rPr>
          <w:rFonts w:hint="eastAsia" w:ascii="宋体" w:hAnsi="宋体" w:eastAsia="宋体"/>
          <w:bCs/>
          <w:kern w:val="0"/>
          <w:sz w:val="24"/>
        </w:rPr>
        <w:t>新合作常客隆连锁超市有限公司</w:t>
      </w:r>
      <w:r>
        <w:rPr>
          <w:rFonts w:ascii="宋体" w:hAnsi="宋体" w:eastAsia="宋体"/>
          <w:bCs/>
          <w:kern w:val="0"/>
          <w:sz w:val="24"/>
        </w:rPr>
        <w:t>……</w:t>
      </w:r>
    </w:p>
    <w:p>
      <w:pPr>
        <w:spacing w:line="480" w:lineRule="exact"/>
        <w:rPr>
          <w:rFonts w:ascii="宋体" w:hAnsi="宋体" w:eastAsia="宋体"/>
          <w:bCs/>
          <w:kern w:val="0"/>
          <w:sz w:val="24"/>
        </w:rPr>
      </w:pPr>
      <w:r>
        <w:rPr>
          <w:rFonts w:hint="eastAsia" w:ascii="宋体" w:hAnsi="宋体" w:eastAsia="宋体"/>
          <w:b/>
          <w:kern w:val="0"/>
          <w:sz w:val="24"/>
        </w:rPr>
        <w:t>食品行业：</w:t>
      </w:r>
      <w:r>
        <w:rPr>
          <w:rFonts w:hint="eastAsia" w:ascii="宋体" w:hAnsi="宋体" w:eastAsia="宋体"/>
          <w:bCs/>
          <w:kern w:val="0"/>
          <w:sz w:val="24"/>
        </w:rPr>
        <w:t>顶新集团、湖南克明面业、酒鬼集团、</w:t>
      </w:r>
      <w:r>
        <w:rPr>
          <w:rFonts w:hint="eastAsia" w:ascii="宋体" w:hAnsi="宋体" w:eastAsia="宋体"/>
          <w:bCs/>
          <w:kern w:val="0"/>
          <w:sz w:val="24"/>
          <w:lang w:val="en-US" w:eastAsia="zh-CN"/>
        </w:rPr>
        <w:t>广东农垦</w:t>
      </w:r>
      <w:r>
        <w:rPr>
          <w:rFonts w:hint="eastAsia" w:ascii="宋体" w:hAnsi="宋体" w:eastAsia="宋体"/>
          <w:bCs/>
          <w:kern w:val="0"/>
          <w:sz w:val="24"/>
        </w:rPr>
        <w:t>、光明集团、苏州苏太太食品有限公司、</w:t>
      </w:r>
      <w:r>
        <w:rPr>
          <w:rFonts w:hint="eastAsia" w:ascii="宋体" w:hAnsi="宋体" w:eastAsia="宋体"/>
          <w:bCs/>
          <w:kern w:val="0"/>
          <w:sz w:val="24"/>
          <w:lang w:val="en-US" w:eastAsia="zh-CN"/>
        </w:rPr>
        <w:t>平江</w:t>
      </w:r>
      <w:r>
        <w:rPr>
          <w:rFonts w:hint="eastAsia" w:ascii="宋体" w:hAnsi="宋体" w:eastAsia="宋体"/>
          <w:bCs/>
          <w:kern w:val="0"/>
          <w:sz w:val="24"/>
        </w:rPr>
        <w:t>弘宇食品股份有限公司、</w:t>
      </w:r>
      <w:r>
        <w:rPr>
          <w:rFonts w:hint="eastAsia" w:ascii="宋体" w:hAnsi="宋体" w:eastAsia="宋体"/>
          <w:bCs/>
          <w:kern w:val="0"/>
          <w:sz w:val="24"/>
          <w:lang w:val="en-US" w:eastAsia="zh-CN"/>
        </w:rPr>
        <w:t>湘阴</w:t>
      </w:r>
      <w:r>
        <w:rPr>
          <w:rFonts w:hint="eastAsia" w:ascii="宋体" w:hAnsi="宋体" w:eastAsia="宋体"/>
          <w:bCs/>
          <w:kern w:val="0"/>
          <w:sz w:val="24"/>
        </w:rPr>
        <w:t>“今旺”蟹业有限公司</w:t>
      </w:r>
      <w:r>
        <w:rPr>
          <w:rFonts w:ascii="宋体" w:hAnsi="宋体" w:eastAsia="宋体"/>
          <w:bCs/>
          <w:kern w:val="0"/>
          <w:sz w:val="24"/>
        </w:rPr>
        <w:t>……</w:t>
      </w:r>
    </w:p>
    <w:p>
      <w:pPr>
        <w:spacing w:line="480" w:lineRule="exact"/>
        <w:rPr>
          <w:rFonts w:ascii="宋体" w:hAnsi="宋体" w:eastAsia="宋体"/>
          <w:bCs/>
          <w:sz w:val="24"/>
          <w:szCs w:val="24"/>
        </w:rPr>
      </w:pPr>
      <w:r>
        <w:rPr>
          <w:rFonts w:hint="eastAsia" w:ascii="宋体" w:hAnsi="宋体" w:eastAsia="宋体"/>
          <w:b/>
          <w:kern w:val="0"/>
          <w:sz w:val="24"/>
        </w:rPr>
        <w:t>创业辅导：</w:t>
      </w:r>
      <w:r>
        <w:rPr>
          <w:rFonts w:hint="eastAsia" w:ascii="宋体" w:hAnsi="宋体" w:eastAsia="宋体"/>
          <w:bCs/>
          <w:kern w:val="0"/>
          <w:sz w:val="24"/>
          <w:lang w:val="en-US" w:eastAsia="zh-CN"/>
        </w:rPr>
        <w:t>郴州</w:t>
      </w:r>
      <w:r>
        <w:rPr>
          <w:rFonts w:hint="eastAsia" w:ascii="宋体" w:hAnsi="宋体" w:eastAsia="宋体"/>
          <w:bCs/>
          <w:kern w:val="0"/>
          <w:sz w:val="24"/>
        </w:rPr>
        <w:t>创新创业辅导、</w:t>
      </w:r>
      <w:r>
        <w:rPr>
          <w:rFonts w:hint="eastAsia" w:ascii="宋体" w:hAnsi="宋体" w:eastAsia="宋体"/>
          <w:bCs/>
          <w:kern w:val="0"/>
          <w:sz w:val="24"/>
          <w:lang w:val="en-US" w:eastAsia="zh-CN"/>
        </w:rPr>
        <w:t>汕头</w:t>
      </w:r>
      <w:r>
        <w:rPr>
          <w:rFonts w:hint="eastAsia" w:ascii="宋体" w:hAnsi="宋体" w:eastAsia="宋体"/>
          <w:bCs/>
          <w:kern w:val="0"/>
          <w:sz w:val="24"/>
        </w:rPr>
        <w:t>新农人电商培训班、</w:t>
      </w:r>
      <w:r>
        <w:rPr>
          <w:rFonts w:hint="eastAsia" w:ascii="宋体" w:hAnsi="宋体" w:eastAsia="宋体"/>
          <w:bCs/>
          <w:kern w:val="0"/>
          <w:sz w:val="24"/>
          <w:lang w:val="en-US" w:eastAsia="zh-CN"/>
        </w:rPr>
        <w:t>番禺</w:t>
      </w:r>
      <w:r>
        <w:rPr>
          <w:rFonts w:hint="eastAsia" w:ascii="宋体" w:hAnsi="宋体" w:eastAsia="宋体"/>
          <w:bCs/>
          <w:kern w:val="0"/>
          <w:sz w:val="24"/>
        </w:rPr>
        <w:t>创业辅导课程、</w:t>
      </w:r>
      <w:r>
        <w:rPr>
          <w:rFonts w:hint="eastAsia" w:ascii="宋体" w:hAnsi="宋体" w:eastAsia="宋体"/>
          <w:bCs/>
          <w:kern w:val="0"/>
          <w:sz w:val="24"/>
          <w:lang w:val="en-US" w:eastAsia="zh-CN"/>
        </w:rPr>
        <w:t>南雄</w:t>
      </w:r>
      <w:r>
        <w:rPr>
          <w:rFonts w:hint="eastAsia" w:ascii="宋体" w:hAnsi="宋体" w:eastAsia="宋体"/>
          <w:bCs/>
          <w:kern w:val="0"/>
          <w:sz w:val="24"/>
        </w:rPr>
        <w:t>农村干部电商培训班、</w:t>
      </w:r>
      <w:r>
        <w:rPr>
          <w:rFonts w:hint="eastAsia" w:ascii="宋体" w:hAnsi="宋体" w:eastAsia="宋体"/>
          <w:bCs/>
          <w:kern w:val="0"/>
          <w:sz w:val="24"/>
          <w:lang w:val="en-US" w:eastAsia="zh-CN"/>
        </w:rPr>
        <w:t>永兴</w:t>
      </w:r>
      <w:r>
        <w:rPr>
          <w:rFonts w:hint="eastAsia" w:ascii="宋体" w:hAnsi="宋体" w:eastAsia="宋体"/>
          <w:bCs/>
          <w:kern w:val="0"/>
          <w:sz w:val="24"/>
        </w:rPr>
        <w:t>电子商务人才研修班、</w:t>
      </w:r>
      <w:r>
        <w:rPr>
          <w:rFonts w:hint="eastAsia" w:ascii="宋体" w:hAnsi="宋体" w:eastAsia="宋体"/>
          <w:bCs/>
          <w:kern w:val="0"/>
          <w:sz w:val="24"/>
          <w:lang w:val="en-US" w:eastAsia="zh-CN"/>
        </w:rPr>
        <w:t>桂阳</w:t>
      </w:r>
      <w:r>
        <w:rPr>
          <w:rFonts w:hint="eastAsia" w:ascii="宋体" w:hAnsi="宋体" w:eastAsia="宋体"/>
          <w:bCs/>
          <w:kern w:val="0"/>
          <w:sz w:val="24"/>
        </w:rPr>
        <w:t>商务局、贵州岑巩县电子商务创业培训班……</w:t>
      </w:r>
    </w:p>
    <w:p>
      <w:pPr>
        <w:spacing w:line="480" w:lineRule="exact"/>
        <w:rPr>
          <w:rFonts w:ascii="宋体" w:hAnsi="宋体" w:eastAsia="宋体"/>
          <w:b/>
          <w:sz w:val="24"/>
          <w:szCs w:val="24"/>
        </w:rPr>
      </w:pPr>
    </w:p>
    <w:p>
      <w:pPr>
        <w:spacing w:line="480" w:lineRule="exact"/>
        <w:rPr>
          <w:rFonts w:ascii="宋体" w:hAnsi="宋体" w:eastAsia="宋体"/>
          <w:b/>
          <w:sz w:val="24"/>
          <w:szCs w:val="24"/>
        </w:rPr>
      </w:pPr>
      <w:r>
        <w:rPr>
          <w:rFonts w:hint="eastAsia" w:ascii="宋体" w:hAnsi="宋体" w:eastAsia="宋体"/>
          <w:b/>
          <w:sz w:val="24"/>
          <w:szCs w:val="24"/>
        </w:rPr>
        <w:t>部分学员评价：</w:t>
      </w:r>
      <w:r>
        <w:rPr>
          <w:rFonts w:ascii="宋体" w:hAnsi="宋体" w:eastAsia="宋体"/>
          <w:b/>
          <w:sz w:val="24"/>
          <w:szCs w:val="24"/>
        </w:rPr>
        <w:t xml:space="preserve"> </w:t>
      </w:r>
    </w:p>
    <w:p>
      <w:pPr>
        <w:spacing w:line="480" w:lineRule="exact"/>
        <w:rPr>
          <w:rFonts w:ascii="宋体" w:hAnsi="宋体" w:eastAsia="宋体"/>
          <w:sz w:val="24"/>
          <w:szCs w:val="24"/>
        </w:rPr>
      </w:pPr>
      <w:r>
        <w:rPr>
          <w:rFonts w:hint="eastAsia" w:ascii="宋体" w:hAnsi="宋体" w:eastAsia="宋体"/>
          <w:sz w:val="24"/>
          <w:szCs w:val="24"/>
        </w:rPr>
        <w:t>邀请</w:t>
      </w:r>
      <w:r>
        <w:rPr>
          <w:rFonts w:hint="eastAsia" w:ascii="宋体" w:hAnsi="宋体" w:eastAsia="宋体"/>
          <w:sz w:val="24"/>
          <w:szCs w:val="24"/>
          <w:lang w:val="en-US" w:eastAsia="zh-CN"/>
        </w:rPr>
        <w:t>David</w:t>
      </w:r>
      <w:r>
        <w:rPr>
          <w:rFonts w:hint="eastAsia" w:ascii="宋体" w:hAnsi="宋体" w:eastAsia="宋体"/>
          <w:sz w:val="24"/>
          <w:szCs w:val="24"/>
        </w:rPr>
        <w:t>老师成为我们精锐教育企业大学的核心导师，一起和我们把精锐大学做的更有趣更有效。我们的老师都很喜欢</w:t>
      </w:r>
      <w:r>
        <w:rPr>
          <w:rFonts w:hint="eastAsia" w:ascii="宋体" w:hAnsi="宋体" w:eastAsia="宋体"/>
          <w:sz w:val="24"/>
          <w:szCs w:val="24"/>
          <w:lang w:val="en-US" w:eastAsia="zh-CN"/>
        </w:rPr>
        <w:t>David</w:t>
      </w:r>
      <w:r>
        <w:rPr>
          <w:rFonts w:hint="eastAsia" w:ascii="宋体" w:hAnsi="宋体" w:eastAsia="宋体"/>
          <w:sz w:val="24"/>
          <w:szCs w:val="24"/>
        </w:rPr>
        <w:t>老师的电子商务和新零售课程。</w:t>
      </w:r>
    </w:p>
    <w:p>
      <w:pPr>
        <w:spacing w:line="480" w:lineRule="exact"/>
        <w:jc w:val="right"/>
        <w:rPr>
          <w:rFonts w:hint="eastAsia" w:ascii="宋体" w:hAnsi="宋体" w:eastAsia="宋体"/>
          <w:sz w:val="24"/>
          <w:szCs w:val="24"/>
        </w:rPr>
      </w:pPr>
      <w:r>
        <w:rPr>
          <w:rFonts w:hint="eastAsia" w:ascii="宋体" w:hAnsi="宋体" w:eastAsia="宋体"/>
          <w:b/>
          <w:sz w:val="24"/>
          <w:szCs w:val="24"/>
        </w:rPr>
        <w:t>——精锐 陆老师</w:t>
      </w:r>
    </w:p>
    <w:p>
      <w:pPr>
        <w:spacing w:line="480" w:lineRule="exact"/>
        <w:rPr>
          <w:rFonts w:hint="eastAsia" w:ascii="宋体" w:hAnsi="宋体" w:eastAsia="宋体"/>
          <w:b/>
          <w:sz w:val="24"/>
          <w:szCs w:val="24"/>
        </w:rPr>
      </w:pPr>
      <w:r>
        <w:rPr>
          <w:rFonts w:hint="eastAsia" w:ascii="宋体" w:hAnsi="宋体" w:eastAsia="宋体"/>
          <w:sz w:val="24"/>
          <w:szCs w:val="24"/>
          <w:lang w:val="en-US" w:eastAsia="zh-CN"/>
        </w:rPr>
        <w:t>David</w:t>
      </w:r>
      <w:r>
        <w:rPr>
          <w:rFonts w:hint="eastAsia" w:ascii="宋体" w:hAnsi="宋体" w:eastAsia="宋体"/>
          <w:sz w:val="24"/>
          <w:szCs w:val="24"/>
        </w:rPr>
        <w:t>老师的课程，受到学员欢迎，选</w:t>
      </w:r>
      <w:r>
        <w:rPr>
          <w:rFonts w:hint="eastAsia" w:ascii="宋体" w:hAnsi="宋体" w:eastAsia="宋体"/>
          <w:sz w:val="24"/>
          <w:szCs w:val="24"/>
          <w:lang w:val="en-US" w:eastAsia="zh-CN"/>
        </w:rPr>
        <w:t>David</w:t>
      </w:r>
      <w:r>
        <w:rPr>
          <w:rFonts w:hint="eastAsia" w:ascii="宋体" w:hAnsi="宋体" w:eastAsia="宋体"/>
          <w:sz w:val="24"/>
          <w:szCs w:val="24"/>
        </w:rPr>
        <w:t>老师的课程满意度从来都是特别高的。</w:t>
      </w:r>
      <w:r>
        <w:rPr>
          <w:rFonts w:hint="eastAsia" w:ascii="宋体" w:hAnsi="宋体" w:eastAsia="宋体"/>
          <w:b/>
          <w:sz w:val="24"/>
          <w:szCs w:val="24"/>
        </w:rPr>
        <w:t xml:space="preserve">                                               ——联想 吉祥老师</w:t>
      </w:r>
    </w:p>
    <w:p>
      <w:pPr>
        <w:spacing w:line="480" w:lineRule="exact"/>
        <w:rPr>
          <w:rFonts w:hint="eastAsia" w:ascii="宋体" w:hAnsi="宋体" w:eastAsia="宋体"/>
          <w:b/>
          <w:sz w:val="24"/>
          <w:szCs w:val="24"/>
        </w:rPr>
      </w:pPr>
      <w:r>
        <w:rPr>
          <w:rFonts w:hint="eastAsia" w:ascii="宋体" w:hAnsi="宋体" w:eastAsia="宋体"/>
          <w:sz w:val="24"/>
          <w:szCs w:val="24"/>
        </w:rPr>
        <w:t>微博接触的还算早，在营销这块并没有去多做过什么，今天的培训不论是内容还是现场都相当的棒。内容上理论和实例结合的非常完美，相信每一名在场的同事听完之后都会有所触动，一个小小的微博需要如此的讲究。我进同程参加过最好的一次内部培训，没有之一！</w:t>
      </w:r>
      <w:r>
        <w:rPr>
          <w:rFonts w:hint="eastAsia" w:ascii="宋体" w:hAnsi="宋体" w:eastAsia="宋体"/>
          <w:sz w:val="24"/>
          <w:szCs w:val="24"/>
          <w:lang w:val="en-US" w:eastAsia="zh-CN"/>
        </w:rPr>
        <w:t xml:space="preserve">                        </w:t>
      </w:r>
      <w:r>
        <w:rPr>
          <w:rFonts w:hint="eastAsia" w:ascii="宋体" w:hAnsi="宋体" w:eastAsia="宋体"/>
          <w:b/>
          <w:sz w:val="24"/>
          <w:szCs w:val="24"/>
        </w:rPr>
        <w:t>—同程网市场部周超</w:t>
      </w:r>
    </w:p>
    <w:p>
      <w:pPr>
        <w:spacing w:line="480" w:lineRule="exact"/>
        <w:rPr>
          <w:rFonts w:hint="eastAsia" w:ascii="宋体" w:hAnsi="宋体" w:eastAsia="宋体"/>
          <w:b/>
          <w:sz w:val="24"/>
          <w:szCs w:val="24"/>
        </w:rPr>
      </w:pPr>
      <w:r>
        <w:rPr>
          <w:rFonts w:hint="eastAsia" w:ascii="宋体" w:hAnsi="宋体" w:eastAsia="宋体"/>
          <w:sz w:val="24"/>
          <w:szCs w:val="24"/>
          <w:lang w:val="en-US" w:eastAsia="zh-CN"/>
        </w:rPr>
        <w:t>David</w:t>
      </w:r>
      <w:r>
        <w:rPr>
          <w:rFonts w:hint="eastAsia" w:ascii="宋体" w:hAnsi="宋体" w:eastAsia="宋体"/>
          <w:sz w:val="24"/>
          <w:szCs w:val="24"/>
        </w:rPr>
        <w:t>老师的电商课程让我们许多学员都反应特别好，希望我们下一次还能请</w:t>
      </w:r>
      <w:r>
        <w:rPr>
          <w:rFonts w:hint="eastAsia" w:ascii="宋体" w:hAnsi="宋体" w:eastAsia="宋体"/>
          <w:sz w:val="24"/>
          <w:szCs w:val="24"/>
          <w:lang w:val="en-US" w:eastAsia="zh-CN"/>
        </w:rPr>
        <w:t>David</w:t>
      </w:r>
      <w:r>
        <w:rPr>
          <w:rFonts w:hint="eastAsia" w:ascii="宋体" w:hAnsi="宋体" w:eastAsia="宋体"/>
          <w:sz w:val="24"/>
          <w:szCs w:val="24"/>
        </w:rPr>
        <w:t>老师过来指导！</w:t>
      </w:r>
      <w:r>
        <w:rPr>
          <w:rFonts w:hint="eastAsia" w:ascii="宋体" w:hAnsi="宋体" w:eastAsia="宋体"/>
          <w:b/>
          <w:sz w:val="24"/>
          <w:szCs w:val="24"/>
        </w:rPr>
        <w:t xml:space="preserve">                          ——佳能（西南区）陈总</w:t>
      </w:r>
    </w:p>
    <w:p>
      <w:pPr>
        <w:spacing w:line="480" w:lineRule="exact"/>
        <w:rPr>
          <w:rFonts w:hint="eastAsia" w:ascii="宋体" w:hAnsi="宋体" w:eastAsia="宋体"/>
          <w:sz w:val="24"/>
          <w:szCs w:val="24"/>
        </w:rPr>
      </w:pPr>
      <w:r>
        <w:rPr>
          <w:rFonts w:hint="eastAsia" w:ascii="宋体" w:hAnsi="宋体" w:eastAsia="宋体"/>
          <w:sz w:val="24"/>
          <w:szCs w:val="24"/>
        </w:rPr>
        <w:t>老师特别喜欢听您的课，希望还有机会能得到老师的指导，赤裸裸的告白喔！</w:t>
      </w:r>
    </w:p>
    <w:p>
      <w:pPr>
        <w:spacing w:line="480" w:lineRule="exact"/>
        <w:jc w:val="right"/>
        <w:rPr>
          <w:rFonts w:hint="eastAsia" w:ascii="宋体" w:hAnsi="宋体" w:eastAsia="宋体"/>
          <w:b/>
          <w:sz w:val="24"/>
          <w:szCs w:val="24"/>
        </w:rPr>
      </w:pPr>
      <w:r>
        <w:rPr>
          <w:rFonts w:hint="eastAsia" w:ascii="宋体" w:hAnsi="宋体" w:eastAsia="宋体"/>
          <w:b/>
          <w:sz w:val="24"/>
          <w:szCs w:val="24"/>
        </w:rPr>
        <w:t xml:space="preserve">                                                ——飞利浦分销商杨总</w:t>
      </w:r>
    </w:p>
    <w:p>
      <w:pPr>
        <w:spacing w:line="480" w:lineRule="exact"/>
        <w:rPr>
          <w:rFonts w:hint="eastAsia" w:ascii="宋体" w:hAnsi="宋体" w:eastAsia="宋体"/>
          <w:sz w:val="24"/>
          <w:szCs w:val="24"/>
        </w:rPr>
      </w:pPr>
      <w:r>
        <w:rPr>
          <w:rFonts w:hint="eastAsia" w:ascii="宋体" w:hAnsi="宋体" w:eastAsia="宋体"/>
          <w:sz w:val="24"/>
          <w:szCs w:val="24"/>
        </w:rPr>
        <w:t>上个月听了</w:t>
      </w:r>
      <w:r>
        <w:rPr>
          <w:rFonts w:hint="eastAsia" w:ascii="宋体" w:hAnsi="宋体" w:eastAsia="宋体"/>
          <w:sz w:val="24"/>
          <w:szCs w:val="24"/>
          <w:lang w:val="en-US" w:eastAsia="zh-CN"/>
        </w:rPr>
        <w:t>David</w:t>
      </w:r>
      <w:r>
        <w:rPr>
          <w:rFonts w:hint="eastAsia" w:ascii="宋体" w:hAnsi="宋体" w:eastAsia="宋体"/>
          <w:sz w:val="24"/>
          <w:szCs w:val="24"/>
        </w:rPr>
        <w:t>老师的行业内公开课，讲的特别好，我们需要</w:t>
      </w:r>
      <w:r>
        <w:rPr>
          <w:rFonts w:hint="eastAsia" w:ascii="宋体" w:hAnsi="宋体" w:eastAsia="宋体"/>
          <w:sz w:val="24"/>
          <w:szCs w:val="24"/>
          <w:lang w:val="en-US" w:eastAsia="zh-CN"/>
        </w:rPr>
        <w:t>David</w:t>
      </w:r>
      <w:r>
        <w:rPr>
          <w:rFonts w:hint="eastAsia" w:ascii="宋体" w:hAnsi="宋体" w:eastAsia="宋体"/>
          <w:sz w:val="24"/>
          <w:szCs w:val="24"/>
        </w:rPr>
        <w:t>老师为我们的</w:t>
      </w:r>
      <w:r>
        <w:rPr>
          <w:rFonts w:hint="eastAsia" w:ascii="宋体" w:hAnsi="宋体" w:eastAsia="宋体"/>
          <w:sz w:val="24"/>
          <w:szCs w:val="24"/>
          <w:lang w:val="en-US" w:eastAsia="zh-CN"/>
        </w:rPr>
        <w:t>海淘</w:t>
      </w:r>
      <w:r>
        <w:rPr>
          <w:rFonts w:hint="eastAsia" w:ascii="宋体" w:hAnsi="宋体" w:eastAsia="宋体"/>
          <w:sz w:val="24"/>
          <w:szCs w:val="24"/>
        </w:rPr>
        <w:t>团队定制一套电商课程。</w:t>
      </w:r>
    </w:p>
    <w:p>
      <w:pPr>
        <w:spacing w:line="480" w:lineRule="exact"/>
        <w:jc w:val="right"/>
        <w:rPr>
          <w:rFonts w:hint="eastAsia" w:ascii="宋体" w:hAnsi="宋体" w:eastAsia="宋体"/>
          <w:b/>
          <w:sz w:val="24"/>
          <w:szCs w:val="24"/>
        </w:rPr>
      </w:pPr>
      <w:r>
        <w:rPr>
          <w:rFonts w:hint="eastAsia" w:ascii="宋体" w:hAnsi="宋体" w:eastAsia="宋体"/>
          <w:b/>
          <w:sz w:val="24"/>
          <w:szCs w:val="24"/>
        </w:rPr>
        <w:t>——苏州华佳控股刘经理</w:t>
      </w:r>
    </w:p>
    <w:p>
      <w:pPr>
        <w:pStyle w:val="11"/>
        <w:spacing w:line="480" w:lineRule="exact"/>
        <w:ind w:firstLine="0" w:firstLineChars="0"/>
        <w:rPr>
          <w:rFonts w:hint="eastAsia" w:ascii="宋体" w:hAnsi="宋体"/>
          <w:sz w:val="24"/>
          <w:szCs w:val="24"/>
        </w:rPr>
      </w:pPr>
      <w:r>
        <w:rPr>
          <w:rFonts w:hint="eastAsia" w:ascii="宋体" w:hAnsi="宋体"/>
          <w:sz w:val="24"/>
          <w:szCs w:val="24"/>
        </w:rPr>
        <w:t>感谢</w:t>
      </w:r>
      <w:r>
        <w:rPr>
          <w:rFonts w:hint="eastAsia" w:ascii="宋体" w:hAnsi="宋体"/>
          <w:sz w:val="24"/>
          <w:szCs w:val="24"/>
          <w:lang w:val="en-US" w:eastAsia="zh-CN"/>
        </w:rPr>
        <w:t>David</w:t>
      </w:r>
      <w:r>
        <w:rPr>
          <w:rFonts w:hint="eastAsia" w:ascii="宋体" w:hAnsi="宋体"/>
          <w:sz w:val="24"/>
          <w:szCs w:val="24"/>
        </w:rPr>
        <w:t>老师的指导，带领我们</w:t>
      </w:r>
      <w:r>
        <w:rPr>
          <w:rFonts w:hint="eastAsia" w:ascii="宋体" w:hAnsi="宋体"/>
          <w:sz w:val="24"/>
          <w:szCs w:val="24"/>
          <w:lang w:val="en-US" w:eastAsia="zh-CN"/>
        </w:rPr>
        <w:t>丽致</w:t>
      </w:r>
      <w:r>
        <w:rPr>
          <w:rFonts w:hint="eastAsia" w:ascii="宋体" w:hAnsi="宋体"/>
          <w:sz w:val="24"/>
          <w:szCs w:val="24"/>
        </w:rPr>
        <w:t>婚纱快速成长为婚纱行业的领军品牌。</w:t>
      </w:r>
    </w:p>
    <w:p>
      <w:pPr>
        <w:spacing w:line="480" w:lineRule="exact"/>
        <w:jc w:val="right"/>
        <w:rPr>
          <w:rFonts w:hint="eastAsia" w:ascii="宋体" w:hAnsi="宋体" w:eastAsia="宋体"/>
          <w:b/>
          <w:sz w:val="24"/>
          <w:szCs w:val="24"/>
        </w:rPr>
      </w:pPr>
      <w:r>
        <w:rPr>
          <w:rFonts w:hint="eastAsia" w:ascii="宋体" w:hAnsi="宋体" w:eastAsia="宋体"/>
          <w:b/>
          <w:sz w:val="24"/>
          <w:szCs w:val="24"/>
        </w:rPr>
        <w:t xml:space="preserve">                                      ——</w:t>
      </w:r>
      <w:r>
        <w:rPr>
          <w:rFonts w:hint="eastAsia" w:ascii="宋体" w:hAnsi="宋体" w:eastAsia="宋体"/>
          <w:b/>
          <w:sz w:val="24"/>
          <w:szCs w:val="24"/>
          <w:lang w:val="en-US" w:eastAsia="zh-CN"/>
        </w:rPr>
        <w:t>丽致</w:t>
      </w:r>
      <w:r>
        <w:rPr>
          <w:rFonts w:hint="eastAsia" w:ascii="宋体" w:hAnsi="宋体" w:eastAsia="宋体"/>
          <w:b/>
          <w:sz w:val="24"/>
          <w:szCs w:val="24"/>
        </w:rPr>
        <w:t>婚纱沈总</w:t>
      </w:r>
    </w:p>
    <w:p>
      <w:pPr>
        <w:pStyle w:val="11"/>
        <w:spacing w:line="480" w:lineRule="exact"/>
        <w:ind w:firstLine="0" w:firstLineChars="0"/>
        <w:rPr>
          <w:rFonts w:ascii="宋体" w:hAnsi="宋体"/>
          <w:b/>
          <w:sz w:val="24"/>
          <w:szCs w:val="24"/>
        </w:rPr>
      </w:pPr>
      <w:r>
        <w:rPr>
          <w:rFonts w:hint="eastAsia" w:ascii="宋体" w:hAnsi="宋体"/>
          <w:b/>
          <w:sz w:val="24"/>
          <w:szCs w:val="24"/>
          <w:lang w:val="en-US" w:eastAsia="zh-CN"/>
        </w:rPr>
        <w:t>部</w:t>
      </w:r>
      <w:r>
        <w:rPr>
          <w:rFonts w:hint="eastAsia" w:ascii="宋体" w:hAnsi="宋体"/>
          <w:b/>
          <w:sz w:val="24"/>
          <w:szCs w:val="24"/>
        </w:rPr>
        <w:t>分授课照片：</w:t>
      </w:r>
    </w:p>
    <w:tbl>
      <w:tblPr>
        <w:tblStyle w:val="6"/>
        <w:tblW w:w="0" w:type="auto"/>
        <w:tblInd w:w="0" w:type="dxa"/>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Layout w:type="autofit"/>
        <w:tblCellMar>
          <w:top w:w="0" w:type="dxa"/>
          <w:left w:w="108" w:type="dxa"/>
          <w:bottom w:w="0" w:type="dxa"/>
          <w:right w:w="108" w:type="dxa"/>
        </w:tblCellMar>
      </w:tblPr>
      <w:tblGrid>
        <w:gridCol w:w="4147"/>
        <w:gridCol w:w="4375"/>
      </w:tblGrid>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tcBorders>
              <w:bottom w:val="single" w:color="C9C9C9" w:sz="12" w:space="0"/>
            </w:tcBorders>
            <w:noWrap w:val="0"/>
            <w:vAlign w:val="top"/>
          </w:tcPr>
          <w:p>
            <w:pPr>
              <w:pStyle w:val="11"/>
              <w:ind w:firstLine="0" w:firstLineChars="0"/>
              <w:jc w:val="center"/>
              <w:rPr>
                <w:rFonts w:ascii="宋体" w:hAnsi="宋体"/>
                <w:b/>
                <w:bCs/>
                <w:sz w:val="24"/>
                <w:szCs w:val="24"/>
              </w:rPr>
            </w:pPr>
            <w:r>
              <w:rPr>
                <w:rFonts w:hint="default" w:eastAsia="宋体" w:cs="宋体"/>
                <w:b w:val="0"/>
                <w:bCs/>
                <w:sz w:val="21"/>
                <w:szCs w:val="21"/>
                <w:vertAlign w:val="baseline"/>
                <w:lang w:val="en-US" w:eastAsia="zh-CN"/>
              </w:rPr>
              <w:drawing>
                <wp:inline distT="0" distB="0" distL="114300" distR="114300">
                  <wp:extent cx="2577465" cy="1577975"/>
                  <wp:effectExtent l="0" t="0" r="635" b="9525"/>
                  <wp:docPr id="29" name="图片 1" descr="021972c6daccbade32a461b7fbd2b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 descr="021972c6daccbade32a461b7fbd2b23"/>
                          <pic:cNvPicPr>
                            <a:picLocks noChangeAspect="1"/>
                          </pic:cNvPicPr>
                        </pic:nvPicPr>
                        <pic:blipFill>
                          <a:blip r:embed="rId7"/>
                          <a:srcRect r="9406"/>
                          <a:stretch>
                            <a:fillRect/>
                          </a:stretch>
                        </pic:blipFill>
                        <pic:spPr>
                          <a:xfrm>
                            <a:off x="0" y="0"/>
                            <a:ext cx="2577465" cy="1577975"/>
                          </a:xfrm>
                          <a:prstGeom prst="rect">
                            <a:avLst/>
                          </a:prstGeom>
                          <a:noFill/>
                          <a:ln>
                            <a:noFill/>
                          </a:ln>
                        </pic:spPr>
                      </pic:pic>
                    </a:graphicData>
                  </a:graphic>
                </wp:inline>
              </w:drawing>
            </w:r>
          </w:p>
        </w:tc>
        <w:tc>
          <w:tcPr>
            <w:tcW w:w="4866" w:type="dxa"/>
            <w:tcBorders>
              <w:bottom w:val="single" w:color="C9C9C9" w:sz="12" w:space="0"/>
            </w:tcBorders>
            <w:noWrap w:val="0"/>
            <w:vAlign w:val="top"/>
          </w:tcPr>
          <w:p>
            <w:pPr>
              <w:pStyle w:val="11"/>
              <w:ind w:firstLine="0" w:firstLineChars="0"/>
              <w:jc w:val="center"/>
              <w:rPr>
                <w:rFonts w:hint="eastAsia" w:ascii="宋体" w:hAnsi="宋体"/>
                <w:b/>
                <w:bCs/>
                <w:sz w:val="24"/>
                <w:szCs w:val="24"/>
              </w:rPr>
            </w:pPr>
            <w:r>
              <w:rPr>
                <w:rFonts w:hint="default" w:eastAsia="宋体" w:cs="宋体"/>
                <w:b w:val="0"/>
                <w:bCs/>
                <w:sz w:val="21"/>
                <w:szCs w:val="21"/>
                <w:vertAlign w:val="baseline"/>
                <w:lang w:val="en-US" w:eastAsia="zh-CN"/>
              </w:rPr>
              <w:drawing>
                <wp:inline distT="0" distB="0" distL="114300" distR="114300">
                  <wp:extent cx="2609850" cy="1728470"/>
                  <wp:effectExtent l="0" t="0" r="6350" b="11430"/>
                  <wp:docPr id="33" name="图片 2" descr="a4b8c15d08ffef8fafca5a27e8c92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 descr="a4b8c15d08ffef8fafca5a27e8c926e"/>
                          <pic:cNvPicPr>
                            <a:picLocks noChangeAspect="1"/>
                          </pic:cNvPicPr>
                        </pic:nvPicPr>
                        <pic:blipFill>
                          <a:blip r:embed="rId8"/>
                          <a:stretch>
                            <a:fillRect/>
                          </a:stretch>
                        </pic:blipFill>
                        <pic:spPr>
                          <a:xfrm>
                            <a:off x="0" y="0"/>
                            <a:ext cx="2609850" cy="1728470"/>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lang w:val="en-US" w:eastAsia="zh-CN"/>
              </w:rPr>
              <w:t>时尚</w:t>
            </w:r>
            <w:r>
              <w:rPr>
                <w:rFonts w:hint="eastAsia" w:ascii="宋体" w:hAnsi="宋体"/>
                <w:bCs/>
              </w:rPr>
              <w:t>集团</w:t>
            </w:r>
          </w:p>
          <w:p>
            <w:pPr>
              <w:pStyle w:val="11"/>
              <w:spacing w:line="360" w:lineRule="exact"/>
              <w:ind w:firstLine="0" w:firstLineChars="0"/>
              <w:jc w:val="center"/>
              <w:rPr>
                <w:rFonts w:hint="eastAsia" w:ascii="宋体" w:hAnsi="宋体"/>
                <w:bCs/>
              </w:rPr>
            </w:pPr>
            <w:r>
              <w:rPr>
                <w:rFonts w:hint="eastAsia" w:ascii="宋体" w:hAnsi="宋体"/>
                <w:bCs/>
              </w:rPr>
              <w:t xml:space="preserve"> 《</w:t>
            </w:r>
            <w:r>
              <w:rPr>
                <w:rFonts w:hint="eastAsia" w:ascii="宋体" w:hAnsi="宋体"/>
                <w:bCs/>
                <w:lang w:val="en-US" w:eastAsia="zh-CN"/>
              </w:rPr>
              <w:t>商户如何打造线下网红门店</w:t>
            </w:r>
            <w:r>
              <w:rPr>
                <w:rFonts w:hint="eastAsia" w:ascii="宋体" w:hAnsi="宋体"/>
                <w:bCs/>
              </w:rPr>
              <w:t>》</w:t>
            </w:r>
          </w:p>
        </w:tc>
        <w:tc>
          <w:tcPr>
            <w:tcW w:w="4866" w:type="dxa"/>
            <w:noWrap w:val="0"/>
            <w:vAlign w:val="top"/>
          </w:tcPr>
          <w:p>
            <w:pPr>
              <w:pStyle w:val="11"/>
              <w:spacing w:line="360" w:lineRule="exact"/>
              <w:ind w:firstLine="0" w:firstLineChars="0"/>
              <w:jc w:val="center"/>
              <w:rPr>
                <w:rFonts w:hint="eastAsia" w:ascii="宋体" w:hAnsi="宋体"/>
              </w:rPr>
            </w:pPr>
            <w:r>
              <w:rPr>
                <w:rFonts w:hint="eastAsia" w:ascii="宋体" w:hAnsi="宋体"/>
              </w:rPr>
              <w:t>克明面业</w:t>
            </w:r>
          </w:p>
          <w:p>
            <w:pPr>
              <w:pStyle w:val="11"/>
              <w:spacing w:line="360" w:lineRule="exact"/>
              <w:ind w:firstLine="0" w:firstLineChars="0"/>
              <w:jc w:val="center"/>
              <w:rPr>
                <w:rFonts w:hint="eastAsia" w:ascii="宋体" w:hAnsi="宋体"/>
              </w:rPr>
            </w:pPr>
            <w:r>
              <w:rPr>
                <w:rFonts w:hint="eastAsia" w:ascii="宋体" w:hAnsi="宋体"/>
              </w:rPr>
              <w:t>《明星产品打爆与全域营销》</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rPr>
          <w:trHeight w:val="2665" w:hRule="atLeast"/>
        </w:trPr>
        <w:tc>
          <w:tcPr>
            <w:tcW w:w="4988" w:type="dxa"/>
            <w:noWrap w:val="0"/>
            <w:vAlign w:val="top"/>
          </w:tcPr>
          <w:p>
            <w:pPr>
              <w:pStyle w:val="11"/>
              <w:ind w:firstLine="0" w:firstLineChars="0"/>
              <w:jc w:val="center"/>
              <w:rPr>
                <w:rFonts w:ascii="宋体" w:hAnsi="宋体"/>
                <w:b/>
                <w:bCs/>
                <w:sz w:val="24"/>
                <w:szCs w:val="24"/>
              </w:rPr>
            </w:pPr>
            <w:r>
              <w:rPr>
                <w:rFonts w:hint="default" w:eastAsia="宋体" w:cs="宋体"/>
                <w:b w:val="0"/>
                <w:bCs/>
                <w:sz w:val="21"/>
                <w:szCs w:val="21"/>
                <w:vertAlign w:val="baseline"/>
                <w:lang w:val="en-US" w:eastAsia="zh-CN"/>
              </w:rPr>
              <w:drawing>
                <wp:inline distT="0" distB="0" distL="114300" distR="114300">
                  <wp:extent cx="2623185" cy="1648460"/>
                  <wp:effectExtent l="0" t="0" r="5715" b="2540"/>
                  <wp:docPr id="32" name="图片 3" descr="26779906d5cb7b882404ae6b91b0d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 descr="26779906d5cb7b882404ae6b91b0d96"/>
                          <pic:cNvPicPr>
                            <a:picLocks noChangeAspect="1"/>
                          </pic:cNvPicPr>
                        </pic:nvPicPr>
                        <pic:blipFill>
                          <a:blip r:embed="rId9"/>
                          <a:srcRect t="16223"/>
                          <a:stretch>
                            <a:fillRect/>
                          </a:stretch>
                        </pic:blipFill>
                        <pic:spPr>
                          <a:xfrm>
                            <a:off x="0" y="0"/>
                            <a:ext cx="2623185" cy="1648460"/>
                          </a:xfrm>
                          <a:prstGeom prst="rect">
                            <a:avLst/>
                          </a:prstGeom>
                          <a:noFill/>
                          <a:ln>
                            <a:noFill/>
                          </a:ln>
                        </pic:spPr>
                      </pic:pic>
                    </a:graphicData>
                  </a:graphic>
                </wp:inline>
              </w:drawing>
            </w:r>
          </w:p>
        </w:tc>
        <w:tc>
          <w:tcPr>
            <w:tcW w:w="4866" w:type="dxa"/>
            <w:noWrap w:val="0"/>
            <w:vAlign w:val="top"/>
          </w:tcPr>
          <w:p>
            <w:pPr>
              <w:pStyle w:val="11"/>
              <w:ind w:firstLine="0" w:firstLineChars="0"/>
              <w:jc w:val="center"/>
              <w:rPr>
                <w:rFonts w:hint="eastAsia" w:ascii="宋体" w:hAnsi="宋体"/>
                <w:b/>
                <w:sz w:val="24"/>
                <w:szCs w:val="24"/>
              </w:rPr>
            </w:pPr>
            <w:r>
              <w:rPr>
                <w:rFonts w:ascii="宋体" w:hAnsi="宋体"/>
                <w:b/>
                <w:sz w:val="24"/>
                <w:szCs w:val="24"/>
              </w:rPr>
              <w:drawing>
                <wp:inline distT="0" distB="0" distL="114300" distR="114300">
                  <wp:extent cx="2576830" cy="1720850"/>
                  <wp:effectExtent l="0" t="0" r="1270" b="6350"/>
                  <wp:docPr id="24" name="图片 4" descr="微信图片_20200604081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descr="微信图片_20200604081308"/>
                          <pic:cNvPicPr>
                            <a:picLocks noChangeAspect="1"/>
                          </pic:cNvPicPr>
                        </pic:nvPicPr>
                        <pic:blipFill>
                          <a:blip r:embed="rId10"/>
                          <a:stretch>
                            <a:fillRect/>
                          </a:stretch>
                        </pic:blipFill>
                        <pic:spPr>
                          <a:xfrm>
                            <a:off x="0" y="0"/>
                            <a:ext cx="2576830" cy="1720850"/>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王府井百货</w:t>
            </w:r>
          </w:p>
          <w:p>
            <w:pPr>
              <w:pStyle w:val="11"/>
              <w:spacing w:line="360" w:lineRule="exact"/>
              <w:ind w:firstLine="0" w:firstLineChars="0"/>
              <w:jc w:val="center"/>
              <w:rPr>
                <w:rFonts w:hint="eastAsia" w:ascii="宋体" w:hAnsi="宋体"/>
                <w:bCs/>
              </w:rPr>
            </w:pPr>
            <w:r>
              <w:rPr>
                <w:rFonts w:hint="eastAsia" w:ascii="宋体" w:hAnsi="宋体"/>
                <w:bCs/>
              </w:rPr>
              <w:t>《</w:t>
            </w:r>
            <w:r>
              <w:rPr>
                <w:rFonts w:hint="eastAsia" w:ascii="宋体" w:hAnsi="宋体"/>
                <w:bCs/>
                <w:lang w:val="en-US" w:eastAsia="zh-CN"/>
              </w:rPr>
              <w:t>小红书引流</w:t>
            </w:r>
            <w:r>
              <w:rPr>
                <w:rFonts w:hint="eastAsia" w:ascii="宋体" w:hAnsi="宋体"/>
                <w:bCs/>
              </w:rPr>
              <w:t>》</w:t>
            </w:r>
          </w:p>
        </w:tc>
        <w:tc>
          <w:tcPr>
            <w:tcW w:w="4866"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联想集团</w:t>
            </w:r>
          </w:p>
          <w:p>
            <w:pPr>
              <w:pStyle w:val="11"/>
              <w:spacing w:line="360" w:lineRule="exact"/>
              <w:ind w:firstLine="0" w:firstLineChars="0"/>
              <w:jc w:val="center"/>
              <w:rPr>
                <w:rFonts w:hint="eastAsia" w:ascii="宋体" w:hAnsi="宋体"/>
                <w:bCs/>
              </w:rPr>
            </w:pPr>
            <w:r>
              <w:rPr>
                <w:rFonts w:hint="eastAsia" w:ascii="宋体" w:hAnsi="宋体"/>
                <w:bCs/>
              </w:rPr>
              <w:t>《新零售 新体验 新营销》</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ind w:firstLine="0" w:firstLineChars="0"/>
              <w:jc w:val="center"/>
              <w:rPr>
                <w:rFonts w:ascii="宋体" w:hAnsi="宋体"/>
                <w:b/>
                <w:bCs/>
                <w:sz w:val="24"/>
                <w:szCs w:val="24"/>
              </w:rPr>
            </w:pPr>
            <w:r>
              <w:rPr>
                <w:rFonts w:hint="eastAsia" w:eastAsia="宋体" w:cs="宋体"/>
                <w:b w:val="0"/>
                <w:bCs/>
                <w:sz w:val="21"/>
                <w:szCs w:val="21"/>
                <w:vertAlign w:val="baseline"/>
                <w:lang w:val="en-US" w:eastAsia="zh-CN"/>
              </w:rPr>
              <w:drawing>
                <wp:inline distT="0" distB="0" distL="114300" distR="114300">
                  <wp:extent cx="2545715" cy="1909445"/>
                  <wp:effectExtent l="0" t="0" r="6985" b="8255"/>
                  <wp:docPr id="25" name="图片 5" descr="0b9c8ec7aa91e61257ffea86d7c7b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5" descr="0b9c8ec7aa91e61257ffea86d7c7b6c"/>
                          <pic:cNvPicPr>
                            <a:picLocks noChangeAspect="1"/>
                          </pic:cNvPicPr>
                        </pic:nvPicPr>
                        <pic:blipFill>
                          <a:blip r:embed="rId11"/>
                          <a:stretch>
                            <a:fillRect/>
                          </a:stretch>
                        </pic:blipFill>
                        <pic:spPr>
                          <a:xfrm>
                            <a:off x="0" y="0"/>
                            <a:ext cx="2545715" cy="1909445"/>
                          </a:xfrm>
                          <a:prstGeom prst="rect">
                            <a:avLst/>
                          </a:prstGeom>
                          <a:noFill/>
                          <a:ln>
                            <a:noFill/>
                          </a:ln>
                        </pic:spPr>
                      </pic:pic>
                    </a:graphicData>
                  </a:graphic>
                </wp:inline>
              </w:drawing>
            </w:r>
          </w:p>
        </w:tc>
        <w:tc>
          <w:tcPr>
            <w:tcW w:w="4866" w:type="dxa"/>
            <w:noWrap w:val="0"/>
            <w:vAlign w:val="top"/>
          </w:tcPr>
          <w:p>
            <w:pPr>
              <w:pStyle w:val="11"/>
              <w:ind w:firstLine="0" w:firstLineChars="0"/>
              <w:jc w:val="center"/>
              <w:rPr>
                <w:rFonts w:hint="eastAsia" w:ascii="宋体" w:hAnsi="宋体"/>
                <w:b/>
                <w:sz w:val="24"/>
                <w:szCs w:val="24"/>
              </w:rPr>
            </w:pPr>
            <w:r>
              <w:drawing>
                <wp:inline distT="0" distB="0" distL="114300" distR="114300">
                  <wp:extent cx="2534285" cy="1923415"/>
                  <wp:effectExtent l="0" t="0" r="5715" b="6985"/>
                  <wp:docPr id="2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6"/>
                          <pic:cNvPicPr>
                            <a:picLocks noChangeAspect="1"/>
                          </pic:cNvPicPr>
                        </pic:nvPicPr>
                        <pic:blipFill>
                          <a:blip r:embed="rId12"/>
                          <a:srcRect r="67744" b="51393"/>
                          <a:stretch>
                            <a:fillRect/>
                          </a:stretch>
                        </pic:blipFill>
                        <pic:spPr>
                          <a:xfrm>
                            <a:off x="0" y="0"/>
                            <a:ext cx="2534285" cy="1923415"/>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lang w:val="en-US" w:eastAsia="zh-CN"/>
              </w:rPr>
              <w:t>点动股份</w:t>
            </w:r>
          </w:p>
          <w:p>
            <w:pPr>
              <w:pStyle w:val="11"/>
              <w:spacing w:line="360" w:lineRule="exact"/>
              <w:ind w:firstLine="0" w:firstLineChars="0"/>
              <w:jc w:val="center"/>
              <w:rPr>
                <w:rFonts w:hint="eastAsia" w:ascii="宋体" w:hAnsi="宋体"/>
                <w:bCs/>
              </w:rPr>
            </w:pPr>
            <w:r>
              <w:rPr>
                <w:rFonts w:hint="eastAsia" w:ascii="宋体" w:hAnsi="宋体"/>
                <w:bCs/>
              </w:rPr>
              <w:t>《直播+电商主播带货训练营》</w:t>
            </w:r>
          </w:p>
        </w:tc>
        <w:tc>
          <w:tcPr>
            <w:tcW w:w="4866"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顶新集团</w:t>
            </w:r>
          </w:p>
          <w:p>
            <w:pPr>
              <w:pStyle w:val="11"/>
              <w:spacing w:line="360" w:lineRule="exact"/>
              <w:ind w:firstLine="0" w:firstLineChars="0"/>
              <w:jc w:val="center"/>
              <w:rPr>
                <w:rFonts w:hint="eastAsia" w:ascii="宋体" w:hAnsi="宋体"/>
                <w:bCs/>
              </w:rPr>
            </w:pPr>
            <w:r>
              <w:rPr>
                <w:rFonts w:hint="eastAsia" w:ascii="宋体" w:hAnsi="宋体"/>
                <w:bCs/>
              </w:rPr>
              <w:t>《精准化电商运营管理》</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ind w:firstLine="0" w:firstLineChars="0"/>
              <w:jc w:val="center"/>
              <w:rPr>
                <w:rFonts w:ascii="宋体" w:hAnsi="宋体"/>
                <w:b/>
                <w:bCs/>
                <w:sz w:val="24"/>
                <w:szCs w:val="24"/>
              </w:rPr>
            </w:pPr>
            <w:r>
              <w:drawing>
                <wp:inline distT="0" distB="0" distL="114300" distR="114300">
                  <wp:extent cx="2611120" cy="1849120"/>
                  <wp:effectExtent l="0" t="0" r="5080" b="5080"/>
                  <wp:docPr id="2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7"/>
                          <pic:cNvPicPr>
                            <a:picLocks noChangeAspect="1"/>
                          </pic:cNvPicPr>
                        </pic:nvPicPr>
                        <pic:blipFill>
                          <a:blip r:embed="rId13"/>
                          <a:stretch>
                            <a:fillRect/>
                          </a:stretch>
                        </pic:blipFill>
                        <pic:spPr>
                          <a:xfrm>
                            <a:off x="0" y="0"/>
                            <a:ext cx="2611120" cy="1849120"/>
                          </a:xfrm>
                          <a:prstGeom prst="rect">
                            <a:avLst/>
                          </a:prstGeom>
                          <a:noFill/>
                          <a:ln>
                            <a:noFill/>
                          </a:ln>
                        </pic:spPr>
                      </pic:pic>
                    </a:graphicData>
                  </a:graphic>
                </wp:inline>
              </w:drawing>
            </w:r>
          </w:p>
        </w:tc>
        <w:tc>
          <w:tcPr>
            <w:tcW w:w="4866" w:type="dxa"/>
            <w:noWrap w:val="0"/>
            <w:vAlign w:val="top"/>
          </w:tcPr>
          <w:p>
            <w:pPr>
              <w:pStyle w:val="11"/>
              <w:ind w:firstLine="0" w:firstLineChars="0"/>
              <w:jc w:val="center"/>
              <w:rPr>
                <w:rFonts w:hint="eastAsia" w:ascii="宋体" w:hAnsi="宋体"/>
                <w:b/>
                <w:bCs/>
                <w:sz w:val="24"/>
                <w:szCs w:val="24"/>
              </w:rPr>
            </w:pPr>
            <w:r>
              <w:drawing>
                <wp:inline distT="0" distB="0" distL="114300" distR="114300">
                  <wp:extent cx="2565400" cy="1842770"/>
                  <wp:effectExtent l="0" t="0" r="0" b="11430"/>
                  <wp:docPr id="2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8"/>
                          <pic:cNvPicPr>
                            <a:picLocks noChangeAspect="1"/>
                          </pic:cNvPicPr>
                        </pic:nvPicPr>
                        <pic:blipFill>
                          <a:blip r:embed="rId14"/>
                          <a:stretch>
                            <a:fillRect/>
                          </a:stretch>
                        </pic:blipFill>
                        <pic:spPr>
                          <a:xfrm>
                            <a:off x="0" y="0"/>
                            <a:ext cx="2565400" cy="1842770"/>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 xml:space="preserve">京东大学 </w:t>
            </w:r>
          </w:p>
          <w:p>
            <w:pPr>
              <w:pStyle w:val="11"/>
              <w:spacing w:line="360" w:lineRule="exact"/>
              <w:ind w:firstLine="0" w:firstLineChars="0"/>
              <w:jc w:val="center"/>
              <w:rPr>
                <w:rFonts w:hint="eastAsia" w:ascii="宋体" w:hAnsi="宋体"/>
                <w:bCs/>
              </w:rPr>
            </w:pPr>
            <w:r>
              <w:rPr>
                <w:rFonts w:hint="eastAsia" w:ascii="宋体" w:hAnsi="宋体"/>
                <w:bCs/>
              </w:rPr>
              <w:t xml:space="preserve"> 《直播带货技巧与SOP》</w:t>
            </w:r>
          </w:p>
        </w:tc>
        <w:tc>
          <w:tcPr>
            <w:tcW w:w="4866"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中国电信</w:t>
            </w:r>
          </w:p>
          <w:p>
            <w:pPr>
              <w:pStyle w:val="11"/>
              <w:spacing w:line="360" w:lineRule="exact"/>
              <w:ind w:firstLine="0" w:firstLineChars="0"/>
              <w:jc w:val="center"/>
              <w:rPr>
                <w:rFonts w:hint="eastAsia" w:ascii="宋体" w:hAnsi="宋体"/>
                <w:bCs/>
              </w:rPr>
            </w:pPr>
            <w:r>
              <w:rPr>
                <w:rFonts w:hint="eastAsia" w:ascii="宋体" w:hAnsi="宋体"/>
                <w:bCs/>
              </w:rPr>
              <w:t>《通讯行业直播营销与SOP》</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ind w:firstLine="0" w:firstLineChars="0"/>
              <w:jc w:val="center"/>
              <w:rPr>
                <w:rFonts w:ascii="宋体" w:hAnsi="宋体"/>
                <w:b/>
                <w:bCs/>
                <w:sz w:val="24"/>
                <w:szCs w:val="24"/>
              </w:rPr>
            </w:pPr>
            <w:r>
              <w:drawing>
                <wp:inline distT="0" distB="0" distL="114300" distR="114300">
                  <wp:extent cx="2514600" cy="1910715"/>
                  <wp:effectExtent l="0" t="0" r="0" b="6985"/>
                  <wp:docPr id="3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9"/>
                          <pic:cNvPicPr>
                            <a:picLocks noChangeAspect="1"/>
                          </pic:cNvPicPr>
                        </pic:nvPicPr>
                        <pic:blipFill>
                          <a:blip r:embed="rId15"/>
                          <a:stretch>
                            <a:fillRect/>
                          </a:stretch>
                        </pic:blipFill>
                        <pic:spPr>
                          <a:xfrm>
                            <a:off x="0" y="0"/>
                            <a:ext cx="2514600" cy="1910715"/>
                          </a:xfrm>
                          <a:prstGeom prst="rect">
                            <a:avLst/>
                          </a:prstGeom>
                          <a:noFill/>
                          <a:ln>
                            <a:noFill/>
                          </a:ln>
                        </pic:spPr>
                      </pic:pic>
                    </a:graphicData>
                  </a:graphic>
                </wp:inline>
              </w:drawing>
            </w:r>
          </w:p>
        </w:tc>
        <w:tc>
          <w:tcPr>
            <w:tcW w:w="4866" w:type="dxa"/>
            <w:noWrap w:val="0"/>
            <w:vAlign w:val="top"/>
          </w:tcPr>
          <w:p>
            <w:pPr>
              <w:pStyle w:val="11"/>
              <w:ind w:firstLine="0" w:firstLineChars="0"/>
              <w:jc w:val="center"/>
              <w:rPr>
                <w:rFonts w:hint="eastAsia" w:ascii="宋体" w:hAnsi="宋体"/>
                <w:b/>
                <w:sz w:val="24"/>
                <w:szCs w:val="24"/>
              </w:rPr>
            </w:pPr>
            <w:r>
              <w:drawing>
                <wp:inline distT="0" distB="0" distL="114300" distR="114300">
                  <wp:extent cx="2372995" cy="1824355"/>
                  <wp:effectExtent l="0" t="0" r="1905" b="4445"/>
                  <wp:docPr id="3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0"/>
                          <pic:cNvPicPr>
                            <a:picLocks noChangeAspect="1"/>
                          </pic:cNvPicPr>
                        </pic:nvPicPr>
                        <pic:blipFill>
                          <a:blip r:embed="rId16"/>
                          <a:stretch>
                            <a:fillRect/>
                          </a:stretch>
                        </pic:blipFill>
                        <pic:spPr>
                          <a:xfrm>
                            <a:off x="0" y="0"/>
                            <a:ext cx="2372995" cy="1824355"/>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中国移动</w:t>
            </w:r>
          </w:p>
          <w:p>
            <w:pPr>
              <w:pStyle w:val="11"/>
              <w:spacing w:line="360" w:lineRule="exact"/>
              <w:ind w:firstLine="0" w:firstLineChars="0"/>
              <w:jc w:val="center"/>
              <w:rPr>
                <w:rFonts w:hint="eastAsia" w:ascii="宋体" w:hAnsi="宋体"/>
                <w:bCs/>
              </w:rPr>
            </w:pPr>
            <w:r>
              <w:rPr>
                <w:rFonts w:hint="eastAsia" w:ascii="宋体" w:hAnsi="宋体"/>
                <w:bCs/>
              </w:rPr>
              <w:t>《新零售运营》</w:t>
            </w:r>
          </w:p>
        </w:tc>
        <w:tc>
          <w:tcPr>
            <w:tcW w:w="4866"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埃森哲咨询</w:t>
            </w:r>
          </w:p>
          <w:p>
            <w:pPr>
              <w:pStyle w:val="11"/>
              <w:spacing w:line="360" w:lineRule="exact"/>
              <w:ind w:firstLine="0" w:firstLineChars="0"/>
              <w:jc w:val="center"/>
              <w:rPr>
                <w:rFonts w:hint="eastAsia" w:ascii="宋体" w:hAnsi="宋体"/>
                <w:bCs/>
              </w:rPr>
            </w:pPr>
            <w:r>
              <w:rPr>
                <w:rFonts w:hint="eastAsia" w:ascii="宋体" w:hAnsi="宋体"/>
                <w:bCs/>
              </w:rPr>
              <w:t>《新媒体运营》</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ind w:firstLine="0" w:firstLineChars="0"/>
              <w:jc w:val="center"/>
              <w:rPr>
                <w:rFonts w:hint="eastAsia" w:ascii="宋体" w:hAnsi="宋体" w:eastAsia="宋体"/>
                <w:b/>
                <w:bCs/>
                <w:sz w:val="24"/>
                <w:szCs w:val="24"/>
                <w:lang w:eastAsia="zh-CN"/>
              </w:rPr>
            </w:pPr>
            <w:r>
              <w:rPr>
                <w:rFonts w:hint="eastAsia" w:ascii="宋体" w:hAnsi="宋体" w:eastAsia="宋体"/>
                <w:b/>
                <w:bCs/>
                <w:sz w:val="24"/>
                <w:szCs w:val="24"/>
                <w:lang w:eastAsia="zh-CN"/>
              </w:rPr>
              <w:drawing>
                <wp:inline distT="0" distB="0" distL="114300" distR="114300">
                  <wp:extent cx="2493645" cy="1662430"/>
                  <wp:effectExtent l="0" t="0" r="8255" b="1270"/>
                  <wp:docPr id="37" name="图片 11" descr="7918f5fd050f2a7ff6f691a3a5c5b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1" descr="7918f5fd050f2a7ff6f691a3a5c5b3d"/>
                          <pic:cNvPicPr>
                            <a:picLocks noChangeAspect="1"/>
                          </pic:cNvPicPr>
                        </pic:nvPicPr>
                        <pic:blipFill>
                          <a:blip r:embed="rId17"/>
                          <a:stretch>
                            <a:fillRect/>
                          </a:stretch>
                        </pic:blipFill>
                        <pic:spPr>
                          <a:xfrm>
                            <a:off x="0" y="0"/>
                            <a:ext cx="2493645" cy="1662430"/>
                          </a:xfrm>
                          <a:prstGeom prst="rect">
                            <a:avLst/>
                          </a:prstGeom>
                          <a:noFill/>
                          <a:ln>
                            <a:noFill/>
                          </a:ln>
                        </pic:spPr>
                      </pic:pic>
                    </a:graphicData>
                  </a:graphic>
                </wp:inline>
              </w:drawing>
            </w:r>
          </w:p>
        </w:tc>
        <w:tc>
          <w:tcPr>
            <w:tcW w:w="4866" w:type="dxa"/>
            <w:noWrap w:val="0"/>
            <w:vAlign w:val="top"/>
          </w:tcPr>
          <w:p>
            <w:pPr>
              <w:pStyle w:val="11"/>
              <w:ind w:firstLine="0" w:firstLineChars="0"/>
              <w:jc w:val="center"/>
              <w:rPr>
                <w:rFonts w:hint="eastAsia" w:ascii="宋体" w:hAnsi="宋体" w:eastAsia="宋体"/>
                <w:b/>
                <w:sz w:val="24"/>
                <w:szCs w:val="24"/>
                <w:lang w:eastAsia="zh-CN"/>
              </w:rPr>
            </w:pPr>
            <w:r>
              <w:rPr>
                <w:rFonts w:hint="eastAsia" w:ascii="宋体" w:hAnsi="宋体" w:eastAsia="宋体"/>
                <w:b/>
                <w:sz w:val="24"/>
                <w:szCs w:val="24"/>
                <w:lang w:eastAsia="zh-CN"/>
              </w:rPr>
              <w:drawing>
                <wp:inline distT="0" distB="0" distL="114300" distR="114300">
                  <wp:extent cx="2480310" cy="1653540"/>
                  <wp:effectExtent l="0" t="0" r="8890" b="10160"/>
                  <wp:docPr id="34" name="图片 12" descr="ae562ea8b898de1f80cab5d49543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2" descr="ae562ea8b898de1f80cab5d49543578"/>
                          <pic:cNvPicPr>
                            <a:picLocks noChangeAspect="1"/>
                          </pic:cNvPicPr>
                        </pic:nvPicPr>
                        <pic:blipFill>
                          <a:blip r:embed="rId18"/>
                          <a:stretch>
                            <a:fillRect/>
                          </a:stretch>
                        </pic:blipFill>
                        <pic:spPr>
                          <a:xfrm>
                            <a:off x="0" y="0"/>
                            <a:ext cx="2480310" cy="1653540"/>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中国银行</w:t>
            </w:r>
          </w:p>
          <w:p>
            <w:pPr>
              <w:pStyle w:val="11"/>
              <w:spacing w:line="360" w:lineRule="exact"/>
              <w:ind w:firstLine="0" w:firstLineChars="0"/>
              <w:jc w:val="center"/>
              <w:rPr>
                <w:rFonts w:hint="eastAsia" w:ascii="宋体" w:hAnsi="宋体"/>
                <w:bCs/>
              </w:rPr>
            </w:pPr>
            <w:r>
              <w:rPr>
                <w:rFonts w:hint="eastAsia" w:ascii="宋体" w:hAnsi="宋体"/>
                <w:bCs/>
              </w:rPr>
              <w:t>《客服满意度提升》</w:t>
            </w:r>
          </w:p>
        </w:tc>
        <w:tc>
          <w:tcPr>
            <w:tcW w:w="4866"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中国人保</w:t>
            </w:r>
          </w:p>
          <w:p>
            <w:pPr>
              <w:pStyle w:val="11"/>
              <w:spacing w:line="360" w:lineRule="exact"/>
              <w:ind w:firstLine="0" w:firstLineChars="0"/>
              <w:jc w:val="center"/>
              <w:rPr>
                <w:rFonts w:hint="eastAsia" w:ascii="宋体" w:hAnsi="宋体"/>
                <w:bCs/>
              </w:rPr>
            </w:pPr>
            <w:r>
              <w:rPr>
                <w:rFonts w:hint="eastAsia" w:ascii="宋体" w:hAnsi="宋体"/>
                <w:bCs/>
              </w:rPr>
              <w:t>《新零售线上线下打通》</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ind w:firstLine="0" w:firstLineChars="0"/>
              <w:jc w:val="center"/>
              <w:rPr>
                <w:rFonts w:ascii="宋体" w:hAnsi="宋体"/>
                <w:b/>
                <w:bCs/>
                <w:sz w:val="24"/>
                <w:szCs w:val="24"/>
              </w:rPr>
            </w:pPr>
            <w:r>
              <w:rPr>
                <w:rFonts w:ascii="宋体" w:hAnsi="宋体"/>
                <w:b/>
                <w:bCs/>
                <w:sz w:val="24"/>
                <w:szCs w:val="24"/>
              </w:rPr>
              <w:drawing>
                <wp:inline distT="0" distB="0" distL="114300" distR="114300">
                  <wp:extent cx="2548255" cy="1913255"/>
                  <wp:effectExtent l="0" t="0" r="4445" b="4445"/>
                  <wp:docPr id="35" name="图片 13" descr="137017954ec56311d67ef4d871c70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3" descr="137017954ec56311d67ef4d871c70ff"/>
                          <pic:cNvPicPr>
                            <a:picLocks noChangeAspect="1"/>
                          </pic:cNvPicPr>
                        </pic:nvPicPr>
                        <pic:blipFill>
                          <a:blip r:embed="rId19"/>
                          <a:stretch>
                            <a:fillRect/>
                          </a:stretch>
                        </pic:blipFill>
                        <pic:spPr>
                          <a:xfrm>
                            <a:off x="0" y="0"/>
                            <a:ext cx="2548255" cy="1913255"/>
                          </a:xfrm>
                          <a:prstGeom prst="rect">
                            <a:avLst/>
                          </a:prstGeom>
                          <a:noFill/>
                          <a:ln>
                            <a:noFill/>
                          </a:ln>
                        </pic:spPr>
                      </pic:pic>
                    </a:graphicData>
                  </a:graphic>
                </wp:inline>
              </w:drawing>
            </w:r>
          </w:p>
        </w:tc>
        <w:tc>
          <w:tcPr>
            <w:tcW w:w="4866" w:type="dxa"/>
            <w:noWrap w:val="0"/>
            <w:vAlign w:val="top"/>
          </w:tcPr>
          <w:p>
            <w:pPr>
              <w:pStyle w:val="11"/>
              <w:ind w:firstLine="0" w:firstLineChars="0"/>
              <w:jc w:val="center"/>
              <w:rPr>
                <w:rFonts w:hint="eastAsia" w:ascii="宋体" w:hAnsi="宋体"/>
                <w:b/>
                <w:bCs/>
                <w:sz w:val="24"/>
                <w:szCs w:val="24"/>
              </w:rPr>
            </w:pPr>
            <w:r>
              <w:rPr>
                <w:rFonts w:ascii="宋体" w:hAnsi="宋体" w:eastAsia="宋体" w:cs="宋体"/>
                <w:sz w:val="24"/>
                <w:szCs w:val="24"/>
              </w:rPr>
              <w:fldChar w:fldCharType="begin"/>
            </w:r>
            <w:r>
              <w:rPr>
                <w:rFonts w:ascii="宋体" w:hAnsi="宋体" w:eastAsia="宋体" w:cs="宋体"/>
                <w:sz w:val="24"/>
                <w:szCs w:val="24"/>
              </w:rPr>
              <w:instrText xml:space="preserve">INCLUDEPICTURE \d "https://p2.ssl.qhimgs1.com/sdr/400__/t016642a8c0b1180f92.jpg"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2778125" cy="1847850"/>
                  <wp:effectExtent l="0" t="0" r="3175" b="6350"/>
                  <wp:docPr id="36" name="图片 1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4" descr="IMG_256"/>
                          <pic:cNvPicPr>
                            <a:picLocks noChangeAspect="1"/>
                          </pic:cNvPicPr>
                        </pic:nvPicPr>
                        <pic:blipFill>
                          <a:blip r:embed="rId20"/>
                          <a:stretch>
                            <a:fillRect/>
                          </a:stretch>
                        </pic:blipFill>
                        <pic:spPr>
                          <a:xfrm>
                            <a:off x="0" y="0"/>
                            <a:ext cx="2778125" cy="1847850"/>
                          </a:xfrm>
                          <a:prstGeom prst="rect">
                            <a:avLst/>
                          </a:prstGeom>
                          <a:noFill/>
                          <a:ln>
                            <a:noFill/>
                          </a:ln>
                        </pic:spPr>
                      </pic:pic>
                    </a:graphicData>
                  </a:graphic>
                </wp:inline>
              </w:drawing>
            </w:r>
            <w:r>
              <w:rPr>
                <w:rFonts w:ascii="宋体" w:hAnsi="宋体" w:eastAsia="宋体" w:cs="宋体"/>
                <w:sz w:val="24"/>
                <w:szCs w:val="24"/>
              </w:rPr>
              <w:fldChar w:fldCharType="end"/>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default" w:ascii="宋体" w:hAnsi="宋体"/>
                <w:bCs/>
                <w:lang w:val="en-US" w:eastAsia="zh-CN"/>
              </w:rPr>
            </w:pPr>
            <w:r>
              <w:rPr>
                <w:rFonts w:hint="eastAsia" w:ascii="宋体" w:hAnsi="宋体"/>
                <w:bCs/>
                <w:lang w:val="en-US" w:eastAsia="zh-CN"/>
              </w:rPr>
              <w:t>广州汉溪长隆</w:t>
            </w:r>
          </w:p>
          <w:p>
            <w:pPr>
              <w:pStyle w:val="11"/>
              <w:spacing w:line="360" w:lineRule="exact"/>
              <w:ind w:firstLine="0" w:firstLineChars="0"/>
              <w:jc w:val="center"/>
              <w:rPr>
                <w:rFonts w:hint="eastAsia" w:ascii="宋体" w:hAnsi="宋体"/>
                <w:bCs/>
              </w:rPr>
            </w:pPr>
            <w:r>
              <w:rPr>
                <w:rFonts w:hint="eastAsia" w:ascii="宋体" w:hAnsi="宋体"/>
                <w:bCs/>
              </w:rPr>
              <w:t xml:space="preserve"> 《IP打造与全域营销》</w:t>
            </w:r>
          </w:p>
        </w:tc>
        <w:tc>
          <w:tcPr>
            <w:tcW w:w="4866" w:type="dxa"/>
            <w:noWrap w:val="0"/>
            <w:vAlign w:val="top"/>
          </w:tcPr>
          <w:p>
            <w:pPr>
              <w:pStyle w:val="11"/>
              <w:spacing w:line="360" w:lineRule="exact"/>
              <w:ind w:firstLine="0" w:firstLineChars="0"/>
              <w:jc w:val="center"/>
              <w:rPr>
                <w:rFonts w:hint="eastAsia" w:ascii="宋体" w:hAnsi="宋体"/>
                <w:bCs/>
                <w:lang w:val="en-US" w:eastAsia="zh-CN"/>
              </w:rPr>
            </w:pPr>
            <w:r>
              <w:rPr>
                <w:rFonts w:hint="eastAsia" w:ascii="宋体" w:hAnsi="宋体"/>
                <w:bCs/>
                <w:lang w:val="en-US" w:eastAsia="zh-CN"/>
              </w:rPr>
              <w:t>惠南工业园</w:t>
            </w:r>
          </w:p>
          <w:p>
            <w:pPr>
              <w:pStyle w:val="11"/>
              <w:spacing w:line="360" w:lineRule="exact"/>
              <w:ind w:firstLine="0" w:firstLineChars="0"/>
              <w:jc w:val="center"/>
              <w:rPr>
                <w:rFonts w:hint="eastAsia" w:ascii="宋体" w:hAnsi="宋体"/>
                <w:bCs/>
              </w:rPr>
            </w:pPr>
            <w:r>
              <w:rPr>
                <w:rFonts w:hint="eastAsia" w:ascii="宋体" w:hAnsi="宋体"/>
                <w:bCs/>
              </w:rPr>
              <w:t>《</w:t>
            </w:r>
            <w:r>
              <w:rPr>
                <w:rFonts w:hint="eastAsia" w:ascii="宋体" w:hAnsi="宋体"/>
                <w:bCs/>
                <w:lang w:val="en-US" w:eastAsia="zh-CN"/>
              </w:rPr>
              <w:t>5G时代企业精准引流</w:t>
            </w:r>
            <w:r>
              <w:rPr>
                <w:rFonts w:hint="eastAsia" w:ascii="宋体" w:hAnsi="宋体"/>
                <w:bCs/>
              </w:rPr>
              <w:t>》</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ind w:firstLine="0" w:firstLineChars="0"/>
              <w:jc w:val="center"/>
              <w:rPr>
                <w:rFonts w:ascii="宋体" w:hAnsi="宋体"/>
                <w:b/>
                <w:bCs/>
                <w:sz w:val="24"/>
                <w:szCs w:val="24"/>
              </w:rPr>
            </w:pPr>
            <w:r>
              <w:rPr>
                <w:rFonts w:ascii="宋体" w:hAnsi="宋体" w:eastAsia="宋体" w:cs="宋体"/>
                <w:sz w:val="24"/>
                <w:szCs w:val="24"/>
              </w:rPr>
              <w:fldChar w:fldCharType="begin"/>
            </w:r>
            <w:r>
              <w:rPr>
                <w:rFonts w:ascii="宋体" w:hAnsi="宋体" w:eastAsia="宋体" w:cs="宋体"/>
                <w:sz w:val="24"/>
                <w:szCs w:val="24"/>
              </w:rPr>
              <w:instrText xml:space="preserve">INCLUDEPICTURE \d "http://img03.hc360.com/security/201503/201503241018265658.jpg"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2542540" cy="1696720"/>
                  <wp:effectExtent l="0" t="0" r="10160" b="5080"/>
                  <wp:docPr id="22" name="图片 1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5" descr="IMG_256"/>
                          <pic:cNvPicPr>
                            <a:picLocks noChangeAspect="1"/>
                          </pic:cNvPicPr>
                        </pic:nvPicPr>
                        <pic:blipFill>
                          <a:blip r:embed="rId21"/>
                          <a:stretch>
                            <a:fillRect/>
                          </a:stretch>
                        </pic:blipFill>
                        <pic:spPr>
                          <a:xfrm>
                            <a:off x="0" y="0"/>
                            <a:ext cx="2542540" cy="1696720"/>
                          </a:xfrm>
                          <a:prstGeom prst="rect">
                            <a:avLst/>
                          </a:prstGeom>
                          <a:noFill/>
                          <a:ln>
                            <a:noFill/>
                          </a:ln>
                        </pic:spPr>
                      </pic:pic>
                    </a:graphicData>
                  </a:graphic>
                </wp:inline>
              </w:drawing>
            </w:r>
            <w:r>
              <w:rPr>
                <w:rFonts w:ascii="宋体" w:hAnsi="宋体" w:eastAsia="宋体" w:cs="宋体"/>
                <w:sz w:val="24"/>
                <w:szCs w:val="24"/>
              </w:rPr>
              <w:fldChar w:fldCharType="end"/>
            </w:r>
          </w:p>
        </w:tc>
        <w:tc>
          <w:tcPr>
            <w:tcW w:w="4866" w:type="dxa"/>
            <w:noWrap w:val="0"/>
            <w:vAlign w:val="top"/>
          </w:tcPr>
          <w:p>
            <w:pPr>
              <w:pStyle w:val="11"/>
              <w:ind w:firstLine="0" w:firstLineChars="0"/>
              <w:jc w:val="center"/>
              <w:rPr>
                <w:rFonts w:hint="eastAsia" w:ascii="宋体" w:hAnsi="宋体"/>
                <w:b/>
                <w:sz w:val="24"/>
                <w:szCs w:val="24"/>
              </w:rPr>
            </w:pPr>
            <w:r>
              <w:rPr>
                <w:rFonts w:ascii="宋体" w:hAnsi="宋体" w:eastAsia="宋体" w:cs="宋体"/>
                <w:sz w:val="24"/>
                <w:szCs w:val="24"/>
              </w:rPr>
              <w:fldChar w:fldCharType="begin"/>
            </w:r>
            <w:r>
              <w:rPr>
                <w:rFonts w:ascii="宋体" w:hAnsi="宋体" w:eastAsia="宋体" w:cs="宋体"/>
                <w:sz w:val="24"/>
                <w:szCs w:val="24"/>
              </w:rPr>
              <w:instrText xml:space="preserve">INCLUDEPICTURE \d "http://n.sinaimg.cn/henan/transform/20160308/GS1V-fxqafhk7492012.jpg"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2552065" cy="1698625"/>
                  <wp:effectExtent l="0" t="0" r="635" b="3175"/>
                  <wp:docPr id="18" name="图片 1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6" descr="IMG_256"/>
                          <pic:cNvPicPr>
                            <a:picLocks noChangeAspect="1"/>
                          </pic:cNvPicPr>
                        </pic:nvPicPr>
                        <pic:blipFill>
                          <a:blip r:embed="rId22"/>
                          <a:stretch>
                            <a:fillRect/>
                          </a:stretch>
                        </pic:blipFill>
                        <pic:spPr>
                          <a:xfrm>
                            <a:off x="0" y="0"/>
                            <a:ext cx="2552065" cy="1698625"/>
                          </a:xfrm>
                          <a:prstGeom prst="rect">
                            <a:avLst/>
                          </a:prstGeom>
                          <a:noFill/>
                          <a:ln>
                            <a:noFill/>
                          </a:ln>
                        </pic:spPr>
                      </pic:pic>
                    </a:graphicData>
                  </a:graphic>
                </wp:inline>
              </w:drawing>
            </w:r>
            <w:r>
              <w:rPr>
                <w:rFonts w:ascii="宋体" w:hAnsi="宋体" w:eastAsia="宋体" w:cs="宋体"/>
                <w:sz w:val="24"/>
                <w:szCs w:val="24"/>
              </w:rPr>
              <w:fldChar w:fldCharType="end"/>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default" w:ascii="宋体" w:hAnsi="宋体" w:eastAsia="宋体"/>
                <w:bCs/>
                <w:lang w:val="en-US" w:eastAsia="zh-CN"/>
              </w:rPr>
            </w:pPr>
            <w:r>
              <w:rPr>
                <w:rFonts w:hint="eastAsia" w:ascii="宋体" w:hAnsi="宋体"/>
                <w:bCs/>
                <w:lang w:val="en-US" w:eastAsia="zh-CN"/>
              </w:rPr>
              <w:t>广州博商会</w:t>
            </w:r>
          </w:p>
          <w:p>
            <w:pPr>
              <w:pStyle w:val="11"/>
              <w:spacing w:line="360" w:lineRule="exact"/>
              <w:ind w:firstLine="0" w:firstLineChars="0"/>
              <w:jc w:val="center"/>
              <w:rPr>
                <w:rFonts w:hint="eastAsia" w:ascii="宋体" w:hAnsi="宋体"/>
                <w:bCs/>
              </w:rPr>
            </w:pPr>
            <w:r>
              <w:rPr>
                <w:rFonts w:hint="eastAsia" w:ascii="宋体" w:hAnsi="宋体"/>
                <w:bCs/>
              </w:rPr>
              <w:t>《新零售与新营销》</w:t>
            </w:r>
          </w:p>
        </w:tc>
        <w:tc>
          <w:tcPr>
            <w:tcW w:w="4866"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好医师</w:t>
            </w:r>
          </w:p>
          <w:p>
            <w:pPr>
              <w:pStyle w:val="11"/>
              <w:spacing w:line="360" w:lineRule="exact"/>
              <w:ind w:firstLine="0" w:firstLineChars="0"/>
              <w:jc w:val="center"/>
              <w:rPr>
                <w:rFonts w:hint="eastAsia" w:ascii="宋体" w:hAnsi="宋体"/>
                <w:bCs/>
              </w:rPr>
            </w:pPr>
            <w:r>
              <w:rPr>
                <w:rFonts w:hint="eastAsia" w:ascii="宋体" w:hAnsi="宋体"/>
                <w:bCs/>
              </w:rPr>
              <w:t>《精准化电商运营》</w:t>
            </w:r>
          </w:p>
        </w:tc>
      </w:tr>
    </w:tbl>
    <w:p>
      <w:pPr>
        <w:pStyle w:val="11"/>
        <w:ind w:firstLine="0" w:firstLineChars="0"/>
        <w:rPr>
          <w:rFonts w:hint="eastAsia" w:ascii="宋体" w:hAnsi="宋体"/>
          <w:b/>
          <w:sz w:val="24"/>
          <w:szCs w:val="24"/>
        </w:rPr>
      </w:pPr>
    </w:p>
    <w:p>
      <w:pPr>
        <w:pStyle w:val="11"/>
        <w:ind w:firstLine="0" w:firstLineChars="0"/>
        <w:rPr>
          <w:rFonts w:hint="eastAsia" w:ascii="宋体" w:hAnsi="宋体"/>
          <w:b/>
          <w:sz w:val="24"/>
          <w:szCs w:val="24"/>
        </w:rPr>
      </w:pP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微软雅黑" w:hAnsi="微软雅黑" w:eastAsia="微软雅黑" w:cs="微软雅黑"/>
          <w:szCs w:val="21"/>
          <w:lang w:val="en-US" w:eastAsia="zh-CN"/>
        </w:rPr>
      </w:pPr>
    </w:p>
    <w:p>
      <w:pPr>
        <w:pStyle w:val="2"/>
        <w:jc w:val="left"/>
        <w:rPr>
          <w:rFonts w:hint="default"/>
          <w:lang w:val="en-US" w:eastAsia="zh-CN"/>
        </w:rPr>
      </w:pPr>
    </w:p>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hint="default" w:eastAsia="微软雅黑"/>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4BB26F"/>
    <w:multiLevelType w:val="singleLevel"/>
    <w:tmpl w:val="964BB26F"/>
    <w:lvl w:ilvl="0" w:tentative="0">
      <w:start w:val="1"/>
      <w:numFmt w:val="bullet"/>
      <w:lvlText w:val=""/>
      <w:lvlJc w:val="left"/>
      <w:pPr>
        <w:ind w:left="420" w:hanging="420"/>
      </w:pPr>
      <w:rPr>
        <w:rFonts w:hint="default" w:ascii="Wingdings" w:hAnsi="Wingdings"/>
      </w:rPr>
    </w:lvl>
  </w:abstractNum>
  <w:abstractNum w:abstractNumId="1">
    <w:nsid w:val="B1AE62D3"/>
    <w:multiLevelType w:val="multilevel"/>
    <w:tmpl w:val="B1AE62D3"/>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
    <w:nsid w:val="B4D389B8"/>
    <w:multiLevelType w:val="singleLevel"/>
    <w:tmpl w:val="B4D389B8"/>
    <w:lvl w:ilvl="0" w:tentative="0">
      <w:start w:val="1"/>
      <w:numFmt w:val="bullet"/>
      <w:lvlText w:val=""/>
      <w:lvlJc w:val="left"/>
      <w:pPr>
        <w:ind w:left="420" w:hanging="420"/>
      </w:pPr>
      <w:rPr>
        <w:rFonts w:hint="default" w:ascii="Wingdings" w:hAnsi="Wingdings"/>
      </w:rPr>
    </w:lvl>
  </w:abstractNum>
  <w:abstractNum w:abstractNumId="3">
    <w:nsid w:val="EC5401D8"/>
    <w:multiLevelType w:val="multilevel"/>
    <w:tmpl w:val="EC5401D8"/>
    <w:lvl w:ilvl="0" w:tentative="0">
      <w:start w:val="1"/>
      <w:numFmt w:val="bullet"/>
      <w:lvlText w:val=""/>
      <w:lvlJc w:val="left"/>
      <w:pPr>
        <w:tabs>
          <w:tab w:val="left" w:pos="720"/>
        </w:tabs>
        <w:ind w:left="720" w:hanging="360"/>
      </w:pPr>
      <w:rPr>
        <w:rFonts w:hint="default" w:ascii="Wingdings" w:hAnsi="Wingdings" w:eastAsia="Wingdings" w:cs="Wingdings"/>
      </w:rPr>
    </w:lvl>
    <w:lvl w:ilvl="1" w:tentative="0">
      <w:start w:val="1"/>
      <w:numFmt w:val="bullet"/>
      <w:lvlText w:val=""/>
      <w:lvlJc w:val="left"/>
      <w:pPr>
        <w:tabs>
          <w:tab w:val="left" w:pos="1440"/>
        </w:tabs>
        <w:ind w:left="1440" w:hanging="360"/>
      </w:pPr>
      <w:rPr>
        <w:rFonts w:hint="default" w:ascii="Wingdings" w:hAnsi="Wingdings" w:eastAsia="Wingdings" w:cs="Wingdings"/>
      </w:rPr>
    </w:lvl>
    <w:lvl w:ilvl="2" w:tentative="0">
      <w:start w:val="1"/>
      <w:numFmt w:val="bullet"/>
      <w:lvlText w:val=""/>
      <w:lvlJc w:val="left"/>
      <w:pPr>
        <w:tabs>
          <w:tab w:val="left" w:pos="2160"/>
        </w:tabs>
        <w:ind w:left="2160" w:hanging="360"/>
      </w:pPr>
      <w:rPr>
        <w:rFonts w:hint="default" w:ascii="Wingdings" w:hAnsi="Wingdings" w:eastAsia="Wingdings" w:cs="Wingdings"/>
      </w:rPr>
    </w:lvl>
    <w:lvl w:ilvl="3" w:tentative="0">
      <w:start w:val="1"/>
      <w:numFmt w:val="bullet"/>
      <w:lvlText w:val=""/>
      <w:lvlJc w:val="left"/>
      <w:pPr>
        <w:tabs>
          <w:tab w:val="left" w:pos="2880"/>
        </w:tabs>
        <w:ind w:left="2880" w:hanging="360"/>
      </w:pPr>
      <w:rPr>
        <w:rFonts w:hint="default" w:ascii="Wingdings" w:hAnsi="Wingdings" w:eastAsia="Wingdings" w:cs="Wingdings"/>
      </w:rPr>
    </w:lvl>
    <w:lvl w:ilvl="4" w:tentative="0">
      <w:start w:val="1"/>
      <w:numFmt w:val="bullet"/>
      <w:lvlText w:val=""/>
      <w:lvlJc w:val="left"/>
      <w:pPr>
        <w:tabs>
          <w:tab w:val="left" w:pos="3600"/>
        </w:tabs>
        <w:ind w:left="3600" w:hanging="360"/>
      </w:pPr>
      <w:rPr>
        <w:rFonts w:hint="default" w:ascii="Wingdings" w:hAnsi="Wingdings" w:eastAsia="Wingdings" w:cs="Wingdings"/>
      </w:rPr>
    </w:lvl>
    <w:lvl w:ilvl="5" w:tentative="0">
      <w:start w:val="1"/>
      <w:numFmt w:val="bullet"/>
      <w:lvlText w:val=""/>
      <w:lvlJc w:val="left"/>
      <w:pPr>
        <w:tabs>
          <w:tab w:val="left" w:pos="4320"/>
        </w:tabs>
        <w:ind w:left="4320" w:hanging="360"/>
      </w:pPr>
      <w:rPr>
        <w:rFonts w:hint="default" w:ascii="Wingdings" w:hAnsi="Wingdings" w:eastAsia="Wingdings" w:cs="Wingdings"/>
      </w:rPr>
    </w:lvl>
    <w:lvl w:ilvl="6" w:tentative="0">
      <w:start w:val="1"/>
      <w:numFmt w:val="bullet"/>
      <w:lvlText w:val=""/>
      <w:lvlJc w:val="left"/>
      <w:pPr>
        <w:tabs>
          <w:tab w:val="left" w:pos="5040"/>
        </w:tabs>
        <w:ind w:left="5040" w:hanging="360"/>
      </w:pPr>
      <w:rPr>
        <w:rFonts w:hint="default" w:ascii="Wingdings" w:hAnsi="Wingdings" w:eastAsia="Wingdings" w:cs="Wingdings"/>
      </w:rPr>
    </w:lvl>
    <w:lvl w:ilvl="7" w:tentative="0">
      <w:start w:val="1"/>
      <w:numFmt w:val="bullet"/>
      <w:lvlText w:val=""/>
      <w:lvlJc w:val="left"/>
      <w:pPr>
        <w:tabs>
          <w:tab w:val="left" w:pos="5760"/>
        </w:tabs>
        <w:ind w:left="5760" w:hanging="360"/>
      </w:pPr>
      <w:rPr>
        <w:rFonts w:hint="default" w:ascii="Wingdings" w:hAnsi="Wingdings" w:eastAsia="Wingdings" w:cs="Wingdings"/>
      </w:rPr>
    </w:lvl>
    <w:lvl w:ilvl="8" w:tentative="0">
      <w:start w:val="1"/>
      <w:numFmt w:val="bullet"/>
      <w:lvlText w:val=""/>
      <w:lvlJc w:val="left"/>
      <w:pPr>
        <w:tabs>
          <w:tab w:val="left" w:pos="6480"/>
        </w:tabs>
        <w:ind w:left="6480" w:hanging="360"/>
      </w:pPr>
      <w:rPr>
        <w:rFonts w:hint="default" w:ascii="Wingdings" w:hAnsi="Wingdings" w:eastAsia="Wingdings" w:cs="Wingdings"/>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2NjNmMzgzOTM0MzU0ZDNjMTY5YTc2Mjc4YWI1NGYifQ=="/>
  </w:docVars>
  <w:rsids>
    <w:rsidRoot w:val="2BD54DE4"/>
    <w:rsid w:val="1C331A9C"/>
    <w:rsid w:val="21EF5245"/>
    <w:rsid w:val="2B9073CE"/>
    <w:rsid w:val="2BD54DE4"/>
    <w:rsid w:val="37625F61"/>
    <w:rsid w:val="47784EB2"/>
    <w:rsid w:val="5F0653DD"/>
    <w:rsid w:val="61771E0F"/>
    <w:rsid w:val="626616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9"/>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样式1"/>
    <w:basedOn w:val="3"/>
    <w:autoRedefine/>
    <w:qFormat/>
    <w:uiPriority w:val="0"/>
    <w:pPr>
      <w:spacing w:line="360" w:lineRule="auto"/>
      <w:jc w:val="center"/>
    </w:pPr>
    <w:rPr>
      <w:rFonts w:ascii="微软雅黑" w:hAnsi="微软雅黑" w:eastAsia="微软雅黑"/>
      <w:sz w:val="32"/>
      <w:szCs w:val="32"/>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Emphasis"/>
    <w:basedOn w:val="7"/>
    <w:autoRedefine/>
    <w:qFormat/>
    <w:uiPriority w:val="0"/>
  </w:style>
  <w:style w:type="character" w:styleId="10">
    <w:name w:val="Hyperlink"/>
    <w:basedOn w:val="7"/>
    <w:autoRedefine/>
    <w:qFormat/>
    <w:uiPriority w:val="0"/>
    <w:rPr>
      <w:color w:val="0000FF"/>
      <w:u w:val="none"/>
    </w:rPr>
  </w:style>
  <w:style w:type="paragraph" w:customStyle="1" w:styleId="11">
    <w:name w:val="列出段落"/>
    <w:basedOn w:val="1"/>
    <w:qFormat/>
    <w:uiPriority w:val="0"/>
    <w:pPr>
      <w:ind w:firstLine="420" w:firstLineChars="200"/>
    </w:pPr>
    <w:rPr>
      <w:rFonts w:ascii="Times New Roman" w:hAnsi="Times New Roman" w:eastAsia="宋体" w:cs="Times New Roman"/>
      <w:szCs w:val="21"/>
    </w:rPr>
  </w:style>
  <w:style w:type="character" w:customStyle="1" w:styleId="12">
    <w:name w:val="font21"/>
    <w:basedOn w:val="7"/>
    <w:autoRedefine/>
    <w:uiPriority w:val="0"/>
    <w:rPr>
      <w:rFonts w:hint="eastAsia" w:ascii="微软雅黑" w:hAnsi="微软雅黑" w:eastAsia="微软雅黑" w:cs="微软雅黑"/>
      <w:color w:val="000000"/>
      <w:sz w:val="22"/>
      <w:szCs w:val="22"/>
      <w:u w:val="none"/>
    </w:rPr>
  </w:style>
  <w:style w:type="character" w:customStyle="1" w:styleId="13">
    <w:name w:val="font11"/>
    <w:basedOn w:val="7"/>
    <w:autoRedefine/>
    <w:qFormat/>
    <w:uiPriority w:val="0"/>
    <w:rPr>
      <w:rFonts w:hint="eastAsia" w:ascii="微软雅黑" w:hAnsi="微软雅黑" w:eastAsia="微软雅黑" w:cs="微软雅黑"/>
      <w:b/>
      <w:bCs/>
      <w:color w:val="000000"/>
      <w:sz w:val="22"/>
      <w:szCs w:val="22"/>
      <w:u w:val="none"/>
    </w:rPr>
  </w:style>
  <w:style w:type="character" w:customStyle="1" w:styleId="14">
    <w:name w:val="hover7"/>
    <w:basedOn w:val="7"/>
    <w:autoRedefine/>
    <w:qFormat/>
    <w:uiPriority w:val="0"/>
    <w:rPr>
      <w:color w:val="315EFB"/>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2023-12-21T07:54:00Z</dcterms:created>
  <dc:creator>王军古</dc:creator>
  <cp:lastModifiedBy>王军古</cp:lastModifiedBy>
  <dcterms:modified xsi:type="dcterms:W3CDTF">2024-02-29T00:52:03Z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8A1BC8D12728449E9673EEC8897D5E11_13</vt:lpwstr>
  </property>
</Properties>
</file>