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</w:rPr>
      </w:pPr>
      <w:bookmarkStart w:id="0" w:name="_GoBack"/>
      <w:bookmarkEnd w:id="0"/>
    </w:p>
    <w:p>
      <w:pPr>
        <w:ind w:firstLine="2241" w:firstLineChars="700"/>
        <w:rPr>
          <w:rFonts w:hint="eastAsia" w:ascii="微软雅黑" w:hAnsi="微软雅黑" w:eastAsia="微软雅黑"/>
          <w:b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b/>
          <w:color w:val="000000"/>
          <w:sz w:val="32"/>
          <w:szCs w:val="32"/>
        </w:rPr>
        <w:t>国学智慧与管理现代化</w:t>
      </w:r>
    </w:p>
    <w:p>
      <w:pPr>
        <w:pStyle w:val="4"/>
        <w:spacing w:line="320" w:lineRule="atLeast"/>
        <w:rPr>
          <w:rFonts w:hint="eastAsia"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【课程主旨】</w:t>
      </w:r>
    </w:p>
    <w:p>
      <w:pPr>
        <w:pStyle w:val="4"/>
        <w:spacing w:line="480" w:lineRule="auto"/>
        <w:ind w:firstLine="720" w:firstLineChars="30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中国商业社会有着自身独特的游戏规则，</w:t>
      </w:r>
      <w:r>
        <w:rPr>
          <w:rFonts w:hint="eastAsia" w:ascii="微软雅黑" w:hAnsi="微软雅黑" w:eastAsia="微软雅黑"/>
          <w:color w:val="000000"/>
        </w:rPr>
        <w:t>“商业利润来自道德回报”成为中国商业社会的独特景观。中国人从诚信道义出发、又归于商业诚信声誉的结果，也形成了中国人独特的市场交易循环，从而演绎出了一套完整的企业道德伦理建设的体系和方法。</w:t>
      </w:r>
    </w:p>
    <w:p>
      <w:pPr>
        <w:pStyle w:val="4"/>
        <w:spacing w:line="480" w:lineRule="auto"/>
        <w:ind w:firstLine="360" w:firstLineChars="150"/>
        <w:rPr>
          <w:rFonts w:hint="eastAsia"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从企业组织管理的角度来说，制度意味着两个层面的概念，一个层面是企业组织的产权制度；另一个层面是组织内部的各种规章。其中，最重要的企业组织制度，是以产权制度为基础而衍生出的现代企业组织治理结构。所有权与经营权的分离，使得组织功能开始强大起来，从而由此实现组织的基业常青。</w:t>
      </w:r>
    </w:p>
    <w:p>
      <w:pPr>
        <w:pStyle w:val="4"/>
        <w:spacing w:line="480" w:lineRule="auto"/>
        <w:rPr>
          <w:rFonts w:hint="eastAsia"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t xml:space="preserve">    </w:t>
      </w:r>
      <w:r>
        <w:rPr>
          <w:rFonts w:hint="eastAsia" w:ascii="微软雅黑" w:hAnsi="微软雅黑" w:eastAsia="微软雅黑"/>
          <w:color w:val="000000"/>
        </w:rPr>
        <w:t>现代企业管理如果不具备这样两个层面的制度，几乎是可不想像的事情。但这样不可想像的事情，却在中国发生了。那么，是什么原因使得中国商业社会创造这样的奇迹呢？</w:t>
      </w:r>
    </w:p>
    <w:p>
      <w:pPr>
        <w:pStyle w:val="4"/>
        <w:spacing w:line="480" w:lineRule="auto"/>
        <w:ind w:firstLine="480" w:firstLineChars="200"/>
        <w:rPr>
          <w:rFonts w:hint="eastAsia"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 xml:space="preserve"> 中国商业的天道、商道、人道统一在中国智慧中得到了淋漓尽致的提现，无不闪烁着国学智慧的光芒。</w:t>
      </w:r>
    </w:p>
    <w:p>
      <w:pPr>
        <w:spacing w:line="480" w:lineRule="auto"/>
        <w:ind w:firstLine="480" w:firstLineChars="20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本课程将透过国学智慧，以山西票号与现代管理比较，在公司治理结构、制度设计，企业文化，激励机制等方面近乎完美的剖析。让我们在传统文化中去寻找答案。在社会转型期间，对于经济全球化背景下高度发展的中国经济，无疑有着深刻的启示。</w:t>
      </w: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【课程收益】</w:t>
      </w:r>
    </w:p>
    <w:p>
      <w:pPr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 解读中国式商业社会的特性，中国式文化在商业领域的反映。透析中国式商道的本质。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 探求企业家在社会转型期出和正确处理企业之间、企业和政府之间、企业和社会责任之间的矛盾。</w:t>
      </w:r>
    </w:p>
    <w:p>
      <w:pPr>
        <w:numPr>
          <w:ilvl w:val="0"/>
          <w:numId w:val="1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探寻中国式商道的完善和健康发展。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【课程对象】</w:t>
      </w:r>
    </w:p>
    <w:p>
      <w:pPr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企业的高层管理者、职业经理人、社会学工作者、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【课程时间】一天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【课程大纲】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一 大道之源------中国文化的核心精神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1、何谓中国文化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2、中国文化的特征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3、中国文化的核心精神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4、中国人的价值观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二、商道即人道---中国式管理智慧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numPr>
          <w:ilvl w:val="0"/>
          <w:numId w:val="2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儒家的中庸之道</w:t>
      </w:r>
    </w:p>
    <w:p>
      <w:pPr>
        <w:numPr>
          <w:ilvl w:val="0"/>
          <w:numId w:val="2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道家的无为之道</w:t>
      </w:r>
    </w:p>
    <w:p>
      <w:pPr>
        <w:numPr>
          <w:ilvl w:val="0"/>
          <w:numId w:val="2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法家的法制之道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4、禅宗的超越之道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三、人道即商道-中国人情社会的游戏规则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1、票号的东掌分离与现代公司治理结构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2、票号的掌柜制度与信托责任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3、身股制与职业经理人持股和全员分红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4、号规与现代风险管理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四 、道在人心—中国式商道的精神内核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numPr>
          <w:ilvl w:val="0"/>
          <w:numId w:val="3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以信立身，诚实笃信</w:t>
      </w:r>
    </w:p>
    <w:p>
      <w:pPr>
        <w:numPr>
          <w:ilvl w:val="0"/>
          <w:numId w:val="3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义以利制、义胜于利</w:t>
      </w:r>
    </w:p>
    <w:p>
      <w:pPr>
        <w:numPr>
          <w:ilvl w:val="0"/>
          <w:numId w:val="3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广结善缘、施行四方</w:t>
      </w:r>
    </w:p>
    <w:p>
      <w:pPr>
        <w:numPr>
          <w:ilvl w:val="0"/>
          <w:numId w:val="3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官商相维，游刃有余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五   道不远人—国学智慧对管理的启示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1、文化是企业发展的DNA,关乎企业发展的未来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2、完善的制度是企业发展的重要保证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3、激励机制是企业发展的动力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4、超越精神是关乎是管理创新的灵魂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ascii="微软雅黑" w:hAnsi="微软雅黑" w:eastAsia="微软雅黑"/>
          <w:sz w:val="24"/>
        </w:rPr>
      </w:pPr>
    </w:p>
    <w:p>
      <w:pPr>
        <w:rPr>
          <w:rFonts w:hint="eastAsia" w:ascii="微软雅黑" w:hAnsi="微软雅黑" w:eastAsia="微软雅黑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_GB2312" w:eastAsia="仿宋_GB2312"/>
        <w:i/>
        <w:sz w:val="24"/>
        <w:szCs w:val="24"/>
      </w:rPr>
    </w:pPr>
    <w:r>
      <w:rPr>
        <w:rFonts w:hint="eastAsia"/>
      </w:rPr>
      <w:t xml:space="preserve">                                                       </w:t>
    </w:r>
    <w:r>
      <w:rPr>
        <w:rFonts w:hint="eastAsia" w:ascii="仿宋_GB2312" w:eastAsia="仿宋_GB2312"/>
        <w:i/>
        <w:sz w:val="24"/>
        <w:szCs w:val="24"/>
      </w:rPr>
      <w:t>国学文化与现代管理系列课程</w:t>
    </w:r>
    <w:r>
      <w:rPr>
        <w:rFonts w:hint="eastAsia"/>
      </w:rPr>
      <w:drawing>
        <wp:inline distT="0" distB="0" distL="114300" distR="114300">
          <wp:extent cx="5279390" cy="337185"/>
          <wp:effectExtent l="0" t="0" r="8890" b="13335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20121223093957_3514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9390" cy="337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0F4384"/>
    <w:multiLevelType w:val="multilevel"/>
    <w:tmpl w:val="090F4384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11121927"/>
    <w:multiLevelType w:val="multilevel"/>
    <w:tmpl w:val="1112192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81D4E79"/>
    <w:multiLevelType w:val="multilevel"/>
    <w:tmpl w:val="181D4E79"/>
    <w:lvl w:ilvl="0" w:tentative="0">
      <w:start w:val="3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821"/>
    <w:rsid w:val="00665CF1"/>
    <w:rsid w:val="007838D2"/>
    <w:rsid w:val="009B0C62"/>
    <w:rsid w:val="00AC0898"/>
    <w:rsid w:val="00BA3821"/>
    <w:rsid w:val="00D831EF"/>
    <w:rsid w:val="5C3810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154</Words>
  <Characters>879</Characters>
  <Lines>7</Lines>
  <Paragraphs>2</Paragraphs>
  <TotalTime>0</TotalTime>
  <ScaleCrop>false</ScaleCrop>
  <LinksUpToDate>false</LinksUpToDate>
  <CharactersWithSpaces>1031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2013-05-16T11:36:00Z</dcterms:created>
  <dc:creator>微软中国</dc:creator>
  <cp:lastModifiedBy>蓉儿</cp:lastModifiedBy>
  <dcterms:modified xsi:type="dcterms:W3CDTF">2023-10-11T06:10:02Z</dcterms:modified>
  <dc:title>课程一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3067360C3E1542808E0F79DA76C2C355_13</vt:lpwstr>
  </property>
</Properties>
</file>