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46DBE" w14:textId="77777777" w:rsidR="00E30FD3" w:rsidRDefault="00E30FD3">
      <w:pPr>
        <w:rPr>
          <w:rFonts w:asciiTheme="minorEastAsia" w:hAnsiTheme="minorEastAsia"/>
        </w:rPr>
      </w:pPr>
    </w:p>
    <w:p w14:paraId="1342B445" w14:textId="77777777" w:rsidR="00E30FD3" w:rsidRPr="00D66D85" w:rsidRDefault="00E30FD3" w:rsidP="001E009C">
      <w:pPr>
        <w:ind w:firstLineChars="800" w:firstLine="2560"/>
        <w:rPr>
          <w:rFonts w:ascii="微软雅黑" w:eastAsia="微软雅黑" w:hAnsi="微软雅黑"/>
          <w:b/>
          <w:sz w:val="32"/>
          <w:szCs w:val="32"/>
        </w:rPr>
      </w:pPr>
      <w:r w:rsidRPr="00D66D85">
        <w:rPr>
          <w:rFonts w:ascii="微软雅黑" w:eastAsia="微软雅黑" w:hAnsi="微软雅黑" w:hint="eastAsia"/>
          <w:b/>
          <w:sz w:val="32"/>
          <w:szCs w:val="32"/>
        </w:rPr>
        <w:t>《资治通鉴》的用人之道</w:t>
      </w:r>
    </w:p>
    <w:p w14:paraId="010A6EEC" w14:textId="77777777" w:rsidR="003968E9" w:rsidRPr="00D66D85" w:rsidRDefault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084E1287" w14:textId="77777777" w:rsidR="00E30FD3" w:rsidRPr="00D66D85" w:rsidRDefault="00E30FD3" w:rsidP="001E009C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《资治通鉴》是中国文化史上的一部煌煌巨著。它不仅是编年体史书的代表作，而且是古代战争文学的名著，更是中国传统政治谋略的教科书。</w:t>
      </w:r>
    </w:p>
    <w:p w14:paraId="362980C3" w14:textId="77777777" w:rsidR="00E30FD3" w:rsidRPr="00D66D85" w:rsidRDefault="00E30FD3" w:rsidP="001E009C">
      <w:pPr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《资治通鉴》全书记载了从公元前403年至公元960年的1362年史事，从战国到五代的兴衰存亡，按年编次，根据史事的发生、发展、了结的过程，分先后层次叙述，时间概念清楚。特别是汉以后三国两晋南北朝的史事，头绪纷繁，以时间先后为序，年经国纬，显得井井有条。这是一部贯通古今的空前的巨著。</w:t>
      </w:r>
    </w:p>
    <w:p w14:paraId="713D9543" w14:textId="77777777" w:rsidR="001E009C" w:rsidRPr="00D66D85" w:rsidRDefault="001E009C" w:rsidP="001E009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“为人君而不知《通鉴》，则欲治而不知自治之源，恶乱而不知防乱之术；为人臣而不知《通鉴》，则上无以事君，下无以治民；为人子而不知《通鉴》，则谋身必至于辱先，</w:t>
      </w:r>
      <w:proofErr w:type="gramStart"/>
      <w:r w:rsidRPr="00D66D85">
        <w:rPr>
          <w:rFonts w:ascii="微软雅黑" w:eastAsia="微软雅黑" w:hAnsi="微软雅黑" w:hint="eastAsia"/>
          <w:sz w:val="24"/>
          <w:szCs w:val="24"/>
        </w:rPr>
        <w:t>作事</w:t>
      </w:r>
      <w:proofErr w:type="gramEnd"/>
      <w:r w:rsidRPr="00D66D85">
        <w:rPr>
          <w:rFonts w:ascii="微软雅黑" w:eastAsia="微软雅黑" w:hAnsi="微软雅黑" w:hint="eastAsia"/>
          <w:sz w:val="24"/>
          <w:szCs w:val="24"/>
        </w:rPr>
        <w:t>不足以后；乃如用兵行师，创法立制，而不知</w:t>
      </w:r>
      <w:proofErr w:type="gramStart"/>
      <w:r w:rsidRPr="00D66D85">
        <w:rPr>
          <w:rFonts w:ascii="微软雅黑" w:eastAsia="微软雅黑" w:hAnsi="微软雅黑" w:hint="eastAsia"/>
          <w:sz w:val="24"/>
          <w:szCs w:val="24"/>
        </w:rPr>
        <w:t>迹</w:t>
      </w:r>
      <w:proofErr w:type="gramEnd"/>
      <w:r w:rsidRPr="00D66D85">
        <w:rPr>
          <w:rFonts w:ascii="微软雅黑" w:eastAsia="微软雅黑" w:hAnsi="微软雅黑" w:hint="eastAsia"/>
          <w:sz w:val="24"/>
          <w:szCs w:val="24"/>
        </w:rPr>
        <w:t>古人之所以得，鉴古人之所以失，则求胜而败，图利而害，此必然者也。”</w:t>
      </w:r>
    </w:p>
    <w:p w14:paraId="62941A62" w14:textId="77777777" w:rsidR="001E009C" w:rsidRPr="00D66D85" w:rsidRDefault="001E009C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《资治通鉴》是一部政治智慧之学，它在如何用人，如何驭人方面提出了</w:t>
      </w:r>
      <w:proofErr w:type="gramStart"/>
      <w:r w:rsidRPr="00D66D85">
        <w:rPr>
          <w:rFonts w:ascii="微软雅黑" w:eastAsia="微软雅黑" w:hAnsi="微软雅黑" w:hint="eastAsia"/>
          <w:sz w:val="24"/>
          <w:szCs w:val="24"/>
        </w:rPr>
        <w:t>一些列</w:t>
      </w:r>
      <w:proofErr w:type="gramEnd"/>
      <w:r w:rsidRPr="00D66D85">
        <w:rPr>
          <w:rFonts w:ascii="微软雅黑" w:eastAsia="微软雅黑" w:hAnsi="微软雅黑" w:hint="eastAsia"/>
          <w:sz w:val="24"/>
          <w:szCs w:val="24"/>
        </w:rPr>
        <w:t>的主张，对于管理有着很高的借鉴价值。</w:t>
      </w:r>
    </w:p>
    <w:p w14:paraId="66C502EE" w14:textId="77777777" w:rsidR="001E009C" w:rsidRPr="00D66D85" w:rsidRDefault="001E009C">
      <w:pPr>
        <w:rPr>
          <w:rFonts w:ascii="微软雅黑" w:eastAsia="微软雅黑" w:hAnsi="微软雅黑"/>
          <w:sz w:val="24"/>
          <w:szCs w:val="24"/>
        </w:rPr>
      </w:pPr>
    </w:p>
    <w:p w14:paraId="2F0E62CB" w14:textId="77777777" w:rsidR="00E30FD3" w:rsidRPr="00D66D85" w:rsidRDefault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【</w:t>
      </w:r>
      <w:r w:rsidR="001E009C" w:rsidRPr="00D66D85">
        <w:rPr>
          <w:rFonts w:ascii="微软雅黑" w:eastAsia="微软雅黑" w:hAnsi="微软雅黑" w:hint="eastAsia"/>
          <w:sz w:val="24"/>
          <w:szCs w:val="24"/>
        </w:rPr>
        <w:t>课程收益</w:t>
      </w:r>
      <w:r w:rsidRPr="00D66D85">
        <w:rPr>
          <w:rFonts w:ascii="微软雅黑" w:eastAsia="微软雅黑" w:hAnsi="微软雅黑" w:hint="eastAsia"/>
          <w:sz w:val="24"/>
          <w:szCs w:val="24"/>
        </w:rPr>
        <w:t>】</w:t>
      </w:r>
    </w:p>
    <w:p w14:paraId="55F0C2A9" w14:textId="77777777" w:rsidR="001E009C" w:rsidRPr="00D66D85" w:rsidRDefault="001E009C" w:rsidP="001E009C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通过学习，深入了解中国历史的发展脉络，了解中国传统的政治智慧。</w:t>
      </w:r>
    </w:p>
    <w:p w14:paraId="1068C116" w14:textId="77777777" w:rsidR="001E009C" w:rsidRPr="00D66D85" w:rsidRDefault="001E009C" w:rsidP="001E009C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通过学习，学习古代管理中的 用人之道。</w:t>
      </w:r>
    </w:p>
    <w:p w14:paraId="1DC42DDB" w14:textId="77777777" w:rsidR="001E009C" w:rsidRPr="00D66D85" w:rsidRDefault="001E009C" w:rsidP="001E009C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通过学习，提升管理素质和能力。</w:t>
      </w:r>
    </w:p>
    <w:p w14:paraId="0A1FDB44" w14:textId="77777777" w:rsidR="001E009C" w:rsidRPr="00D66D85" w:rsidRDefault="001E009C" w:rsidP="001E009C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</w:p>
    <w:p w14:paraId="032B75BB" w14:textId="77777777" w:rsidR="00E30FD3" w:rsidRPr="00D66D85" w:rsidRDefault="00E30FD3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lastRenderedPageBreak/>
        <w:t>【</w:t>
      </w:r>
      <w:r w:rsidR="001E009C" w:rsidRPr="00D66D85">
        <w:rPr>
          <w:rFonts w:ascii="微软雅黑" w:eastAsia="微软雅黑" w:hAnsi="微软雅黑" w:hint="eastAsia"/>
          <w:sz w:val="24"/>
          <w:szCs w:val="24"/>
        </w:rPr>
        <w:t>课程时间</w:t>
      </w:r>
      <w:r w:rsidRPr="00D66D85">
        <w:rPr>
          <w:rFonts w:ascii="微软雅黑" w:eastAsia="微软雅黑" w:hAnsi="微软雅黑" w:hint="eastAsia"/>
          <w:sz w:val="24"/>
          <w:szCs w:val="24"/>
        </w:rPr>
        <w:t>】</w:t>
      </w:r>
      <w:r w:rsidR="001E009C" w:rsidRPr="00D66D85">
        <w:rPr>
          <w:rFonts w:ascii="微软雅黑" w:eastAsia="微软雅黑" w:hAnsi="微软雅黑" w:hint="eastAsia"/>
          <w:sz w:val="24"/>
          <w:szCs w:val="24"/>
        </w:rPr>
        <w:t>一天</w:t>
      </w:r>
    </w:p>
    <w:p w14:paraId="355038FD" w14:textId="77777777" w:rsidR="00F02924" w:rsidRPr="00D66D85" w:rsidRDefault="00F02924" w:rsidP="00E30FD3">
      <w:pPr>
        <w:rPr>
          <w:rFonts w:ascii="微软雅黑" w:eastAsia="微软雅黑" w:hAnsi="微软雅黑"/>
          <w:sz w:val="24"/>
          <w:szCs w:val="24"/>
        </w:rPr>
      </w:pPr>
    </w:p>
    <w:p w14:paraId="61A70246" w14:textId="77777777" w:rsidR="00E30FD3" w:rsidRPr="00D66D85" w:rsidRDefault="00E30FD3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【</w:t>
      </w:r>
      <w:r w:rsidR="001E009C" w:rsidRPr="00D66D85">
        <w:rPr>
          <w:rFonts w:ascii="微软雅黑" w:eastAsia="微软雅黑" w:hAnsi="微软雅黑" w:hint="eastAsia"/>
          <w:sz w:val="24"/>
          <w:szCs w:val="24"/>
        </w:rPr>
        <w:t>课程大纲</w:t>
      </w:r>
      <w:r w:rsidRPr="00D66D85">
        <w:rPr>
          <w:rFonts w:ascii="微软雅黑" w:eastAsia="微软雅黑" w:hAnsi="微软雅黑" w:hint="eastAsia"/>
          <w:sz w:val="24"/>
          <w:szCs w:val="24"/>
        </w:rPr>
        <w:t>】</w:t>
      </w:r>
    </w:p>
    <w:p w14:paraId="5F0F2965" w14:textId="77777777" w:rsidR="00F02924" w:rsidRPr="00D66D85" w:rsidRDefault="00F02924" w:rsidP="00E30FD3">
      <w:pPr>
        <w:rPr>
          <w:rFonts w:ascii="微软雅黑" w:eastAsia="微软雅黑" w:hAnsi="微软雅黑"/>
          <w:sz w:val="24"/>
          <w:szCs w:val="24"/>
        </w:rPr>
      </w:pPr>
    </w:p>
    <w:p w14:paraId="63B3EC18" w14:textId="77777777" w:rsidR="001E009C" w:rsidRPr="00D66D85" w:rsidRDefault="001E009C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第一讲《资治通鉴》其书</w:t>
      </w:r>
    </w:p>
    <w:p w14:paraId="08753DD9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一、《通鉴》的作者司马光及其时代</w:t>
      </w:r>
    </w:p>
    <w:p w14:paraId="14D25B3E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 xml:space="preserve">二、《通鉴》的成就与特点 </w:t>
      </w:r>
    </w:p>
    <w:p w14:paraId="65030FD8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三、《通鉴》的政治思想与为政之道</w:t>
      </w:r>
    </w:p>
    <w:p w14:paraId="4183C5C2" w14:textId="77777777" w:rsidR="001E009C" w:rsidRPr="00D66D85" w:rsidRDefault="001E009C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第二讲</w:t>
      </w:r>
      <w:r w:rsidR="00F02924" w:rsidRPr="00D66D85">
        <w:rPr>
          <w:rFonts w:ascii="微软雅黑" w:eastAsia="微软雅黑" w:hAnsi="微软雅黑" w:hint="eastAsia"/>
          <w:sz w:val="24"/>
          <w:szCs w:val="24"/>
        </w:rPr>
        <w:t>《资治通鉴》的内容</w:t>
      </w:r>
    </w:p>
    <w:p w14:paraId="774679B7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 xml:space="preserve">  一、《通鉴》产生的时代学术背景</w:t>
      </w:r>
    </w:p>
    <w:p w14:paraId="65B8644E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 xml:space="preserve">  二、《通鉴》著述始末</w:t>
      </w:r>
    </w:p>
    <w:p w14:paraId="6DECE3DE" w14:textId="77777777" w:rsidR="00F02924" w:rsidRPr="00D66D85" w:rsidRDefault="00F02924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 xml:space="preserve">   三、《通鉴》的成就及特点</w:t>
      </w:r>
    </w:p>
    <w:p w14:paraId="33EEAC31" w14:textId="77777777" w:rsidR="001E009C" w:rsidRPr="00D66D85" w:rsidRDefault="001E009C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第三讲</w:t>
      </w:r>
      <w:r w:rsidR="00F02924" w:rsidRPr="00D66D85">
        <w:rPr>
          <w:rFonts w:ascii="微软雅黑" w:eastAsia="微软雅黑" w:hAnsi="微软雅黑" w:hint="eastAsia"/>
          <w:sz w:val="24"/>
          <w:szCs w:val="24"/>
        </w:rPr>
        <w:t>《通鉴》的用人之道</w:t>
      </w:r>
    </w:p>
    <w:p w14:paraId="6650A70B" w14:textId="77777777" w:rsidR="00D76322" w:rsidRPr="00D66D85" w:rsidRDefault="007B7E99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一、以德统才，德才兼备</w:t>
      </w:r>
    </w:p>
    <w:p w14:paraId="3F2549A2" w14:textId="77777777" w:rsidR="00D76322" w:rsidRPr="00D66D85" w:rsidRDefault="007B7E99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二、用人如器，各取所长</w:t>
      </w:r>
    </w:p>
    <w:p w14:paraId="14869044" w14:textId="77777777" w:rsidR="00D76322" w:rsidRPr="00D66D85" w:rsidRDefault="007B7E99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三、任人唯贤，不避亲</w:t>
      </w:r>
      <w:proofErr w:type="gramStart"/>
      <w:r w:rsidRPr="00D66D85">
        <w:rPr>
          <w:rFonts w:ascii="微软雅黑" w:eastAsia="微软雅黑" w:hAnsi="微软雅黑" w:hint="eastAsia"/>
          <w:sz w:val="24"/>
          <w:szCs w:val="24"/>
        </w:rPr>
        <w:t>仇</w:t>
      </w:r>
      <w:proofErr w:type="gramEnd"/>
    </w:p>
    <w:p w14:paraId="09592DF7" w14:textId="77777777" w:rsidR="00D76322" w:rsidRPr="00D66D85" w:rsidRDefault="007B7E99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四、因应形势，打破常规</w:t>
      </w:r>
    </w:p>
    <w:p w14:paraId="3D45051E" w14:textId="77777777" w:rsidR="00D76322" w:rsidRPr="00D66D85" w:rsidRDefault="007B7E99" w:rsidP="00F02924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五、举之以众，取之以公</w:t>
      </w:r>
    </w:p>
    <w:p w14:paraId="1BE22612" w14:textId="77777777" w:rsidR="001E009C" w:rsidRPr="00D66D85" w:rsidRDefault="001E009C" w:rsidP="00E30FD3">
      <w:pPr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第四讲</w:t>
      </w:r>
      <w:r w:rsidR="00F02924" w:rsidRPr="00D66D85">
        <w:rPr>
          <w:rFonts w:ascii="微软雅黑" w:eastAsia="微软雅黑" w:hAnsi="微软雅黑" w:hint="eastAsia"/>
          <w:sz w:val="24"/>
          <w:szCs w:val="24"/>
        </w:rPr>
        <w:t xml:space="preserve"> 《通鉴》领导力启示</w:t>
      </w:r>
    </w:p>
    <w:p w14:paraId="4DDB2FAB" w14:textId="77777777" w:rsidR="00F02924" w:rsidRPr="00D66D85" w:rsidRDefault="00F02924" w:rsidP="00F02924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以礼治国，宽猛相济</w:t>
      </w:r>
    </w:p>
    <w:p w14:paraId="6CC096A0" w14:textId="77777777" w:rsidR="00F02924" w:rsidRPr="00D66D85" w:rsidRDefault="00F02924" w:rsidP="00F02924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t>为正在于顺民</w:t>
      </w:r>
    </w:p>
    <w:p w14:paraId="335F5A5B" w14:textId="77777777" w:rsidR="00F02924" w:rsidRPr="00D66D85" w:rsidRDefault="00F02924" w:rsidP="00F02924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D66D85">
        <w:rPr>
          <w:rFonts w:ascii="微软雅黑" w:eastAsia="微软雅黑" w:hAnsi="微软雅黑" w:hint="eastAsia"/>
          <w:sz w:val="24"/>
          <w:szCs w:val="24"/>
        </w:rPr>
        <w:lastRenderedPageBreak/>
        <w:t>任人唯贤、唯才是举</w:t>
      </w:r>
    </w:p>
    <w:p w14:paraId="6C1A33FE" w14:textId="77777777" w:rsidR="00E30FD3" w:rsidRPr="00D66D85" w:rsidRDefault="00E30FD3">
      <w:pPr>
        <w:rPr>
          <w:rFonts w:ascii="微软雅黑" w:eastAsia="微软雅黑" w:hAnsi="微软雅黑"/>
          <w:sz w:val="24"/>
          <w:szCs w:val="24"/>
        </w:rPr>
      </w:pPr>
    </w:p>
    <w:sectPr w:rsidR="00E30FD3" w:rsidRPr="00D66D85" w:rsidSect="003968E9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6E305" w14:textId="77777777" w:rsidR="00342AED" w:rsidRDefault="00342AED" w:rsidP="00502AA2">
      <w:r>
        <w:separator/>
      </w:r>
    </w:p>
  </w:endnote>
  <w:endnote w:type="continuationSeparator" w:id="0">
    <w:p w14:paraId="0D70DC28" w14:textId="77777777" w:rsidR="00342AED" w:rsidRDefault="00342AED" w:rsidP="00502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0B5C0B" w14:textId="77777777" w:rsidR="00342AED" w:rsidRDefault="00342AED" w:rsidP="00502AA2">
      <w:r>
        <w:separator/>
      </w:r>
    </w:p>
  </w:footnote>
  <w:footnote w:type="continuationSeparator" w:id="0">
    <w:p w14:paraId="319C020B" w14:textId="77777777" w:rsidR="00342AED" w:rsidRDefault="00342AED" w:rsidP="00502A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F2BD552EF87947A5A0E8D7CB1E81434C"/>
      </w:placeholder>
      <w:temporary/>
      <w:showingPlcHdr/>
    </w:sdtPr>
    <w:sdtEndPr/>
    <w:sdtContent>
      <w:p w14:paraId="05A37529" w14:textId="77777777" w:rsidR="00502AA2" w:rsidRDefault="00502AA2" w:rsidP="00502AA2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6AD2492F" w14:textId="77777777" w:rsidR="00502AA2" w:rsidRDefault="00502AA2">
    <w:pPr>
      <w:pStyle w:val="a3"/>
    </w:pPr>
    <w:r>
      <w:rPr>
        <w:rFonts w:hint="eastAsia"/>
        <w:noProof/>
      </w:rPr>
      <w:drawing>
        <wp:inline distT="0" distB="0" distL="0" distR="0" wp14:anchorId="09A26250" wp14:editId="35A253AF">
          <wp:extent cx="6353175" cy="333215"/>
          <wp:effectExtent l="19050" t="0" r="9525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3175" cy="333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04E7F1F" w14:textId="77777777" w:rsidR="00502AA2" w:rsidRDefault="00502AA2">
    <w:pPr>
      <w:pStyle w:val="a3"/>
    </w:pPr>
  </w:p>
  <w:p w14:paraId="7E6F833A" w14:textId="77777777" w:rsidR="00502AA2" w:rsidRDefault="00502AA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C26493"/>
    <w:multiLevelType w:val="hybridMultilevel"/>
    <w:tmpl w:val="5B984136"/>
    <w:lvl w:ilvl="0" w:tplc="1CAAE7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B00373"/>
    <w:multiLevelType w:val="hybridMultilevel"/>
    <w:tmpl w:val="DE0873AE"/>
    <w:lvl w:ilvl="0" w:tplc="4B6E0C8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44768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3E39C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407A6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58903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A6AEB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3853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70D9F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CE623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D2EA5"/>
    <w:multiLevelType w:val="hybridMultilevel"/>
    <w:tmpl w:val="5442B886"/>
    <w:lvl w:ilvl="0" w:tplc="2A9619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2AA2"/>
    <w:rsid w:val="0010443B"/>
    <w:rsid w:val="001E009C"/>
    <w:rsid w:val="00342AED"/>
    <w:rsid w:val="003968E9"/>
    <w:rsid w:val="00502AA2"/>
    <w:rsid w:val="007B7E99"/>
    <w:rsid w:val="00BA7FBC"/>
    <w:rsid w:val="00D66D85"/>
    <w:rsid w:val="00D76322"/>
    <w:rsid w:val="00E30FD3"/>
    <w:rsid w:val="00F0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4F70C"/>
  <w15:docId w15:val="{3BB32D80-F7DC-4963-AD73-4CE407B4E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8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2AA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02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02AA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02AA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02AA2"/>
    <w:rPr>
      <w:sz w:val="18"/>
      <w:szCs w:val="18"/>
    </w:rPr>
  </w:style>
  <w:style w:type="paragraph" w:styleId="a9">
    <w:name w:val="List Paragraph"/>
    <w:basedOn w:val="a"/>
    <w:uiPriority w:val="34"/>
    <w:qFormat/>
    <w:rsid w:val="001E00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57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5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11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84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47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F2BD552EF87947A5A0E8D7CB1E81434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B1940FD-1DFE-4921-8C60-849FF798507E}"/>
      </w:docPartPr>
      <w:docPartBody>
        <w:p w:rsidR="00890F36" w:rsidRDefault="004D7780" w:rsidP="004D7780">
          <w:pPr>
            <w:pStyle w:val="F2BD552EF87947A5A0E8D7CB1E81434C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7780"/>
    <w:rsid w:val="004D7780"/>
    <w:rsid w:val="007C5F94"/>
    <w:rsid w:val="00890F36"/>
    <w:rsid w:val="00BA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F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2BD552EF87947A5A0E8D7CB1E81434C">
    <w:name w:val="F2BD552EF87947A5A0E8D7CB1E81434C"/>
    <w:rsid w:val="004D778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70767B-C6D2-4412-9F33-5D0F652B6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7</cp:revision>
  <dcterms:created xsi:type="dcterms:W3CDTF">2017-10-17T15:01:00Z</dcterms:created>
  <dcterms:modified xsi:type="dcterms:W3CDTF">2020-12-08T03:25:00Z</dcterms:modified>
</cp:coreProperties>
</file>