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BA5B6" w14:textId="77777777" w:rsidR="008A4FDD" w:rsidRDefault="008A4FDD" w:rsidP="008A4FDD">
      <w:pPr>
        <w:jc w:val="left"/>
      </w:pPr>
    </w:p>
    <w:p w14:paraId="37810112" w14:textId="77777777" w:rsidR="008A4FDD" w:rsidRDefault="008A4FDD" w:rsidP="008A4FDD"/>
    <w:p w14:paraId="6B12F417" w14:textId="77777777" w:rsidR="008A4FDD" w:rsidRDefault="008A4FDD" w:rsidP="008A4FDD"/>
    <w:p w14:paraId="512B0D6A" w14:textId="77777777" w:rsidR="008A4FDD" w:rsidRDefault="008A4FDD" w:rsidP="008A4FDD">
      <w:pPr>
        <w:jc w:val="left"/>
      </w:pPr>
    </w:p>
    <w:p w14:paraId="7BAE8D78" w14:textId="77777777" w:rsidR="008A4FDD" w:rsidRDefault="008A4FDD" w:rsidP="008A4FDD">
      <w:pPr>
        <w:jc w:val="left"/>
      </w:pPr>
    </w:p>
    <w:p w14:paraId="72763F5C" w14:textId="108FD85B" w:rsidR="008A4FDD" w:rsidRDefault="008A4FDD" w:rsidP="008A4FDD">
      <w:pPr>
        <w:jc w:val="left"/>
      </w:pPr>
    </w:p>
    <w:p w14:paraId="7298980B" w14:textId="77777777" w:rsidR="00331252" w:rsidRDefault="00331252" w:rsidP="00331252">
      <w:pPr>
        <w:jc w:val="left"/>
      </w:pPr>
      <w:r>
        <w:rPr>
          <w:noProof/>
        </w:rPr>
        <mc:AlternateContent>
          <mc:Choice Requires="wps">
            <w:drawing>
              <wp:anchor distT="0" distB="0" distL="114300" distR="114300" simplePos="0" relativeHeight="251659264" behindDoc="0" locked="0" layoutInCell="1" allowOverlap="1" wp14:anchorId="39BF1202" wp14:editId="7222A71F">
                <wp:simplePos x="0" y="0"/>
                <wp:positionH relativeFrom="column">
                  <wp:posOffset>-1004570</wp:posOffset>
                </wp:positionH>
                <wp:positionV relativeFrom="paragraph">
                  <wp:posOffset>190500</wp:posOffset>
                </wp:positionV>
                <wp:extent cx="6907530" cy="883285"/>
                <wp:effectExtent l="0" t="0" r="0" b="0"/>
                <wp:wrapNone/>
                <wp:docPr id="92"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883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4584B8" w14:textId="77777777" w:rsidR="00331252" w:rsidRDefault="00331252" w:rsidP="00331252">
                            <w:pPr>
                              <w:ind w:firstLineChars="450" w:firstLine="1620"/>
                              <w:rPr>
                                <w:rFonts w:ascii="微软雅黑" w:eastAsia="微软雅黑" w:hAnsi="微软雅黑"/>
                                <w:b/>
                                <w:sz w:val="36"/>
                                <w:szCs w:val="36"/>
                              </w:rPr>
                            </w:pPr>
                            <w:r>
                              <w:rPr>
                                <w:rFonts w:ascii="微软雅黑" w:eastAsia="微软雅黑" w:hAnsi="微软雅黑" w:hint="eastAsia"/>
                                <w:sz w:val="36"/>
                                <w:szCs w:val="36"/>
                              </w:rPr>
                              <w:t>B001政企客户</w:t>
                            </w:r>
                            <w:r w:rsidRPr="00F15518">
                              <w:rPr>
                                <w:rFonts w:ascii="微软雅黑" w:eastAsia="微软雅黑" w:hAnsi="微软雅黑" w:hint="eastAsia"/>
                                <w:bCs/>
                                <w:sz w:val="36"/>
                                <w:szCs w:val="36"/>
                              </w:rPr>
                              <w:t>项目型销售策略与投标技巧（</w:t>
                            </w:r>
                            <w:r>
                              <w:rPr>
                                <w:rFonts w:ascii="微软雅黑" w:eastAsia="微软雅黑" w:hAnsi="微软雅黑" w:hint="eastAsia"/>
                                <w:bCs/>
                                <w:sz w:val="36"/>
                                <w:szCs w:val="36"/>
                              </w:rPr>
                              <w:t>2</w:t>
                            </w:r>
                            <w:r w:rsidRPr="00F15518">
                              <w:rPr>
                                <w:rFonts w:ascii="微软雅黑" w:eastAsia="微软雅黑" w:hAnsi="微软雅黑" w:hint="eastAsia"/>
                                <w:bCs/>
                                <w:sz w:val="36"/>
                                <w:szCs w:val="36"/>
                              </w:rPr>
                              <w:t>天）</w:t>
                            </w:r>
                          </w:p>
                          <w:p w14:paraId="4A013A3F" w14:textId="77777777" w:rsidR="00331252" w:rsidRPr="00981040" w:rsidRDefault="00331252" w:rsidP="00331252">
                            <w:pPr>
                              <w:ind w:firstLineChars="850" w:firstLine="2040"/>
                              <w:rPr>
                                <w:rFonts w:ascii="微软雅黑" w:eastAsia="微软雅黑" w:hAnsi="微软雅黑"/>
                                <w:b/>
                                <w:sz w:val="36"/>
                                <w:szCs w:val="36"/>
                              </w:rPr>
                            </w:pPr>
                            <w:r w:rsidRPr="00972E7D">
                              <w:rPr>
                                <w:rFonts w:ascii="微软雅黑" w:eastAsia="微软雅黑" w:hAnsi="微软雅黑" w:cs="宋体" w:hint="eastAsia"/>
                                <w:color w:val="000000"/>
                                <w:kern w:val="0"/>
                                <w:sz w:val="24"/>
                                <w:szCs w:val="24"/>
                              </w:rPr>
                              <w:t>（十</w:t>
                            </w:r>
                            <w:r>
                              <w:rPr>
                                <w:rFonts w:ascii="微软雅黑" w:eastAsia="微软雅黑" w:hAnsi="微软雅黑" w:cs="宋体" w:hint="eastAsia"/>
                                <w:color w:val="000000"/>
                                <w:kern w:val="0"/>
                                <w:sz w:val="24"/>
                                <w:szCs w:val="24"/>
                              </w:rPr>
                              <w:t>三</w:t>
                            </w:r>
                            <w:r w:rsidRPr="00972E7D">
                              <w:rPr>
                                <w:rFonts w:ascii="微软雅黑" w:eastAsia="微软雅黑" w:hAnsi="微软雅黑" w:cs="宋体" w:hint="eastAsia"/>
                                <w:color w:val="000000"/>
                                <w:kern w:val="0"/>
                                <w:sz w:val="24"/>
                                <w:szCs w:val="24"/>
                              </w:rPr>
                              <w:t>年经典课程</w:t>
                            </w:r>
                            <w:r>
                              <w:rPr>
                                <w:rFonts w:ascii="微软雅黑" w:eastAsia="微软雅黑" w:hAnsi="微软雅黑" w:cs="宋体" w:hint="eastAsia"/>
                                <w:color w:val="000000"/>
                                <w:kern w:val="0"/>
                                <w:sz w:val="24"/>
                                <w:szCs w:val="24"/>
                              </w:rPr>
                              <w:t>，面向政企客户投标型企业必选销售类课程</w:t>
                            </w:r>
                            <w:r w:rsidRPr="00972E7D">
                              <w:rPr>
                                <w:rFonts w:ascii="微软雅黑" w:eastAsia="微软雅黑" w:hAnsi="微软雅黑" w:cs="宋体" w:hint="eastAsia"/>
                                <w:color w:val="000000"/>
                                <w:kern w:val="0"/>
                                <w:sz w:val="24"/>
                                <w:szCs w:val="24"/>
                              </w:rPr>
                              <w:t>）</w:t>
                            </w:r>
                          </w:p>
                          <w:p w14:paraId="2C244D97" w14:textId="77777777" w:rsidR="00331252" w:rsidRPr="00A47C05" w:rsidRDefault="00331252" w:rsidP="00331252">
                            <w:pPr>
                              <w:rPr>
                                <w:rFonts w:ascii="宋体" w:eastAsia="宋体" w:hAnsi="宋体" w:cs="宋体"/>
                                <w:color w:val="000000"/>
                                <w:kern w:val="0"/>
                                <w:sz w:val="22"/>
                              </w:rPr>
                            </w:pPr>
                          </w:p>
                          <w:p w14:paraId="07C1775F" w14:textId="77777777" w:rsidR="00331252" w:rsidRPr="001B3EAB" w:rsidRDefault="00331252" w:rsidP="00331252">
                            <w:pPr>
                              <w:rPr>
                                <w:rFonts w:ascii="宋体" w:eastAsia="宋体" w:hAnsi="宋体" w:cs="宋体"/>
                                <w:color w:val="000000"/>
                                <w:kern w:val="0"/>
                                <w:sz w:val="36"/>
                                <w:szCs w:val="36"/>
                              </w:rPr>
                            </w:pPr>
                          </w:p>
                          <w:p w14:paraId="240D1F00" w14:textId="77777777" w:rsidR="00331252" w:rsidRPr="00A81BA6" w:rsidRDefault="00331252" w:rsidP="00331252">
                            <w:pPr>
                              <w:rPr>
                                <w:rFonts w:ascii="黑体" w:eastAsia="黑体" w:hAnsi="宋体"/>
                                <w:b/>
                                <w:sz w:val="30"/>
                                <w:szCs w:val="30"/>
                              </w:rPr>
                            </w:pPr>
                          </w:p>
                          <w:p w14:paraId="266B1247" w14:textId="77777777" w:rsidR="00331252" w:rsidRDefault="00331252" w:rsidP="00331252">
                            <w:pPr>
                              <w:rPr>
                                <w:rFonts w:ascii="黑体" w:eastAsia="黑体" w:hAnsi="宋体"/>
                                <w:b/>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BF1202" id="_x0000_t202" coordsize="21600,21600" o:spt="202" path="m,l,21600r21600,l21600,xe">
                <v:stroke joinstyle="miter"/>
                <v:path gradientshapeok="t" o:connecttype="rect"/>
              </v:shapetype>
              <v:shape id="Text Box 73" o:spid="_x0000_s1026" type="#_x0000_t202" style="position:absolute;margin-left:-79.1pt;margin-top:15pt;width:543.9pt;height:6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" filled="f" stroked="f">
                <v:path arrowok="t"/>
                <v:textbox>
                  <w:txbxContent>
                    <w:p w14:paraId="144584B8" w14:textId="77777777" w:rsidR="00331252" w:rsidRDefault="00331252" w:rsidP="00331252">
                      <w:pPr>
                        <w:ind w:firstLineChars="450" w:firstLine="1620"/>
                        <w:rPr>
                          <w:rFonts w:ascii="微软雅黑" w:eastAsia="微软雅黑" w:hAnsi="微软雅黑"/>
                          <w:b/>
                          <w:sz w:val="36"/>
                          <w:szCs w:val="36"/>
                        </w:rPr>
                      </w:pPr>
                      <w:r>
                        <w:rPr>
                          <w:rFonts w:ascii="微软雅黑" w:eastAsia="微软雅黑" w:hAnsi="微软雅黑" w:hint="eastAsia"/>
                          <w:sz w:val="36"/>
                          <w:szCs w:val="36"/>
                        </w:rPr>
                        <w:t>B001政企客户</w:t>
                      </w:r>
                      <w:r w:rsidRPr="00F15518">
                        <w:rPr>
                          <w:rFonts w:ascii="微软雅黑" w:eastAsia="微软雅黑" w:hAnsi="微软雅黑" w:hint="eastAsia"/>
                          <w:bCs/>
                          <w:sz w:val="36"/>
                          <w:szCs w:val="36"/>
                        </w:rPr>
                        <w:t>项目型销售策略与投标技巧（</w:t>
                      </w:r>
                      <w:r>
                        <w:rPr>
                          <w:rFonts w:ascii="微软雅黑" w:eastAsia="微软雅黑" w:hAnsi="微软雅黑" w:hint="eastAsia"/>
                          <w:bCs/>
                          <w:sz w:val="36"/>
                          <w:szCs w:val="36"/>
                        </w:rPr>
                        <w:t>2</w:t>
                      </w:r>
                      <w:r w:rsidRPr="00F15518">
                        <w:rPr>
                          <w:rFonts w:ascii="微软雅黑" w:eastAsia="微软雅黑" w:hAnsi="微软雅黑" w:hint="eastAsia"/>
                          <w:bCs/>
                          <w:sz w:val="36"/>
                          <w:szCs w:val="36"/>
                        </w:rPr>
                        <w:t>天）</w:t>
                      </w:r>
                    </w:p>
                    <w:p w14:paraId="4A013A3F" w14:textId="77777777" w:rsidR="00331252" w:rsidRPr="00981040" w:rsidRDefault="00331252" w:rsidP="00331252">
                      <w:pPr>
                        <w:ind w:firstLineChars="850" w:firstLine="2040"/>
                        <w:rPr>
                          <w:rFonts w:ascii="微软雅黑" w:eastAsia="微软雅黑" w:hAnsi="微软雅黑"/>
                          <w:b/>
                          <w:sz w:val="36"/>
                          <w:szCs w:val="36"/>
                        </w:rPr>
                      </w:pPr>
                      <w:r w:rsidRPr="00972E7D">
                        <w:rPr>
                          <w:rFonts w:ascii="微软雅黑" w:eastAsia="微软雅黑" w:hAnsi="微软雅黑" w:cs="宋体" w:hint="eastAsia"/>
                          <w:color w:val="000000"/>
                          <w:kern w:val="0"/>
                          <w:sz w:val="24"/>
                          <w:szCs w:val="24"/>
                        </w:rPr>
                        <w:t>（十</w:t>
                      </w:r>
                      <w:r>
                        <w:rPr>
                          <w:rFonts w:ascii="微软雅黑" w:eastAsia="微软雅黑" w:hAnsi="微软雅黑" w:cs="宋体" w:hint="eastAsia"/>
                          <w:color w:val="000000"/>
                          <w:kern w:val="0"/>
                          <w:sz w:val="24"/>
                          <w:szCs w:val="24"/>
                        </w:rPr>
                        <w:t>三</w:t>
                      </w:r>
                      <w:r w:rsidRPr="00972E7D">
                        <w:rPr>
                          <w:rFonts w:ascii="微软雅黑" w:eastAsia="微软雅黑" w:hAnsi="微软雅黑" w:cs="宋体" w:hint="eastAsia"/>
                          <w:color w:val="000000"/>
                          <w:kern w:val="0"/>
                          <w:sz w:val="24"/>
                          <w:szCs w:val="24"/>
                        </w:rPr>
                        <w:t>年经典课程</w:t>
                      </w:r>
                      <w:r>
                        <w:rPr>
                          <w:rFonts w:ascii="微软雅黑" w:eastAsia="微软雅黑" w:hAnsi="微软雅黑" w:cs="宋体" w:hint="eastAsia"/>
                          <w:color w:val="000000"/>
                          <w:kern w:val="0"/>
                          <w:sz w:val="24"/>
                          <w:szCs w:val="24"/>
                        </w:rPr>
                        <w:t>，面向政企客户投标型企业必选销售类课程</w:t>
                      </w:r>
                      <w:r w:rsidRPr="00972E7D">
                        <w:rPr>
                          <w:rFonts w:ascii="微软雅黑" w:eastAsia="微软雅黑" w:hAnsi="微软雅黑" w:cs="宋体" w:hint="eastAsia"/>
                          <w:color w:val="000000"/>
                          <w:kern w:val="0"/>
                          <w:sz w:val="24"/>
                          <w:szCs w:val="24"/>
                        </w:rPr>
                        <w:t>）</w:t>
                      </w:r>
                    </w:p>
                    <w:p w14:paraId="2C244D97" w14:textId="77777777" w:rsidR="00331252" w:rsidRPr="00A47C05" w:rsidRDefault="00331252" w:rsidP="00331252">
                      <w:pPr>
                        <w:rPr>
                          <w:rFonts w:ascii="宋体" w:eastAsia="宋体" w:hAnsi="宋体" w:cs="宋体"/>
                          <w:color w:val="000000"/>
                          <w:kern w:val="0"/>
                          <w:sz w:val="22"/>
                        </w:rPr>
                      </w:pPr>
                    </w:p>
                    <w:p w14:paraId="07C1775F" w14:textId="77777777" w:rsidR="00331252" w:rsidRPr="001B3EAB" w:rsidRDefault="00331252" w:rsidP="00331252">
                      <w:pPr>
                        <w:rPr>
                          <w:rFonts w:ascii="宋体" w:eastAsia="宋体" w:hAnsi="宋体" w:cs="宋体"/>
                          <w:color w:val="000000"/>
                          <w:kern w:val="0"/>
                          <w:sz w:val="36"/>
                          <w:szCs w:val="36"/>
                        </w:rPr>
                      </w:pPr>
                    </w:p>
                    <w:p w14:paraId="240D1F00" w14:textId="77777777" w:rsidR="00331252" w:rsidRPr="00A81BA6" w:rsidRDefault="00331252" w:rsidP="00331252">
                      <w:pPr>
                        <w:rPr>
                          <w:rFonts w:ascii="黑体" w:eastAsia="黑体" w:hAnsi="宋体"/>
                          <w:b/>
                          <w:sz w:val="30"/>
                          <w:szCs w:val="30"/>
                        </w:rPr>
                      </w:pPr>
                    </w:p>
                    <w:p w14:paraId="266B1247" w14:textId="77777777" w:rsidR="00331252" w:rsidRDefault="00331252" w:rsidP="00331252">
                      <w:pPr>
                        <w:rPr>
                          <w:rFonts w:ascii="黑体" w:eastAsia="黑体" w:hAnsi="宋体"/>
                          <w:b/>
                          <w:sz w:val="30"/>
                          <w:szCs w:val="30"/>
                        </w:rPr>
                      </w:pPr>
                    </w:p>
                  </w:txbxContent>
                </v:textbox>
              </v:shape>
            </w:pict>
          </mc:Fallback>
        </mc:AlternateContent>
      </w:r>
    </w:p>
    <w:p w14:paraId="630DC9E4" w14:textId="77777777" w:rsidR="00331252" w:rsidRDefault="00331252" w:rsidP="00331252"/>
    <w:p w14:paraId="23071F40" w14:textId="77777777" w:rsidR="00331252" w:rsidRDefault="00331252" w:rsidP="00331252"/>
    <w:p w14:paraId="6346918C" w14:textId="77777777" w:rsidR="00331252" w:rsidRDefault="00331252" w:rsidP="00331252">
      <w:pPr>
        <w:jc w:val="left"/>
      </w:pPr>
    </w:p>
    <w:p w14:paraId="254A83A6" w14:textId="77777777" w:rsidR="00331252" w:rsidRDefault="00331252" w:rsidP="00331252">
      <w:pPr>
        <w:jc w:val="left"/>
      </w:pPr>
    </w:p>
    <w:p w14:paraId="36A93E56" w14:textId="77777777" w:rsidR="00331252" w:rsidRDefault="00331252" w:rsidP="00331252">
      <w:pPr>
        <w:jc w:val="left"/>
      </w:pPr>
    </w:p>
    <w:p w14:paraId="15C94A94" w14:textId="77777777" w:rsidR="00331252" w:rsidRDefault="00331252" w:rsidP="00331252">
      <w:pPr>
        <w:jc w:val="left"/>
      </w:pPr>
    </w:p>
    <w:p w14:paraId="663EC15E" w14:textId="77777777" w:rsidR="00331252" w:rsidRDefault="00331252" w:rsidP="00331252">
      <w:pPr>
        <w:jc w:val="left"/>
      </w:pPr>
      <w:r>
        <w:rPr>
          <w:noProof/>
        </w:rPr>
        <w:drawing>
          <wp:inline distT="0" distB="0" distL="0" distR="0" wp14:anchorId="36724CA5" wp14:editId="59F31D7F">
            <wp:extent cx="5274310" cy="3558108"/>
            <wp:effectExtent l="19050" t="0" r="2540" b="0"/>
            <wp:docPr id="15"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c\Desktop\2019年课程资料准备包\图片1.png"/>
                    <pic:cNvPicPr>
                      <a:picLocks noChangeAspect="1" noChangeArrowheads="1"/>
                    </pic:cNvPicPr>
                  </pic:nvPicPr>
                  <pic:blipFill>
                    <a:blip r:embed="rId4"/>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108D166F" w14:textId="77777777" w:rsidR="00331252" w:rsidRDefault="00331252" w:rsidP="00331252">
      <w:pPr>
        <w:jc w:val="left"/>
      </w:pPr>
    </w:p>
    <w:p w14:paraId="0FA2474A" w14:textId="77777777" w:rsidR="00331252" w:rsidRDefault="00331252" w:rsidP="00331252">
      <w:pPr>
        <w:jc w:val="left"/>
      </w:pPr>
      <w:r>
        <w:rPr>
          <w:noProof/>
        </w:rPr>
        <mc:AlternateContent>
          <mc:Choice Requires="wps">
            <w:drawing>
              <wp:anchor distT="0" distB="0" distL="114300" distR="114300" simplePos="0" relativeHeight="251660288" behindDoc="0" locked="0" layoutInCell="1" allowOverlap="1" wp14:anchorId="5EBF7CE2" wp14:editId="7326CB95">
                <wp:simplePos x="0" y="0"/>
                <wp:positionH relativeFrom="column">
                  <wp:posOffset>378460</wp:posOffset>
                </wp:positionH>
                <wp:positionV relativeFrom="paragraph">
                  <wp:posOffset>137795</wp:posOffset>
                </wp:positionV>
                <wp:extent cx="4800600" cy="532765"/>
                <wp:effectExtent l="0" t="0" r="0" b="0"/>
                <wp:wrapNone/>
                <wp:docPr id="91"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A8E802" w14:textId="77777777" w:rsidR="00331252" w:rsidRPr="002F62B3" w:rsidRDefault="00331252" w:rsidP="00331252">
                            <w:pPr>
                              <w:ind w:firstLineChars="850" w:firstLine="238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BF7CE2" id="Text Box 72" o:spid="_x0000_s1027" type="#_x0000_t202" style="position:absolute;margin-left:29.8pt;margin-top:10.85pt;width:378pt;height:4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" filled="f" stroked="f">
                <v:path arrowok="t"/>
                <v:textbox>
                  <w:txbxContent>
                    <w:p w14:paraId="74A8E802" w14:textId="77777777" w:rsidR="00331252" w:rsidRPr="002F62B3" w:rsidRDefault="00331252" w:rsidP="00331252">
                      <w:pPr>
                        <w:ind w:firstLineChars="850" w:firstLine="238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5F95A6BE" w14:textId="77777777" w:rsidR="00331252" w:rsidRDefault="00331252" w:rsidP="00331252">
      <w:pPr>
        <w:jc w:val="left"/>
      </w:pPr>
    </w:p>
    <w:p w14:paraId="0B2A9E18" w14:textId="77777777" w:rsidR="00331252" w:rsidRDefault="00331252" w:rsidP="00331252">
      <w:pPr>
        <w:jc w:val="left"/>
      </w:pPr>
    </w:p>
    <w:p w14:paraId="7CFFB4BD" w14:textId="77777777" w:rsidR="00331252" w:rsidRDefault="00331252" w:rsidP="00331252">
      <w:pPr>
        <w:jc w:val="left"/>
      </w:pPr>
    </w:p>
    <w:p w14:paraId="78C5B570" w14:textId="77777777" w:rsidR="00331252" w:rsidRDefault="00331252" w:rsidP="00331252">
      <w:pPr>
        <w:jc w:val="left"/>
      </w:pPr>
    </w:p>
    <w:p w14:paraId="53CE706A" w14:textId="77777777" w:rsidR="00331252" w:rsidRDefault="00331252" w:rsidP="00331252">
      <w:pPr>
        <w:jc w:val="left"/>
      </w:pPr>
    </w:p>
    <w:p w14:paraId="31BB6D8C" w14:textId="77777777" w:rsidR="00331252" w:rsidRDefault="00331252" w:rsidP="00331252">
      <w:pPr>
        <w:jc w:val="left"/>
      </w:pPr>
    </w:p>
    <w:p w14:paraId="7E6661EE" w14:textId="77777777" w:rsidR="00331252" w:rsidRDefault="00331252" w:rsidP="00331252">
      <w:pPr>
        <w:jc w:val="left"/>
      </w:pPr>
    </w:p>
    <w:p w14:paraId="38C7F201" w14:textId="77777777" w:rsidR="00331252" w:rsidRDefault="00331252" w:rsidP="00331252">
      <w:pPr>
        <w:jc w:val="left"/>
      </w:pPr>
    </w:p>
    <w:p w14:paraId="699BE4A8" w14:textId="77777777" w:rsidR="00331252" w:rsidRDefault="00331252" w:rsidP="00331252">
      <w:pPr>
        <w:jc w:val="left"/>
      </w:pPr>
    </w:p>
    <w:p w14:paraId="1C9FE823" w14:textId="77777777" w:rsidR="00331252" w:rsidRDefault="00331252" w:rsidP="00331252">
      <w:pPr>
        <w:jc w:val="left"/>
      </w:pPr>
    </w:p>
    <w:p w14:paraId="3D9937CB" w14:textId="77777777" w:rsidR="00331252" w:rsidRDefault="00331252" w:rsidP="00331252">
      <w:pPr>
        <w:jc w:val="left"/>
      </w:pPr>
    </w:p>
    <w:p w14:paraId="335B9BE5" w14:textId="77777777" w:rsidR="00331252" w:rsidRPr="00A81BA6" w:rsidRDefault="00331252" w:rsidP="00331252">
      <w:pPr>
        <w:spacing w:line="360" w:lineRule="auto"/>
        <w:rPr>
          <w:rFonts w:ascii="微软雅黑" w:eastAsia="微软雅黑" w:hAnsi="微软雅黑"/>
          <w:b/>
          <w:sz w:val="28"/>
          <w:szCs w:val="28"/>
        </w:rPr>
      </w:pPr>
      <w:r w:rsidRPr="00A81BA6">
        <w:rPr>
          <w:rFonts w:ascii="微软雅黑" w:eastAsia="微软雅黑" w:hAnsi="微软雅黑"/>
          <w:b/>
          <w:sz w:val="28"/>
          <w:szCs w:val="28"/>
        </w:rPr>
        <w:lastRenderedPageBreak/>
        <w:t>课程背景</w:t>
      </w:r>
    </w:p>
    <w:p w14:paraId="5C78735C" w14:textId="77777777" w:rsidR="00331252" w:rsidRDefault="00331252" w:rsidP="00331252">
      <w:pPr>
        <w:spacing w:line="360" w:lineRule="auto"/>
        <w:rPr>
          <w:rFonts w:ascii="宋体" w:hAnsi="宋体"/>
          <w:szCs w:val="21"/>
        </w:rPr>
      </w:pPr>
      <w:r>
        <w:rPr>
          <w:rFonts w:ascii="宋体" w:hAnsi="宋体" w:hint="eastAsia"/>
          <w:szCs w:val="21"/>
        </w:rPr>
        <w:t>政府、集团客户的很多产品和服务采购往往是以项目的方式和招投标采购的模式进行的。在面向项目型采购客户进行销售的</w:t>
      </w:r>
      <w:r>
        <w:rPr>
          <w:rFonts w:ascii="宋体" w:hAnsi="宋体" w:hint="eastAsia"/>
          <w:szCs w:val="21"/>
        </w:rPr>
        <w:t>B2B</w:t>
      </w:r>
      <w:r>
        <w:rPr>
          <w:rFonts w:ascii="宋体" w:hAnsi="宋体" w:hint="eastAsia"/>
          <w:szCs w:val="21"/>
        </w:rPr>
        <w:t>企业中，销售人员往往面临以下一些困惑和问题：</w:t>
      </w:r>
    </w:p>
    <w:p w14:paraId="13EE8217" w14:textId="77777777" w:rsidR="00331252" w:rsidRDefault="00331252" w:rsidP="00331252">
      <w:pPr>
        <w:spacing w:line="360" w:lineRule="auto"/>
        <w:ind w:leftChars="67" w:left="141"/>
        <w:rPr>
          <w:rFonts w:ascii="宋体" w:hAnsi="宋体"/>
          <w:szCs w:val="21"/>
        </w:rPr>
      </w:pPr>
    </w:p>
    <w:p w14:paraId="400174E3" w14:textId="77777777" w:rsidR="00331252" w:rsidRDefault="00331252" w:rsidP="00331252">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szCs w:val="21"/>
        </w:rPr>
        <w:t>客户内部关系错综复杂，如何搞懂客户内部政治和利益？</w:t>
      </w:r>
    </w:p>
    <w:p w14:paraId="12EDFBB7" w14:textId="77777777" w:rsidR="00331252" w:rsidRDefault="00331252" w:rsidP="00331252">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szCs w:val="21"/>
        </w:rPr>
        <w:t>竞争对手利用上层关系影响项目决策，我们如何应对？</w:t>
      </w:r>
    </w:p>
    <w:p w14:paraId="4EDE4763" w14:textId="77777777" w:rsidR="00331252" w:rsidRDefault="00331252" w:rsidP="00331252">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szCs w:val="21"/>
        </w:rPr>
        <w:t>如何突出产品的差异化价值和差异化优势？</w:t>
      </w:r>
    </w:p>
    <w:p w14:paraId="40658BBD" w14:textId="77777777" w:rsidR="00331252" w:rsidRDefault="00331252" w:rsidP="00331252">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szCs w:val="21"/>
        </w:rPr>
        <w:t>如何从销售产品升级到销售解决方案，从而有效回避招投标过程中激烈的价格竞争？</w:t>
      </w:r>
    </w:p>
    <w:p w14:paraId="12AEA549" w14:textId="77777777" w:rsidR="00331252" w:rsidRDefault="00331252" w:rsidP="00331252">
      <w:pPr>
        <w:spacing w:line="360" w:lineRule="auto"/>
        <w:jc w:val="left"/>
        <w:rPr>
          <w:rFonts w:ascii="宋体" w:hAnsi="宋体"/>
          <w:szCs w:val="21"/>
        </w:rPr>
      </w:pPr>
      <w:r>
        <w:rPr>
          <w:rFonts w:ascii="宋体" w:hAnsi="宋体" w:hint="eastAsia"/>
          <w:bCs/>
          <w:color w:val="3366FF"/>
          <w:szCs w:val="21"/>
        </w:rPr>
        <w:sym w:font="Wingdings" w:char="0071"/>
      </w:r>
      <w:r>
        <w:rPr>
          <w:rFonts w:ascii="宋体" w:hAnsi="宋体" w:hint="eastAsia"/>
          <w:szCs w:val="21"/>
        </w:rPr>
        <w:t>如何防止竞争敌手利用游戏规则屏蔽我们？</w:t>
      </w:r>
    </w:p>
    <w:p w14:paraId="510789E8" w14:textId="77777777" w:rsidR="00331252" w:rsidRDefault="00331252" w:rsidP="00331252">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如何巧妙的设计招投标策略以有效屏蔽对手？</w:t>
      </w:r>
    </w:p>
    <w:p w14:paraId="29425F73" w14:textId="77777777" w:rsidR="00331252" w:rsidRDefault="00331252" w:rsidP="00331252">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如何面向关键决策者销售？如何利用中介和代理运作项目？</w:t>
      </w:r>
    </w:p>
    <w:p w14:paraId="72549445" w14:textId="77777777" w:rsidR="00331252" w:rsidRDefault="00331252" w:rsidP="00331252">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如何合理应对竞争对手的不正当竞争（如围标、串标等）？</w:t>
      </w:r>
    </w:p>
    <w:p w14:paraId="31C8FE93" w14:textId="77777777" w:rsidR="00331252" w:rsidRPr="00B80861" w:rsidRDefault="00331252" w:rsidP="00331252">
      <w:pPr>
        <w:spacing w:line="360" w:lineRule="auto"/>
        <w:ind w:leftChars="50" w:left="105" w:firstLineChars="37" w:firstLine="78"/>
        <w:jc w:val="left"/>
        <w:rPr>
          <w:rFonts w:ascii="宋体" w:hAnsi="宋体"/>
          <w:color w:val="000000"/>
          <w:szCs w:val="21"/>
        </w:rPr>
      </w:pPr>
    </w:p>
    <w:p w14:paraId="06DB0946" w14:textId="77777777" w:rsidR="00331252" w:rsidRDefault="00331252" w:rsidP="00331252">
      <w:pPr>
        <w:spacing w:line="360" w:lineRule="auto"/>
        <w:ind w:leftChars="50" w:left="105"/>
        <w:jc w:val="left"/>
        <w:rPr>
          <w:rFonts w:ascii="宋体" w:hAnsi="宋体"/>
          <w:szCs w:val="21"/>
        </w:rPr>
      </w:pPr>
      <w:r>
        <w:rPr>
          <w:rFonts w:ascii="宋体" w:hAnsi="宋体"/>
          <w:szCs w:val="21"/>
        </w:rPr>
        <w:t>…</w:t>
      </w:r>
      <w:r>
        <w:rPr>
          <w:rFonts w:ascii="宋体" w:hAnsi="宋体" w:hint="eastAsia"/>
          <w:szCs w:val="21"/>
        </w:rPr>
        <w:br/>
      </w:r>
      <w:r>
        <w:rPr>
          <w:rFonts w:ascii="宋体" w:hAnsi="宋体" w:hint="eastAsia"/>
          <w:szCs w:val="21"/>
        </w:rPr>
        <w:t>本课程是专门针对</w:t>
      </w:r>
      <w:r>
        <w:rPr>
          <w:rFonts w:ascii="宋体" w:hAnsi="宋体" w:hint="eastAsia"/>
          <w:szCs w:val="21"/>
        </w:rPr>
        <w:t>B2B</w:t>
      </w:r>
      <w:r>
        <w:rPr>
          <w:rFonts w:ascii="宋体" w:hAnsi="宋体" w:hint="eastAsia"/>
          <w:szCs w:val="21"/>
        </w:rPr>
        <w:t>行业设计的、</w:t>
      </w:r>
      <w:proofErr w:type="gramStart"/>
      <w:r>
        <w:rPr>
          <w:rFonts w:ascii="宋体" w:hAnsi="宋体" w:hint="eastAsia"/>
          <w:szCs w:val="21"/>
        </w:rPr>
        <w:t>以“</w:t>
      </w:r>
      <w:proofErr w:type="gramEnd"/>
      <w:r>
        <w:rPr>
          <w:rFonts w:ascii="宋体" w:hAnsi="宋体" w:hint="eastAsia"/>
          <w:szCs w:val="21"/>
        </w:rPr>
        <w:t>价值营销、差异化营销、解决方案营销、服务营销、信任与关系营销、团队营销”六大核心思想为主线、以项目销售五步流程（项目立项、初步接触、技术突破、商务突破、成功中标）为基础，</w:t>
      </w:r>
      <w:r w:rsidRPr="00B80861">
        <w:rPr>
          <w:rFonts w:ascii="宋体" w:hAnsi="宋体" w:hint="eastAsia"/>
          <w:b/>
          <w:color w:val="FF0000"/>
          <w:szCs w:val="21"/>
        </w:rPr>
        <w:t>以“胜者先胜而后求战”和项目全程</w:t>
      </w:r>
      <w:r>
        <w:rPr>
          <w:rFonts w:ascii="宋体" w:hAnsi="宋体" w:hint="eastAsia"/>
          <w:b/>
          <w:color w:val="FF0000"/>
          <w:szCs w:val="21"/>
        </w:rPr>
        <w:t>控标</w:t>
      </w:r>
      <w:r w:rsidRPr="00B80861">
        <w:rPr>
          <w:rFonts w:ascii="宋体" w:hAnsi="宋体" w:hint="eastAsia"/>
          <w:b/>
          <w:color w:val="FF0000"/>
          <w:szCs w:val="21"/>
        </w:rPr>
        <w:t>为核心理念</w:t>
      </w:r>
      <w:r>
        <w:rPr>
          <w:rFonts w:ascii="宋体" w:hAnsi="宋体" w:hint="eastAsia"/>
          <w:szCs w:val="21"/>
        </w:rPr>
        <w:t>的实战性销售课程，旨在迅速提升销售经理的项目销售实战技能，全面解决困扰销售人员的问题和困惑，最终提升销售团队的整体绩效。</w:t>
      </w:r>
    </w:p>
    <w:p w14:paraId="1BFF7AEE" w14:textId="77777777" w:rsidR="00331252" w:rsidRDefault="00331252" w:rsidP="00331252">
      <w:pPr>
        <w:spacing w:line="360" w:lineRule="auto"/>
        <w:jc w:val="left"/>
        <w:rPr>
          <w:szCs w:val="21"/>
        </w:rPr>
      </w:pPr>
      <w:r>
        <w:rPr>
          <w:rFonts w:hint="eastAsia"/>
          <w:szCs w:val="21"/>
        </w:rPr>
        <w:t xml:space="preserve"> </w:t>
      </w:r>
    </w:p>
    <w:p w14:paraId="331BAE4A" w14:textId="77777777" w:rsidR="00331252" w:rsidRDefault="00331252" w:rsidP="00331252">
      <w:pPr>
        <w:spacing w:line="360" w:lineRule="auto"/>
        <w:jc w:val="left"/>
        <w:rPr>
          <w:szCs w:val="21"/>
        </w:rPr>
      </w:pPr>
      <w:r w:rsidRPr="00BC5B31">
        <w:rPr>
          <w:rFonts w:hint="eastAsia"/>
          <w:b/>
          <w:szCs w:val="21"/>
        </w:rPr>
        <w:t>本课程适用于以下</w:t>
      </w:r>
      <w:r>
        <w:rPr>
          <w:rFonts w:hint="eastAsia"/>
          <w:b/>
          <w:szCs w:val="21"/>
        </w:rPr>
        <w:t>B2B</w:t>
      </w:r>
      <w:r w:rsidRPr="00BC5B31">
        <w:rPr>
          <w:rFonts w:hint="eastAsia"/>
          <w:b/>
          <w:szCs w:val="21"/>
        </w:rPr>
        <w:t>行业：</w:t>
      </w:r>
      <w:r>
        <w:rPr>
          <w:rFonts w:hint="eastAsia"/>
          <w:szCs w:val="21"/>
        </w:rPr>
        <w:t>EPC工程总承包（建筑安装、设备安装、机电设备总包、光伏及风电工程、环保工程、自动化生产线）、输配电设备（电缆、变压器、开关柜、智能电站）、自动化设备（高低压变频器、自动化仪表、UPS）、工程建材（幕墙、石材、LOW-E玻璃、瓷砖）、空调暖通及给排水（工程机、中央空调、空调末端、水处理设备）、大型市政设备（路面施工机械、管道施工设备、其他工程机械）、教育设施（试验设备、教学设备）、政府采购（特种车辆、电脑、服务器、计算机）医疗设备（CT\核磁）、重型设备（冶金、有色、矿山、铸造、热处理）、通讯设备（4G基站、服务器、云计算机房、电源模块）等。</w:t>
      </w:r>
    </w:p>
    <w:p w14:paraId="47FA1EB4" w14:textId="77777777" w:rsidR="00331252" w:rsidRPr="00BC5B31" w:rsidRDefault="00331252" w:rsidP="00331252">
      <w:pPr>
        <w:spacing w:line="360" w:lineRule="auto"/>
        <w:jc w:val="left"/>
        <w:rPr>
          <w:szCs w:val="21"/>
        </w:rPr>
      </w:pPr>
    </w:p>
    <w:p w14:paraId="6178C6B7" w14:textId="77777777" w:rsidR="00331252" w:rsidRPr="00A81BA6" w:rsidRDefault="00331252" w:rsidP="00331252">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lastRenderedPageBreak/>
        <w:t>课程特色</w:t>
      </w:r>
    </w:p>
    <w:p w14:paraId="716C46D3" w14:textId="77777777" w:rsidR="00331252" w:rsidRDefault="00331252" w:rsidP="00331252">
      <w:pPr>
        <w:spacing w:line="360" w:lineRule="auto"/>
        <w:jc w:val="left"/>
        <w:rPr>
          <w:szCs w:val="21"/>
        </w:rPr>
      </w:pPr>
    </w:p>
    <w:p w14:paraId="61E5FF84" w14:textId="77777777" w:rsidR="00331252" w:rsidRDefault="00331252" w:rsidP="00331252">
      <w:pPr>
        <w:spacing w:line="360" w:lineRule="auto"/>
        <w:jc w:val="left"/>
        <w:rPr>
          <w:szCs w:val="21"/>
        </w:rPr>
      </w:pPr>
      <w:r>
        <w:rPr>
          <w:noProof/>
        </w:rPr>
        <mc:AlternateContent>
          <mc:Choice Requires="wps">
            <w:drawing>
              <wp:anchor distT="0" distB="0" distL="114300" distR="114300" simplePos="0" relativeHeight="251661312" behindDoc="0" locked="0" layoutInCell="1" allowOverlap="1" wp14:anchorId="325CF908" wp14:editId="33CA82F2">
                <wp:simplePos x="0" y="0"/>
                <wp:positionH relativeFrom="column">
                  <wp:posOffset>-8890</wp:posOffset>
                </wp:positionH>
                <wp:positionV relativeFrom="paragraph">
                  <wp:posOffset>105410</wp:posOffset>
                </wp:positionV>
                <wp:extent cx="5144770" cy="1962785"/>
                <wp:effectExtent l="0" t="0" r="0" b="0"/>
                <wp:wrapNone/>
                <wp:docPr id="90"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1962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D99A1A" w14:textId="77777777" w:rsidR="00331252" w:rsidRDefault="00331252" w:rsidP="00331252">
                            <w:pPr>
                              <w:spacing w:line="360" w:lineRule="auto"/>
                              <w:rPr>
                                <w:rFonts w:ascii="Arial" w:hAnsi="Arial" w:cs="Arial"/>
                                <w:color w:val="000000"/>
                                <w:szCs w:val="21"/>
                              </w:rPr>
                            </w:pPr>
                            <w:r>
                              <w:rPr>
                                <w:rFonts w:ascii="宋体" w:hAnsi="宋体" w:hint="eastAsia"/>
                                <w:bCs/>
                                <w:color w:val="3366FF"/>
                                <w:szCs w:val="21"/>
                              </w:rPr>
                              <w:sym w:font="Wingdings" w:char="0071"/>
                            </w:r>
                            <w:r>
                              <w:rPr>
                                <w:rFonts w:ascii="宋体" w:hAnsi="宋体" w:hint="eastAsia"/>
                                <w:color w:val="000000"/>
                                <w:szCs w:val="21"/>
                              </w:rPr>
                              <w:t>通</w:t>
                            </w:r>
                            <w:r>
                              <w:rPr>
                                <w:rFonts w:ascii="Arial" w:hAnsi="Arial" w:cs="Arial" w:hint="eastAsia"/>
                                <w:color w:val="000000"/>
                                <w:szCs w:val="21"/>
                              </w:rPr>
                              <w:t>过培训，学员可将项目销售里程碑的思维模式和销售技巧、策略完美融合，迅速提升销售策略与技巧的运用能力和项目操盘的能力，继而提升销售业绩；</w:t>
                            </w:r>
                          </w:p>
                          <w:p w14:paraId="4CF99735" w14:textId="77777777" w:rsidR="00331252" w:rsidRDefault="00331252" w:rsidP="00331252">
                            <w:pPr>
                              <w:spacing w:line="360" w:lineRule="auto"/>
                              <w:rPr>
                                <w:rFonts w:ascii="Arial" w:hAnsi="Arial" w:cs="Arial"/>
                                <w:color w:val="000000"/>
                                <w:szCs w:val="21"/>
                              </w:rPr>
                            </w:pPr>
                            <w:r>
                              <w:rPr>
                                <w:rFonts w:ascii="宋体" w:hAnsi="宋体" w:hint="eastAsia"/>
                                <w:bCs/>
                                <w:color w:val="3366FF"/>
                                <w:szCs w:val="21"/>
                              </w:rPr>
                              <w:sym w:font="Wingdings" w:char="0071"/>
                            </w:r>
                            <w:r>
                              <w:rPr>
                                <w:rFonts w:ascii="Arial" w:hAnsi="Arial" w:cs="Arial" w:hint="eastAsia"/>
                                <w:color w:val="000000"/>
                                <w:szCs w:val="21"/>
                              </w:rPr>
                              <w:t>项目销售五步流程一气呵成，</w:t>
                            </w:r>
                            <w:r>
                              <w:rPr>
                                <w:rFonts w:ascii="Arial" w:hAnsi="Arial" w:cs="Arial" w:hint="eastAsia"/>
                                <w:color w:val="000000"/>
                                <w:szCs w:val="21"/>
                              </w:rPr>
                              <w:t>25</w:t>
                            </w:r>
                            <w:r>
                              <w:rPr>
                                <w:rFonts w:ascii="Arial" w:hAnsi="Arial" w:cs="Arial" w:hint="eastAsia"/>
                                <w:color w:val="000000"/>
                                <w:szCs w:val="21"/>
                              </w:rPr>
                              <w:t>个项目关键控制点步步为营，使学员能够全面系统的掌握项目销售的策略和技巧，形成运作项目的流程化思维方式；</w:t>
                            </w:r>
                          </w:p>
                          <w:p w14:paraId="1E2ABC33" w14:textId="77777777" w:rsidR="00331252" w:rsidRDefault="00331252" w:rsidP="00331252">
                            <w:pPr>
                              <w:spacing w:line="360" w:lineRule="auto"/>
                              <w:jc w:val="left"/>
                              <w:rPr>
                                <w:szCs w:val="21"/>
                              </w:rPr>
                            </w:pPr>
                            <w:r>
                              <w:rPr>
                                <w:rFonts w:ascii="宋体" w:hAnsi="宋体" w:hint="eastAsia"/>
                                <w:bCs/>
                                <w:color w:val="3366FF"/>
                                <w:szCs w:val="21"/>
                              </w:rPr>
                              <w:sym w:font="Wingdings" w:char="0071"/>
                            </w:r>
                            <w:r>
                              <w:rPr>
                                <w:rFonts w:ascii="Arial" w:hAnsi="Arial" w:cs="Arial" w:hint="eastAsia"/>
                                <w:color w:val="000000"/>
                                <w:szCs w:val="21"/>
                              </w:rPr>
                              <w:t>20</w:t>
                            </w:r>
                            <w:r>
                              <w:rPr>
                                <w:rFonts w:ascii="Arial" w:hAnsi="Arial" w:cs="Arial" w:hint="eastAsia"/>
                                <w:color w:val="000000"/>
                                <w:szCs w:val="21"/>
                              </w:rPr>
                              <w:t>多个经典实战案例，</w:t>
                            </w:r>
                            <w:r>
                              <w:rPr>
                                <w:rFonts w:ascii="Arial" w:hAnsi="Arial" w:cs="Arial" w:hint="eastAsia"/>
                                <w:color w:val="000000"/>
                                <w:szCs w:val="21"/>
                              </w:rPr>
                              <w:t>4</w:t>
                            </w:r>
                            <w:r>
                              <w:rPr>
                                <w:rFonts w:ascii="Arial" w:hAnsi="Arial" w:cs="Arial" w:hint="eastAsia"/>
                                <w:color w:val="000000"/>
                                <w:szCs w:val="21"/>
                              </w:rPr>
                              <w:t>个项目管理工具，使学员</w:t>
                            </w:r>
                            <w:r>
                              <w:rPr>
                                <w:rFonts w:ascii="宋体" w:hAnsi="宋体" w:hint="eastAsia"/>
                                <w:szCs w:val="21"/>
                              </w:rPr>
                              <w:t>在战争中学习战争，并依靠强大工具系统提升项目的成功率；</w:t>
                            </w:r>
                          </w:p>
                          <w:p w14:paraId="6882B23D" w14:textId="77777777" w:rsidR="00331252" w:rsidRPr="00B80861" w:rsidRDefault="00331252" w:rsidP="00331252"/>
                          <w:p w14:paraId="78FCB376" w14:textId="77777777" w:rsidR="00331252" w:rsidRDefault="00331252" w:rsidP="00331252">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5CF908" id="Text Box 71" o:spid="_x0000_s1028" type="#_x0000_t202" style="position:absolute;margin-left:-.7pt;margin-top:8.3pt;width:405.1pt;height:154.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" filled="f" stroked="f">
                <v:path arrowok="t"/>
                <v:textbox>
                  <w:txbxContent>
                    <w:p w14:paraId="0ED99A1A" w14:textId="77777777" w:rsidR="00331252" w:rsidRDefault="00331252" w:rsidP="00331252">
                      <w:pPr>
                        <w:spacing w:line="360" w:lineRule="auto"/>
                        <w:rPr>
                          <w:rFonts w:ascii="Arial" w:hAnsi="Arial" w:cs="Arial"/>
                          <w:color w:val="000000"/>
                          <w:szCs w:val="21"/>
                        </w:rPr>
                      </w:pPr>
                      <w:r>
                        <w:rPr>
                          <w:rFonts w:ascii="宋体" w:hAnsi="宋体" w:hint="eastAsia"/>
                          <w:bCs/>
                          <w:color w:val="3366FF"/>
                          <w:szCs w:val="21"/>
                        </w:rPr>
                        <w:sym w:font="Wingdings" w:char="0071"/>
                      </w:r>
                      <w:r>
                        <w:rPr>
                          <w:rFonts w:ascii="宋体" w:hAnsi="宋体" w:hint="eastAsia"/>
                          <w:color w:val="000000"/>
                          <w:szCs w:val="21"/>
                        </w:rPr>
                        <w:t>通</w:t>
                      </w:r>
                      <w:r>
                        <w:rPr>
                          <w:rFonts w:ascii="Arial" w:hAnsi="Arial" w:cs="Arial" w:hint="eastAsia"/>
                          <w:color w:val="000000"/>
                          <w:szCs w:val="21"/>
                        </w:rPr>
                        <w:t>过培训，学员可将项目销售里程碑的思维模式和销售技巧、策略完美融合，迅速提升销售策略与技巧的运用能力和项目操盘的能力，继而提升销售业绩；</w:t>
                      </w:r>
                    </w:p>
                    <w:p w14:paraId="4CF99735" w14:textId="77777777" w:rsidR="00331252" w:rsidRDefault="00331252" w:rsidP="00331252">
                      <w:pPr>
                        <w:spacing w:line="360" w:lineRule="auto"/>
                        <w:rPr>
                          <w:rFonts w:ascii="Arial" w:hAnsi="Arial" w:cs="Arial"/>
                          <w:color w:val="000000"/>
                          <w:szCs w:val="21"/>
                        </w:rPr>
                      </w:pPr>
                      <w:r>
                        <w:rPr>
                          <w:rFonts w:ascii="宋体" w:hAnsi="宋体" w:hint="eastAsia"/>
                          <w:bCs/>
                          <w:color w:val="3366FF"/>
                          <w:szCs w:val="21"/>
                        </w:rPr>
                        <w:sym w:font="Wingdings" w:char="0071"/>
                      </w:r>
                      <w:r>
                        <w:rPr>
                          <w:rFonts w:ascii="Arial" w:hAnsi="Arial" w:cs="Arial" w:hint="eastAsia"/>
                          <w:color w:val="000000"/>
                          <w:szCs w:val="21"/>
                        </w:rPr>
                        <w:t>项目销售五步流程一气呵成，</w:t>
                      </w:r>
                      <w:r>
                        <w:rPr>
                          <w:rFonts w:ascii="Arial" w:hAnsi="Arial" w:cs="Arial" w:hint="eastAsia"/>
                          <w:color w:val="000000"/>
                          <w:szCs w:val="21"/>
                        </w:rPr>
                        <w:t>25</w:t>
                      </w:r>
                      <w:r>
                        <w:rPr>
                          <w:rFonts w:ascii="Arial" w:hAnsi="Arial" w:cs="Arial" w:hint="eastAsia"/>
                          <w:color w:val="000000"/>
                          <w:szCs w:val="21"/>
                        </w:rPr>
                        <w:t>个项目关键控制点步步为营，使学员能够全面系统的掌握项目销售的策略和技巧，形成运作项目的流程化思维方式；</w:t>
                      </w:r>
                    </w:p>
                    <w:p w14:paraId="1E2ABC33" w14:textId="77777777" w:rsidR="00331252" w:rsidRDefault="00331252" w:rsidP="00331252">
                      <w:pPr>
                        <w:spacing w:line="360" w:lineRule="auto"/>
                        <w:jc w:val="left"/>
                        <w:rPr>
                          <w:szCs w:val="21"/>
                        </w:rPr>
                      </w:pPr>
                      <w:r>
                        <w:rPr>
                          <w:rFonts w:ascii="宋体" w:hAnsi="宋体" w:hint="eastAsia"/>
                          <w:bCs/>
                          <w:color w:val="3366FF"/>
                          <w:szCs w:val="21"/>
                        </w:rPr>
                        <w:sym w:font="Wingdings" w:char="0071"/>
                      </w:r>
                      <w:r>
                        <w:rPr>
                          <w:rFonts w:ascii="Arial" w:hAnsi="Arial" w:cs="Arial" w:hint="eastAsia"/>
                          <w:color w:val="000000"/>
                          <w:szCs w:val="21"/>
                        </w:rPr>
                        <w:t>20</w:t>
                      </w:r>
                      <w:r>
                        <w:rPr>
                          <w:rFonts w:ascii="Arial" w:hAnsi="Arial" w:cs="Arial" w:hint="eastAsia"/>
                          <w:color w:val="000000"/>
                          <w:szCs w:val="21"/>
                        </w:rPr>
                        <w:t>多个经典实战案例，</w:t>
                      </w:r>
                      <w:r>
                        <w:rPr>
                          <w:rFonts w:ascii="Arial" w:hAnsi="Arial" w:cs="Arial" w:hint="eastAsia"/>
                          <w:color w:val="000000"/>
                          <w:szCs w:val="21"/>
                        </w:rPr>
                        <w:t>4</w:t>
                      </w:r>
                      <w:r>
                        <w:rPr>
                          <w:rFonts w:ascii="Arial" w:hAnsi="Arial" w:cs="Arial" w:hint="eastAsia"/>
                          <w:color w:val="000000"/>
                          <w:szCs w:val="21"/>
                        </w:rPr>
                        <w:t>个项目管理工具，使学员</w:t>
                      </w:r>
                      <w:r>
                        <w:rPr>
                          <w:rFonts w:ascii="宋体" w:hAnsi="宋体" w:hint="eastAsia"/>
                          <w:szCs w:val="21"/>
                        </w:rPr>
                        <w:t>在战争中学习战争，并依靠强大工具系统提升项目的成功率；</w:t>
                      </w:r>
                    </w:p>
                    <w:p w14:paraId="6882B23D" w14:textId="77777777" w:rsidR="00331252" w:rsidRPr="00B80861" w:rsidRDefault="00331252" w:rsidP="00331252"/>
                    <w:p w14:paraId="78FCB376" w14:textId="77777777" w:rsidR="00331252" w:rsidRDefault="00331252" w:rsidP="00331252">
                      <w:pPr>
                        <w:spacing w:line="360" w:lineRule="auto"/>
                        <w:jc w:val="left"/>
                        <w:rPr>
                          <w:szCs w:val="21"/>
                        </w:rPr>
                      </w:pPr>
                    </w:p>
                  </w:txbxContent>
                </v:textbox>
              </v:shape>
            </w:pict>
          </mc:Fallback>
        </mc:AlternateContent>
      </w:r>
    </w:p>
    <w:p w14:paraId="4F885653" w14:textId="77777777" w:rsidR="00331252" w:rsidRDefault="00331252" w:rsidP="00331252">
      <w:pPr>
        <w:spacing w:line="360" w:lineRule="auto"/>
        <w:jc w:val="left"/>
        <w:rPr>
          <w:szCs w:val="21"/>
        </w:rPr>
      </w:pPr>
    </w:p>
    <w:p w14:paraId="3C649328" w14:textId="77777777" w:rsidR="00331252" w:rsidRDefault="00331252" w:rsidP="00331252">
      <w:pPr>
        <w:spacing w:line="360" w:lineRule="auto"/>
        <w:jc w:val="left"/>
        <w:rPr>
          <w:szCs w:val="21"/>
        </w:rPr>
      </w:pPr>
    </w:p>
    <w:p w14:paraId="796E39AC" w14:textId="77777777" w:rsidR="00331252" w:rsidRDefault="00331252" w:rsidP="00331252">
      <w:pPr>
        <w:spacing w:line="360" w:lineRule="auto"/>
        <w:jc w:val="left"/>
        <w:rPr>
          <w:szCs w:val="21"/>
        </w:rPr>
      </w:pPr>
    </w:p>
    <w:p w14:paraId="14A77B04" w14:textId="77777777" w:rsidR="00331252" w:rsidRDefault="00331252" w:rsidP="00331252">
      <w:pPr>
        <w:spacing w:line="360" w:lineRule="auto"/>
        <w:jc w:val="left"/>
        <w:rPr>
          <w:szCs w:val="21"/>
        </w:rPr>
      </w:pPr>
    </w:p>
    <w:p w14:paraId="782701EC" w14:textId="77777777" w:rsidR="00331252" w:rsidRDefault="00331252" w:rsidP="00331252">
      <w:pPr>
        <w:spacing w:line="360" w:lineRule="auto"/>
        <w:jc w:val="left"/>
        <w:rPr>
          <w:szCs w:val="21"/>
        </w:rPr>
      </w:pPr>
    </w:p>
    <w:p w14:paraId="0B81A0CA" w14:textId="77777777" w:rsidR="00331252" w:rsidRDefault="00331252" w:rsidP="00331252">
      <w:pPr>
        <w:spacing w:line="360" w:lineRule="auto"/>
        <w:jc w:val="left"/>
        <w:rPr>
          <w:szCs w:val="21"/>
        </w:rPr>
      </w:pPr>
    </w:p>
    <w:p w14:paraId="07022826" w14:textId="77777777" w:rsidR="00331252" w:rsidRPr="00A81BA6" w:rsidRDefault="00331252" w:rsidP="00331252">
      <w:pPr>
        <w:spacing w:line="360" w:lineRule="auto"/>
        <w:ind w:leftChars="50" w:left="105"/>
        <w:jc w:val="left"/>
        <w:rPr>
          <w:rFonts w:ascii="微软雅黑" w:eastAsia="微软雅黑" w:hAnsi="微软雅黑"/>
          <w:b/>
          <w:sz w:val="28"/>
          <w:szCs w:val="28"/>
        </w:rPr>
      </w:pPr>
      <w:r>
        <w:rPr>
          <w:rFonts w:ascii="微软雅黑" w:eastAsia="微软雅黑" w:hAnsi="微软雅黑" w:hint="eastAsia"/>
          <w:b/>
          <w:sz w:val="28"/>
          <w:szCs w:val="28"/>
        </w:rPr>
        <w:t>授课方式</w:t>
      </w:r>
    </w:p>
    <w:p w14:paraId="78CAE735" w14:textId="77777777" w:rsidR="00331252" w:rsidRDefault="00331252" w:rsidP="00331252">
      <w:pPr>
        <w:spacing w:line="360" w:lineRule="auto"/>
        <w:jc w:val="left"/>
        <w:rPr>
          <w:szCs w:val="21"/>
        </w:rPr>
      </w:pPr>
      <w:r>
        <w:rPr>
          <w:noProof/>
        </w:rPr>
        <mc:AlternateContent>
          <mc:Choice Requires="wps">
            <w:drawing>
              <wp:anchor distT="0" distB="0" distL="114300" distR="114300" simplePos="0" relativeHeight="251662336" behindDoc="0" locked="0" layoutInCell="1" allowOverlap="1" wp14:anchorId="7B0E4BFC" wp14:editId="6E860D16">
                <wp:simplePos x="0" y="0"/>
                <wp:positionH relativeFrom="column">
                  <wp:posOffset>12700</wp:posOffset>
                </wp:positionH>
                <wp:positionV relativeFrom="paragraph">
                  <wp:posOffset>231775</wp:posOffset>
                </wp:positionV>
                <wp:extent cx="5144770" cy="862330"/>
                <wp:effectExtent l="0" t="0" r="0" b="0"/>
                <wp:wrapNone/>
                <wp:docPr id="89"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144770" cy="86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7DA5E3" w14:textId="77777777" w:rsidR="00331252" w:rsidRDefault="00331252" w:rsidP="00331252">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1C51BE39" w14:textId="77777777" w:rsidR="00331252" w:rsidRDefault="00331252" w:rsidP="00331252">
                            <w:pPr>
                              <w:spacing w:line="360" w:lineRule="auto"/>
                              <w:jc w:val="left"/>
                              <w:rPr>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0E4BFC" id="Text Box 70" o:spid="_x0000_s1029" type="#_x0000_t202" style="position:absolute;margin-left:1pt;margin-top:18.25pt;width:405.1pt;height:6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" filled="f" stroked="f">
                <v:path arrowok="t"/>
                <v:textbox>
                  <w:txbxContent>
                    <w:p w14:paraId="117DA5E3" w14:textId="77777777" w:rsidR="00331252" w:rsidRDefault="00331252" w:rsidP="00331252">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1C51BE39" w14:textId="77777777" w:rsidR="00331252" w:rsidRDefault="00331252" w:rsidP="00331252">
                      <w:pPr>
                        <w:spacing w:line="360" w:lineRule="auto"/>
                        <w:jc w:val="left"/>
                        <w:rPr>
                          <w:szCs w:val="21"/>
                        </w:rPr>
                      </w:pPr>
                    </w:p>
                  </w:txbxContent>
                </v:textbox>
              </v:shape>
            </w:pict>
          </mc:Fallback>
        </mc:AlternateContent>
      </w:r>
    </w:p>
    <w:p w14:paraId="1B14DF4E" w14:textId="77777777" w:rsidR="00331252" w:rsidRDefault="00331252" w:rsidP="00331252">
      <w:pPr>
        <w:spacing w:line="360" w:lineRule="auto"/>
        <w:jc w:val="left"/>
        <w:rPr>
          <w:szCs w:val="21"/>
        </w:rPr>
      </w:pPr>
    </w:p>
    <w:p w14:paraId="0AC78157" w14:textId="77777777" w:rsidR="00331252" w:rsidRDefault="00331252" w:rsidP="00331252">
      <w:pPr>
        <w:spacing w:line="360" w:lineRule="auto"/>
        <w:jc w:val="left"/>
        <w:rPr>
          <w:szCs w:val="21"/>
        </w:rPr>
      </w:pPr>
    </w:p>
    <w:p w14:paraId="22B99D75" w14:textId="77777777" w:rsidR="00331252" w:rsidRDefault="00331252" w:rsidP="00331252">
      <w:pPr>
        <w:spacing w:line="360" w:lineRule="auto"/>
        <w:jc w:val="left"/>
        <w:rPr>
          <w:rFonts w:ascii="微软雅黑" w:eastAsia="微软雅黑" w:hAnsi="微软雅黑"/>
          <w:b/>
          <w:sz w:val="28"/>
          <w:szCs w:val="28"/>
        </w:rPr>
      </w:pPr>
    </w:p>
    <w:p w14:paraId="45DA437B" w14:textId="77777777" w:rsidR="00331252" w:rsidRPr="00A81BA6" w:rsidRDefault="00331252" w:rsidP="00331252">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课程大纲</w:t>
      </w:r>
    </w:p>
    <w:p w14:paraId="615BA571" w14:textId="77777777" w:rsidR="00331252" w:rsidRPr="00244D5B" w:rsidRDefault="00331252" w:rsidP="00331252">
      <w:pPr>
        <w:spacing w:line="360" w:lineRule="auto"/>
        <w:jc w:val="left"/>
        <w:rPr>
          <w:rFonts w:ascii="微软雅黑" w:eastAsia="微软雅黑" w:hAnsi="微软雅黑"/>
          <w:b/>
          <w:szCs w:val="21"/>
        </w:rPr>
      </w:pPr>
      <w:r w:rsidRPr="00244D5B">
        <w:rPr>
          <w:rFonts w:ascii="微软雅黑" w:eastAsia="微软雅黑" w:hAnsi="微软雅黑" w:hint="eastAsia"/>
          <w:b/>
          <w:szCs w:val="21"/>
        </w:rPr>
        <w:t>第一单元 项目型销售的基本概念</w:t>
      </w:r>
    </w:p>
    <w:p w14:paraId="13E6BF23" w14:textId="77777777" w:rsidR="00331252" w:rsidRPr="00981040" w:rsidRDefault="00331252" w:rsidP="00331252">
      <w:pPr>
        <w:spacing w:line="360" w:lineRule="auto"/>
        <w:jc w:val="left"/>
        <w:rPr>
          <w:szCs w:val="21"/>
        </w:rPr>
      </w:pPr>
      <w:r>
        <w:rPr>
          <w:rFonts w:asciiTheme="minorEastAsia" w:hAnsiTheme="minorEastAsia" w:hint="eastAsia"/>
          <w:szCs w:val="21"/>
        </w:rPr>
        <w:t>·</w:t>
      </w:r>
      <w:r w:rsidRPr="00981040">
        <w:rPr>
          <w:rFonts w:hint="eastAsia"/>
          <w:szCs w:val="21"/>
        </w:rPr>
        <w:t>项目与项目型销售的定义</w:t>
      </w:r>
    </w:p>
    <w:p w14:paraId="163F6873" w14:textId="77777777" w:rsidR="00331252" w:rsidRPr="00981040" w:rsidRDefault="00331252" w:rsidP="00331252">
      <w:pPr>
        <w:spacing w:line="360" w:lineRule="auto"/>
        <w:jc w:val="left"/>
        <w:rPr>
          <w:szCs w:val="21"/>
        </w:rPr>
      </w:pPr>
      <w:r>
        <w:rPr>
          <w:rFonts w:asciiTheme="minorEastAsia" w:hAnsiTheme="minorEastAsia" w:hint="eastAsia"/>
          <w:szCs w:val="21"/>
        </w:rPr>
        <w:t>·</w:t>
      </w:r>
      <w:r w:rsidRPr="00981040">
        <w:rPr>
          <w:rFonts w:hint="eastAsia"/>
          <w:szCs w:val="21"/>
        </w:rPr>
        <w:t>项目型大客户销售失败的三种常见原因</w:t>
      </w:r>
      <w:r w:rsidRPr="00F515E0">
        <w:rPr>
          <w:rFonts w:hint="eastAsia"/>
          <w:szCs w:val="21"/>
        </w:rPr>
        <w:t>：身陷信息孤岛、无法推动进程、无法掌控局面</w:t>
      </w:r>
    </w:p>
    <w:p w14:paraId="1996C93D" w14:textId="77777777" w:rsidR="00331252" w:rsidRPr="00981040" w:rsidRDefault="00331252" w:rsidP="00331252">
      <w:pPr>
        <w:spacing w:line="360" w:lineRule="auto"/>
        <w:jc w:val="left"/>
        <w:rPr>
          <w:szCs w:val="21"/>
        </w:rPr>
      </w:pPr>
      <w:r>
        <w:rPr>
          <w:rFonts w:asciiTheme="minorEastAsia" w:hAnsiTheme="minorEastAsia" w:hint="eastAsia"/>
          <w:szCs w:val="21"/>
        </w:rPr>
        <w:t>·反思项目失败后的三种借口：</w:t>
      </w:r>
    </w:p>
    <w:p w14:paraId="48B2EB3F" w14:textId="77777777" w:rsidR="00331252" w:rsidRPr="00981040" w:rsidRDefault="00331252" w:rsidP="00331252">
      <w:pPr>
        <w:spacing w:line="360" w:lineRule="auto"/>
        <w:jc w:val="left"/>
        <w:rPr>
          <w:szCs w:val="21"/>
        </w:rPr>
      </w:pPr>
      <w:r>
        <w:rPr>
          <w:rFonts w:hint="eastAsia"/>
          <w:szCs w:val="21"/>
        </w:rPr>
        <w:t>1）</w:t>
      </w:r>
      <w:r w:rsidRPr="00981040">
        <w:rPr>
          <w:rFonts w:hint="eastAsia"/>
          <w:szCs w:val="21"/>
        </w:rPr>
        <w:t>借口一：价格太高</w:t>
      </w:r>
    </w:p>
    <w:p w14:paraId="12F7B1AC" w14:textId="77777777" w:rsidR="00331252" w:rsidRPr="00981040" w:rsidRDefault="00331252" w:rsidP="00331252">
      <w:pPr>
        <w:spacing w:line="360" w:lineRule="auto"/>
        <w:jc w:val="left"/>
        <w:rPr>
          <w:szCs w:val="21"/>
        </w:rPr>
      </w:pPr>
      <w:r>
        <w:rPr>
          <w:rFonts w:hint="eastAsia"/>
          <w:szCs w:val="21"/>
        </w:rPr>
        <w:t>2）</w:t>
      </w:r>
      <w:r w:rsidRPr="00981040">
        <w:rPr>
          <w:rFonts w:hint="eastAsia"/>
          <w:szCs w:val="21"/>
        </w:rPr>
        <w:t>借口二：</w:t>
      </w:r>
      <w:r>
        <w:rPr>
          <w:rFonts w:hint="eastAsia"/>
          <w:szCs w:val="21"/>
        </w:rPr>
        <w:t>客户要求太高</w:t>
      </w:r>
    </w:p>
    <w:p w14:paraId="4367C889" w14:textId="77777777" w:rsidR="00331252" w:rsidRDefault="00331252" w:rsidP="00331252">
      <w:pPr>
        <w:spacing w:line="360" w:lineRule="auto"/>
        <w:jc w:val="left"/>
        <w:rPr>
          <w:szCs w:val="21"/>
        </w:rPr>
      </w:pPr>
      <w:r>
        <w:rPr>
          <w:rFonts w:hint="eastAsia"/>
          <w:szCs w:val="21"/>
        </w:rPr>
        <w:t>3）</w:t>
      </w:r>
      <w:r w:rsidRPr="00981040">
        <w:rPr>
          <w:rFonts w:hint="eastAsia"/>
          <w:szCs w:val="21"/>
        </w:rPr>
        <w:t>借口三：竞争对手</w:t>
      </w:r>
      <w:r>
        <w:rPr>
          <w:rFonts w:hint="eastAsia"/>
          <w:szCs w:val="21"/>
        </w:rPr>
        <w:t>关系太强</w:t>
      </w:r>
    </w:p>
    <w:p w14:paraId="7F84FA52"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项目销售失败的三种原因分析</w:t>
      </w:r>
    </w:p>
    <w:p w14:paraId="2B8411BA" w14:textId="77777777" w:rsidR="00331252" w:rsidRPr="00981040"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981040">
        <w:rPr>
          <w:rFonts w:asciiTheme="minorEastAsia" w:hAnsiTheme="minorEastAsia" w:hint="eastAsia"/>
          <w:szCs w:val="21"/>
        </w:rPr>
        <w:t>不控制项目跟进过程，就不会有好的结果</w:t>
      </w:r>
    </w:p>
    <w:p w14:paraId="04A8E2D1"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981040">
        <w:rPr>
          <w:rFonts w:asciiTheme="minorEastAsia" w:hAnsiTheme="minorEastAsia" w:hint="eastAsia"/>
          <w:szCs w:val="21"/>
        </w:rPr>
        <w:t>项目销售成功的精髓：项目全控</w:t>
      </w:r>
      <w:r w:rsidRPr="00F515E0">
        <w:rPr>
          <w:rFonts w:hint="eastAsia"/>
          <w:szCs w:val="21"/>
        </w:rPr>
        <w:t xml:space="preserve"> </w:t>
      </w:r>
    </w:p>
    <w:p w14:paraId="5E122206"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项目</w:t>
      </w:r>
      <w:r>
        <w:rPr>
          <w:rFonts w:hint="eastAsia"/>
          <w:szCs w:val="21"/>
        </w:rPr>
        <w:t>全控</w:t>
      </w:r>
      <w:r w:rsidRPr="00F515E0">
        <w:rPr>
          <w:rFonts w:hint="eastAsia"/>
          <w:szCs w:val="21"/>
        </w:rPr>
        <w:t>的</w:t>
      </w:r>
      <w:r>
        <w:rPr>
          <w:rFonts w:hint="eastAsia"/>
          <w:szCs w:val="21"/>
        </w:rPr>
        <w:t>二十五</w:t>
      </w:r>
      <w:r w:rsidRPr="00F515E0">
        <w:rPr>
          <w:rFonts w:hint="eastAsia"/>
          <w:szCs w:val="21"/>
        </w:rPr>
        <w:t xml:space="preserve">个关键控制点 </w:t>
      </w:r>
    </w:p>
    <w:p w14:paraId="78B01F8F" w14:textId="77777777" w:rsidR="00331252" w:rsidRPr="00F515E0" w:rsidRDefault="00331252" w:rsidP="00331252">
      <w:pPr>
        <w:spacing w:line="360" w:lineRule="auto"/>
        <w:jc w:val="left"/>
        <w:rPr>
          <w:szCs w:val="21"/>
        </w:rPr>
      </w:pPr>
      <w:r>
        <w:rPr>
          <w:rFonts w:asciiTheme="minorEastAsia" w:hAnsiTheme="minorEastAsia" w:hint="eastAsia"/>
          <w:szCs w:val="21"/>
        </w:rPr>
        <w:t>·系统化思维：如何提升项目运作的系统化思维能力</w:t>
      </w:r>
    </w:p>
    <w:p w14:paraId="17B7B9EC" w14:textId="77777777" w:rsidR="00331252" w:rsidRPr="00981040" w:rsidRDefault="00331252" w:rsidP="00331252">
      <w:pPr>
        <w:spacing w:line="360" w:lineRule="auto"/>
        <w:jc w:val="left"/>
        <w:rPr>
          <w:szCs w:val="21"/>
        </w:rPr>
      </w:pPr>
    </w:p>
    <w:p w14:paraId="7E6447B5" w14:textId="77777777" w:rsidR="00331252" w:rsidRPr="00244D5B" w:rsidRDefault="00331252" w:rsidP="00331252">
      <w:pPr>
        <w:spacing w:line="360" w:lineRule="auto"/>
        <w:jc w:val="left"/>
        <w:rPr>
          <w:rFonts w:ascii="微软雅黑" w:eastAsia="微软雅黑" w:hAnsi="微软雅黑"/>
          <w:b/>
          <w:szCs w:val="21"/>
        </w:rPr>
      </w:pPr>
      <w:r w:rsidRPr="00244D5B">
        <w:rPr>
          <w:rFonts w:ascii="微软雅黑" w:eastAsia="微软雅黑" w:hAnsi="微软雅黑" w:hint="eastAsia"/>
          <w:b/>
          <w:szCs w:val="21"/>
        </w:rPr>
        <w:lastRenderedPageBreak/>
        <w:t>第二单元 项目立项阶段</w:t>
      </w:r>
      <w:r>
        <w:rPr>
          <w:rFonts w:ascii="微软雅黑" w:eastAsia="微软雅黑" w:hAnsi="微软雅黑" w:hint="eastAsia"/>
          <w:b/>
          <w:szCs w:val="21"/>
        </w:rPr>
        <w:t>销售</w:t>
      </w:r>
      <w:r w:rsidRPr="00244D5B">
        <w:rPr>
          <w:rFonts w:ascii="微软雅黑" w:eastAsia="微软雅黑" w:hAnsi="微软雅黑" w:hint="eastAsia"/>
          <w:b/>
          <w:szCs w:val="21"/>
        </w:rPr>
        <w:t>策略</w:t>
      </w:r>
    </w:p>
    <w:p w14:paraId="681FD4B3"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我们需要多少项目信息才能完成年度任务：项目</w:t>
      </w:r>
      <w:r>
        <w:rPr>
          <w:rFonts w:hint="eastAsia"/>
          <w:szCs w:val="21"/>
        </w:rPr>
        <w:t>信息金额预测公式</w:t>
      </w:r>
      <w:r w:rsidRPr="00F515E0">
        <w:rPr>
          <w:rFonts w:hint="eastAsia"/>
          <w:szCs w:val="21"/>
        </w:rPr>
        <w:t xml:space="preserve"> </w:t>
      </w:r>
    </w:p>
    <w:p w14:paraId="282FD13D"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获得项目线索的十种典型渠道</w:t>
      </w:r>
    </w:p>
    <w:p w14:paraId="4D7ACE73"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获得项目线索的关键途径之1：销售同行</w:t>
      </w:r>
    </w:p>
    <w:p w14:paraId="7B4F01F1"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 xml:space="preserve">获得项目线索的关键途径之2：老客户 </w:t>
      </w:r>
    </w:p>
    <w:p w14:paraId="210A7789" w14:textId="77777777" w:rsidR="00331252" w:rsidRPr="00981040" w:rsidRDefault="00331252" w:rsidP="00331252">
      <w:pPr>
        <w:spacing w:line="360" w:lineRule="auto"/>
        <w:jc w:val="left"/>
        <w:rPr>
          <w:szCs w:val="21"/>
        </w:rPr>
      </w:pPr>
      <w:r>
        <w:rPr>
          <w:rFonts w:asciiTheme="minorEastAsia" w:hAnsiTheme="minorEastAsia" w:hint="eastAsia"/>
          <w:szCs w:val="21"/>
        </w:rPr>
        <w:t>·</w:t>
      </w:r>
      <w:r w:rsidRPr="00981040">
        <w:rPr>
          <w:rFonts w:hint="eastAsia"/>
          <w:szCs w:val="21"/>
        </w:rPr>
        <w:t>项目</w:t>
      </w:r>
      <w:r>
        <w:rPr>
          <w:rFonts w:hint="eastAsia"/>
          <w:szCs w:val="21"/>
        </w:rPr>
        <w:t>立项</w:t>
      </w:r>
      <w:r w:rsidRPr="00981040">
        <w:rPr>
          <w:rFonts w:hint="eastAsia"/>
          <w:szCs w:val="21"/>
        </w:rPr>
        <w:t>评估：80%的订单往往来源于20%的关键项目</w:t>
      </w:r>
    </w:p>
    <w:p w14:paraId="29987559"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981040">
        <w:rPr>
          <w:rFonts w:hint="eastAsia"/>
          <w:szCs w:val="21"/>
        </w:rPr>
        <w:t>项目分等级管理与</w:t>
      </w:r>
      <w:r>
        <w:rPr>
          <w:rFonts w:hint="eastAsia"/>
          <w:szCs w:val="21"/>
        </w:rPr>
        <w:t>铁三角</w:t>
      </w:r>
      <w:r w:rsidRPr="00981040">
        <w:rPr>
          <w:rFonts w:hint="eastAsia"/>
          <w:szCs w:val="21"/>
        </w:rPr>
        <w:t>项目小组组建</w:t>
      </w:r>
    </w:p>
    <w:p w14:paraId="58DAA21C" w14:textId="77777777" w:rsidR="00331252" w:rsidRDefault="00331252" w:rsidP="00331252">
      <w:pPr>
        <w:spacing w:line="360" w:lineRule="auto"/>
        <w:jc w:val="left"/>
        <w:rPr>
          <w:rFonts w:ascii="微软雅黑" w:eastAsia="微软雅黑" w:hAnsi="微软雅黑"/>
          <w:b/>
          <w:szCs w:val="21"/>
        </w:rPr>
      </w:pPr>
    </w:p>
    <w:p w14:paraId="5689F0A6" w14:textId="77777777" w:rsidR="00331252" w:rsidRPr="00244D5B" w:rsidRDefault="00331252" w:rsidP="00331252">
      <w:pPr>
        <w:spacing w:line="360" w:lineRule="auto"/>
        <w:jc w:val="left"/>
        <w:rPr>
          <w:rFonts w:ascii="微软雅黑" w:eastAsia="微软雅黑" w:hAnsi="微软雅黑"/>
          <w:b/>
          <w:szCs w:val="21"/>
        </w:rPr>
      </w:pPr>
      <w:r w:rsidRPr="00244D5B">
        <w:rPr>
          <w:rFonts w:ascii="微软雅黑" w:eastAsia="微软雅黑" w:hAnsi="微软雅黑" w:hint="eastAsia"/>
          <w:b/>
          <w:szCs w:val="21"/>
        </w:rPr>
        <w:t>第三单元 初步接触阶段的</w:t>
      </w:r>
      <w:r>
        <w:rPr>
          <w:rFonts w:ascii="微软雅黑" w:eastAsia="微软雅黑" w:hAnsi="微软雅黑" w:hint="eastAsia"/>
          <w:b/>
          <w:szCs w:val="21"/>
        </w:rPr>
        <w:t>销售</w:t>
      </w:r>
      <w:r w:rsidRPr="00244D5B">
        <w:rPr>
          <w:rFonts w:ascii="微软雅黑" w:eastAsia="微软雅黑" w:hAnsi="微软雅黑" w:hint="eastAsia"/>
          <w:b/>
          <w:szCs w:val="21"/>
        </w:rPr>
        <w:t>策略</w:t>
      </w:r>
    </w:p>
    <w:p w14:paraId="04E20067"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I</w:t>
      </w:r>
      <w:r w:rsidRPr="000F4FB3">
        <w:rPr>
          <w:rFonts w:hint="eastAsia"/>
          <w:b/>
          <w:szCs w:val="21"/>
          <w:shd w:val="pct15" w:color="auto" w:fill="FFFFFF"/>
        </w:rPr>
        <w:t>业主方采购组织构架分析</w:t>
      </w:r>
    </w:p>
    <w:p w14:paraId="6D3618B3" w14:textId="77777777" w:rsidR="00331252" w:rsidRPr="00F515E0" w:rsidRDefault="00331252" w:rsidP="00331252">
      <w:pPr>
        <w:spacing w:line="360" w:lineRule="auto"/>
        <w:jc w:val="left"/>
        <w:rPr>
          <w:szCs w:val="21"/>
        </w:rPr>
      </w:pPr>
      <w:r>
        <w:rPr>
          <w:rFonts w:asciiTheme="minorEastAsia" w:hAnsiTheme="minorEastAsia" w:hint="eastAsia"/>
          <w:szCs w:val="21"/>
        </w:rPr>
        <w:t>·</w:t>
      </w:r>
      <w:r>
        <w:rPr>
          <w:rFonts w:hint="eastAsia"/>
          <w:szCs w:val="21"/>
        </w:rPr>
        <w:t>业主方</w:t>
      </w:r>
      <w:r w:rsidRPr="00F515E0">
        <w:rPr>
          <w:rFonts w:hint="eastAsia"/>
          <w:szCs w:val="21"/>
        </w:rPr>
        <w:t xml:space="preserve">组织分析的三个层面 </w:t>
      </w:r>
    </w:p>
    <w:p w14:paraId="4F5E8E73"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 xml:space="preserve">组织分析工具1：管理层级分析—操作层、管理层、决策层 </w:t>
      </w:r>
    </w:p>
    <w:p w14:paraId="798BC2B1"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组织分析工具2：客户立场分析—教练、支持、中立、反对、死敌</w:t>
      </w:r>
    </w:p>
    <w:p w14:paraId="01B8F63E"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组织分析工具3：客户角色分析—UB、EB、TB、DM</w:t>
      </w:r>
    </w:p>
    <w:p w14:paraId="2FCB5867"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组织分析工具4：DISC客户性格分析—老虎、孔雀、猫头鹰、树袋熊</w:t>
      </w:r>
      <w:r w:rsidRPr="00EA0365">
        <w:rPr>
          <w:rFonts w:hint="eastAsia"/>
          <w:b/>
          <w:color w:val="FF0000"/>
          <w:szCs w:val="21"/>
        </w:rPr>
        <w:t>（3天版课程才有）</w:t>
      </w:r>
    </w:p>
    <w:p w14:paraId="270B43E2" w14:textId="77777777" w:rsidR="00331252" w:rsidRPr="00F515E0" w:rsidRDefault="00331252" w:rsidP="00331252">
      <w:pPr>
        <w:spacing w:line="360" w:lineRule="auto"/>
        <w:jc w:val="left"/>
        <w:rPr>
          <w:szCs w:val="21"/>
        </w:rPr>
      </w:pPr>
      <w:r>
        <w:rPr>
          <w:rFonts w:asciiTheme="minorEastAsia" w:hAnsiTheme="minorEastAsia" w:hint="eastAsia"/>
          <w:szCs w:val="21"/>
        </w:rPr>
        <w:t>·如何</w:t>
      </w:r>
      <w:r w:rsidRPr="00F515E0">
        <w:rPr>
          <w:rFonts w:hint="eastAsia"/>
          <w:szCs w:val="21"/>
        </w:rPr>
        <w:t>使用客户组织分析图工具分析项目</w:t>
      </w:r>
      <w:r>
        <w:rPr>
          <w:rFonts w:hint="eastAsia"/>
          <w:szCs w:val="21"/>
        </w:rPr>
        <w:t>？</w:t>
      </w:r>
    </w:p>
    <w:p w14:paraId="7638051F"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II</w:t>
      </w:r>
      <w:r w:rsidRPr="000F4FB3">
        <w:rPr>
          <w:rFonts w:hint="eastAsia"/>
          <w:b/>
          <w:szCs w:val="21"/>
          <w:shd w:val="pct15" w:color="auto" w:fill="FFFFFF"/>
        </w:rPr>
        <w:t>建立内部同盟——发展教练与线人</w:t>
      </w:r>
    </w:p>
    <w:p w14:paraId="5E29762A" w14:textId="77777777" w:rsidR="00331252" w:rsidRDefault="00331252" w:rsidP="00331252">
      <w:pPr>
        <w:spacing w:line="360" w:lineRule="auto"/>
        <w:jc w:val="left"/>
        <w:rPr>
          <w:rFonts w:asciiTheme="minorEastAsia" w:hAnsiTheme="minorEastAsia"/>
          <w:szCs w:val="21"/>
        </w:rPr>
      </w:pPr>
      <w:r>
        <w:rPr>
          <w:rFonts w:asciiTheme="minorEastAsia" w:hAnsiTheme="minorEastAsia" w:hint="eastAsia"/>
          <w:szCs w:val="21"/>
        </w:rPr>
        <w:t>·线人与教练的定义</w:t>
      </w:r>
    </w:p>
    <w:p w14:paraId="77A7057E" w14:textId="77777777" w:rsidR="00331252" w:rsidRPr="009B41EC"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发展教练的三条路线：由人及事、由事及人、中间人引荐</w:t>
      </w:r>
    </w:p>
    <w:p w14:paraId="5D8AA39D" w14:textId="77777777" w:rsidR="00331252" w:rsidRPr="009B41EC"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线人和教练有不同的作用</w:t>
      </w:r>
    </w:p>
    <w:p w14:paraId="2AB3AD28" w14:textId="77777777" w:rsidR="00331252"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教练的保护和真假教练的验证</w:t>
      </w:r>
    </w:p>
    <w:p w14:paraId="4A069951"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III</w:t>
      </w:r>
      <w:r w:rsidRPr="000F4FB3">
        <w:rPr>
          <w:rFonts w:hint="eastAsia"/>
          <w:b/>
          <w:szCs w:val="21"/>
          <w:shd w:val="pct15" w:color="auto" w:fill="FFFFFF"/>
        </w:rPr>
        <w:t>打击对立面——识别并处理反对者</w:t>
      </w:r>
    </w:p>
    <w:p w14:paraId="7A34A4B2" w14:textId="77777777" w:rsidR="00331252" w:rsidRPr="009B41EC"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客户中为何有人反对你：利益决定立场</w:t>
      </w:r>
    </w:p>
    <w:p w14:paraId="509F2C8F" w14:textId="77777777" w:rsidR="00331252" w:rsidRPr="009B41EC"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如何通过与客户沟通识别出反对者与死敌？</w:t>
      </w:r>
    </w:p>
    <w:p w14:paraId="057D595F" w14:textId="77777777" w:rsidR="00331252"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应对死敌的三个招数：绕过他、屏蔽他、孤立他</w:t>
      </w:r>
    </w:p>
    <w:p w14:paraId="34DA48CF" w14:textId="77777777" w:rsidR="00331252" w:rsidRPr="00EA0365" w:rsidRDefault="00331252" w:rsidP="00331252">
      <w:pPr>
        <w:spacing w:line="360" w:lineRule="auto"/>
        <w:jc w:val="left"/>
        <w:rPr>
          <w:b/>
          <w:color w:val="FF0000"/>
          <w:szCs w:val="21"/>
        </w:rPr>
      </w:pPr>
      <w:r w:rsidRPr="009B41EC">
        <w:rPr>
          <w:rFonts w:hint="eastAsia"/>
          <w:b/>
          <w:szCs w:val="21"/>
        </w:rPr>
        <w:t>第一次课堂研讨：利用组织构架图工具、评委分析工具和竞争分析工具复盘一个成功的投标案例</w:t>
      </w:r>
      <w:r w:rsidRPr="00EA0365">
        <w:rPr>
          <w:rFonts w:hint="eastAsia"/>
          <w:b/>
          <w:color w:val="FF0000"/>
          <w:szCs w:val="21"/>
        </w:rPr>
        <w:t>（2天版本才有）</w:t>
      </w:r>
    </w:p>
    <w:p w14:paraId="352808FD"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IV</w:t>
      </w:r>
      <w:r w:rsidRPr="000F4FB3">
        <w:rPr>
          <w:rFonts w:hint="eastAsia"/>
          <w:b/>
          <w:szCs w:val="21"/>
          <w:shd w:val="pct15" w:color="auto" w:fill="FFFFFF"/>
        </w:rPr>
        <w:t>项目需求分析</w:t>
      </w:r>
    </w:p>
    <w:p w14:paraId="5BED98F1"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客户需求的定义</w:t>
      </w:r>
    </w:p>
    <w:p w14:paraId="451136E2" w14:textId="77777777" w:rsidR="00331252" w:rsidRPr="00F515E0" w:rsidRDefault="00331252" w:rsidP="00331252">
      <w:pPr>
        <w:spacing w:line="360" w:lineRule="auto"/>
        <w:jc w:val="left"/>
        <w:rPr>
          <w:szCs w:val="21"/>
        </w:rPr>
      </w:pPr>
      <w:r>
        <w:rPr>
          <w:rFonts w:asciiTheme="minorEastAsia" w:hAnsiTheme="minorEastAsia" w:hint="eastAsia"/>
          <w:szCs w:val="21"/>
        </w:rPr>
        <w:lastRenderedPageBreak/>
        <w:t>·</w:t>
      </w:r>
      <w:r w:rsidRPr="00F515E0">
        <w:rPr>
          <w:rFonts w:hint="eastAsia"/>
          <w:szCs w:val="21"/>
        </w:rPr>
        <w:t xml:space="preserve">客户需求分析的冰山原理：显性需求、隐形需求、深藏需求 </w:t>
      </w:r>
    </w:p>
    <w:p w14:paraId="40735411" w14:textId="77777777" w:rsidR="00331252" w:rsidRPr="009B41EC"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引导客户需求的“U” 模式</w:t>
      </w:r>
    </w:p>
    <w:p w14:paraId="236CF375" w14:textId="77777777" w:rsidR="00331252" w:rsidRPr="009B41EC"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案例：如何将</w:t>
      </w:r>
      <w:r>
        <w:rPr>
          <w:rFonts w:hint="eastAsia"/>
          <w:szCs w:val="21"/>
        </w:rPr>
        <w:t>20</w:t>
      </w:r>
      <w:r w:rsidRPr="009B41EC">
        <w:rPr>
          <w:rFonts w:hint="eastAsia"/>
          <w:szCs w:val="21"/>
        </w:rPr>
        <w:t>00万的项目引导成</w:t>
      </w:r>
      <w:r>
        <w:rPr>
          <w:rFonts w:hint="eastAsia"/>
          <w:szCs w:val="21"/>
        </w:rPr>
        <w:t>1个亿</w:t>
      </w:r>
      <w:r w:rsidRPr="009B41EC">
        <w:rPr>
          <w:rFonts w:hint="eastAsia"/>
          <w:szCs w:val="21"/>
        </w:rPr>
        <w:t>的项目？</w:t>
      </w:r>
    </w:p>
    <w:p w14:paraId="25C49CD5" w14:textId="77777777" w:rsidR="00331252"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案例：如何通过客户需求引导屏蔽竞争对手？</w:t>
      </w:r>
    </w:p>
    <w:p w14:paraId="02C15C3E"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V</w:t>
      </w:r>
      <w:r w:rsidRPr="000F4FB3">
        <w:rPr>
          <w:rFonts w:hint="eastAsia"/>
          <w:b/>
          <w:szCs w:val="21"/>
          <w:shd w:val="pct15" w:color="auto" w:fill="FFFFFF"/>
        </w:rPr>
        <w:t>项目采购流程分析</w:t>
      </w:r>
    </w:p>
    <w:p w14:paraId="4EFC673A"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F515E0">
        <w:rPr>
          <w:rFonts w:hint="eastAsia"/>
          <w:szCs w:val="21"/>
        </w:rPr>
        <w:t>项目采购流程分析</w:t>
      </w:r>
      <w:r>
        <w:rPr>
          <w:rFonts w:hint="eastAsia"/>
          <w:szCs w:val="21"/>
        </w:rPr>
        <w:t>及利益相关方权力分析工具</w:t>
      </w:r>
    </w:p>
    <w:p w14:paraId="4410F876"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VI</w:t>
      </w:r>
      <w:r w:rsidRPr="000F4FB3">
        <w:rPr>
          <w:rFonts w:hint="eastAsia"/>
          <w:b/>
          <w:szCs w:val="21"/>
          <w:shd w:val="pct15" w:color="auto" w:fill="FFFFFF"/>
        </w:rPr>
        <w:t>项目竞争局势分析</w:t>
      </w:r>
    </w:p>
    <w:p w14:paraId="5A188FEC" w14:textId="77777777" w:rsidR="00331252" w:rsidRPr="009B41EC"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竞争问题1：获取完整的竞争对手名单</w:t>
      </w:r>
    </w:p>
    <w:p w14:paraId="7B562E64" w14:textId="77777777" w:rsidR="00331252" w:rsidRPr="009B41EC"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竞争问题2：竞争厂商分析及竞争策略</w:t>
      </w:r>
    </w:p>
    <w:p w14:paraId="343EB47B" w14:textId="77777777" w:rsidR="00331252" w:rsidRPr="009B41EC"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竞争问题3：主要竞争对手商务与技术优劣势分析表</w:t>
      </w:r>
    </w:p>
    <w:p w14:paraId="649E99CA" w14:textId="77777777" w:rsidR="00331252" w:rsidRDefault="00331252" w:rsidP="00331252">
      <w:pPr>
        <w:spacing w:line="360" w:lineRule="auto"/>
        <w:jc w:val="left"/>
        <w:rPr>
          <w:szCs w:val="21"/>
        </w:rPr>
      </w:pPr>
      <w:r>
        <w:rPr>
          <w:rFonts w:asciiTheme="minorEastAsia" w:hAnsiTheme="minorEastAsia" w:hint="eastAsia"/>
          <w:szCs w:val="21"/>
        </w:rPr>
        <w:t>·</w:t>
      </w:r>
      <w:r w:rsidRPr="009B41EC">
        <w:rPr>
          <w:rFonts w:hint="eastAsia"/>
          <w:szCs w:val="21"/>
        </w:rPr>
        <w:t>竞争问题4：如何利用竞争的弱点打击对手？</w:t>
      </w:r>
    </w:p>
    <w:p w14:paraId="337EC2AF" w14:textId="77777777" w:rsidR="00331252" w:rsidRPr="009B41EC" w:rsidRDefault="00331252" w:rsidP="00331252">
      <w:pPr>
        <w:spacing w:line="360" w:lineRule="auto"/>
        <w:jc w:val="left"/>
        <w:rPr>
          <w:szCs w:val="21"/>
        </w:rPr>
      </w:pPr>
      <w:r>
        <w:rPr>
          <w:rFonts w:asciiTheme="minorEastAsia" w:hAnsiTheme="minorEastAsia" w:hint="eastAsia"/>
          <w:szCs w:val="21"/>
        </w:rPr>
        <w:t>·</w:t>
      </w:r>
      <w:r>
        <w:rPr>
          <w:rFonts w:hint="eastAsia"/>
          <w:szCs w:val="21"/>
        </w:rPr>
        <w:t>案例：八家入围，哪几家才是真正具有威胁的对手</w:t>
      </w:r>
    </w:p>
    <w:p w14:paraId="20FF876C" w14:textId="77777777" w:rsidR="00331252" w:rsidRDefault="00331252" w:rsidP="00331252">
      <w:pPr>
        <w:spacing w:line="360" w:lineRule="auto"/>
        <w:jc w:val="left"/>
        <w:rPr>
          <w:rFonts w:ascii="微软雅黑" w:eastAsia="微软雅黑" w:hAnsi="微软雅黑"/>
          <w:b/>
          <w:szCs w:val="21"/>
        </w:rPr>
      </w:pPr>
    </w:p>
    <w:p w14:paraId="05FAF788" w14:textId="77777777" w:rsidR="00331252" w:rsidRPr="00244D5B" w:rsidRDefault="00331252" w:rsidP="00331252">
      <w:pPr>
        <w:spacing w:line="360" w:lineRule="auto"/>
        <w:jc w:val="left"/>
        <w:rPr>
          <w:rFonts w:ascii="微软雅黑" w:eastAsia="微软雅黑" w:hAnsi="微软雅黑"/>
          <w:b/>
          <w:szCs w:val="21"/>
        </w:rPr>
      </w:pPr>
      <w:r w:rsidRPr="00244D5B">
        <w:rPr>
          <w:rFonts w:ascii="微软雅黑" w:eastAsia="微软雅黑" w:hAnsi="微软雅黑" w:hint="eastAsia"/>
          <w:b/>
          <w:szCs w:val="21"/>
        </w:rPr>
        <w:t xml:space="preserve">第四单元 </w:t>
      </w:r>
      <w:r>
        <w:rPr>
          <w:rFonts w:ascii="微软雅黑" w:eastAsia="微软雅黑" w:hAnsi="微软雅黑" w:hint="eastAsia"/>
          <w:b/>
          <w:szCs w:val="21"/>
        </w:rPr>
        <w:t>技术突破</w:t>
      </w:r>
      <w:r w:rsidRPr="00244D5B">
        <w:rPr>
          <w:rFonts w:ascii="微软雅黑" w:eastAsia="微软雅黑" w:hAnsi="微软雅黑" w:hint="eastAsia"/>
          <w:b/>
          <w:szCs w:val="21"/>
        </w:rPr>
        <w:t>阶段的</w:t>
      </w:r>
      <w:r>
        <w:rPr>
          <w:rFonts w:ascii="微软雅黑" w:eastAsia="微软雅黑" w:hAnsi="微软雅黑" w:hint="eastAsia"/>
          <w:b/>
          <w:szCs w:val="21"/>
        </w:rPr>
        <w:t>销售</w:t>
      </w:r>
      <w:r w:rsidRPr="00244D5B">
        <w:rPr>
          <w:rFonts w:ascii="微软雅黑" w:eastAsia="微软雅黑" w:hAnsi="微软雅黑" w:hint="eastAsia"/>
          <w:b/>
          <w:szCs w:val="21"/>
        </w:rPr>
        <w:t>策略</w:t>
      </w:r>
    </w:p>
    <w:p w14:paraId="07F6BFDA"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•技术营销的关键：</w:t>
      </w:r>
      <w:r>
        <w:rPr>
          <w:rFonts w:asciiTheme="minorEastAsia" w:hAnsiTheme="minorEastAsia" w:hint="eastAsia"/>
          <w:szCs w:val="21"/>
        </w:rPr>
        <w:t>守正出奇</w:t>
      </w:r>
    </w:p>
    <w:p w14:paraId="202ABE74" w14:textId="77777777" w:rsidR="00331252"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•屏蔽对手的三重境界</w:t>
      </w:r>
      <w:r>
        <w:rPr>
          <w:rFonts w:asciiTheme="minorEastAsia" w:hAnsiTheme="minorEastAsia" w:hint="eastAsia"/>
          <w:szCs w:val="21"/>
        </w:rPr>
        <w:t>：不控、半控和全控</w:t>
      </w:r>
    </w:p>
    <w:p w14:paraId="22D91AB8"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I</w:t>
      </w:r>
      <w:r w:rsidRPr="000F4FB3">
        <w:rPr>
          <w:rFonts w:hint="eastAsia"/>
          <w:b/>
          <w:szCs w:val="21"/>
          <w:shd w:val="pct15" w:color="auto" w:fill="FFFFFF"/>
        </w:rPr>
        <w:t>技术方案引导</w:t>
      </w:r>
    </w:p>
    <w:p w14:paraId="7DE2CF9E"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•客户的四种需求模式：刚需、改善、平衡、骄傲</w:t>
      </w:r>
    </w:p>
    <w:p w14:paraId="0143EB3F"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•四个关于需求的重要结论</w:t>
      </w:r>
    </w:p>
    <w:p w14:paraId="25A47354"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•让客户产生需求的最佳手段就是制造痛点</w:t>
      </w:r>
    </w:p>
    <w:p w14:paraId="30E93423"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•激发客户痛点的S-P-I-N提问策略</w:t>
      </w:r>
    </w:p>
    <w:p w14:paraId="7D81E0CA"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•如何才能让客户愿意回答你的问题？</w:t>
      </w:r>
    </w:p>
    <w:p w14:paraId="7A99A52B"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•提问技巧实际运用的四个步骤</w:t>
      </w:r>
    </w:p>
    <w:p w14:paraId="73626DE9" w14:textId="77777777" w:rsidR="00331252"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•案例：福斯贝尔窑炉维修方案客户痛点挖掘话术</w:t>
      </w:r>
    </w:p>
    <w:p w14:paraId="221F7743"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II</w:t>
      </w:r>
      <w:r w:rsidRPr="000F4FB3">
        <w:rPr>
          <w:rFonts w:hint="eastAsia"/>
          <w:b/>
          <w:szCs w:val="21"/>
          <w:shd w:val="pct15" w:color="auto" w:fill="FFFFFF"/>
        </w:rPr>
        <w:t>解决方案呈现</w:t>
      </w:r>
    </w:p>
    <w:p w14:paraId="2C2F034F"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•方案设计的核心思想：客户投资回报最大化</w:t>
      </w:r>
    </w:p>
    <w:p w14:paraId="229EA97E"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•一份书面化解决方案应包含的七个要素</w:t>
      </w:r>
    </w:p>
    <w:p w14:paraId="3BD91EAA" w14:textId="77777777" w:rsidR="00331252"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•方案介绍的工具：FABE策略</w:t>
      </w:r>
    </w:p>
    <w:p w14:paraId="137A3C13"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III</w:t>
      </w:r>
      <w:r w:rsidRPr="000F4FB3">
        <w:rPr>
          <w:rFonts w:hint="eastAsia"/>
          <w:b/>
          <w:szCs w:val="21"/>
          <w:shd w:val="pct15" w:color="auto" w:fill="FFFFFF"/>
        </w:rPr>
        <w:t>价值计算与对比</w:t>
      </w:r>
    </w:p>
    <w:p w14:paraId="535F4FFC"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lastRenderedPageBreak/>
        <w:t>•方案价值量化的三化原则：数据化、货币化、财务指标化</w:t>
      </w:r>
    </w:p>
    <w:p w14:paraId="0A8C6166"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•两种客户价值的呈现：硬货币价值与软货币价值</w:t>
      </w:r>
    </w:p>
    <w:p w14:paraId="46813A48"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•案例：福斯贝尔窑炉热维修方案介绍的FABE策略</w:t>
      </w:r>
    </w:p>
    <w:p w14:paraId="66A5A6C8" w14:textId="77777777" w:rsidR="00331252" w:rsidRPr="009B41EC"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•案例：福斯贝尔维修方案成本与传统方案成本对照计算表</w:t>
      </w:r>
    </w:p>
    <w:p w14:paraId="7BFC438F"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IV</w:t>
      </w:r>
      <w:r w:rsidRPr="000F4FB3">
        <w:rPr>
          <w:rFonts w:hint="eastAsia"/>
          <w:b/>
          <w:szCs w:val="21"/>
          <w:shd w:val="pct15" w:color="auto" w:fill="FFFFFF"/>
        </w:rPr>
        <w:t>技术壁垒建立</w:t>
      </w:r>
    </w:p>
    <w:p w14:paraId="17B8BD49" w14:textId="77777777" w:rsidR="00331252" w:rsidRDefault="00331252" w:rsidP="00331252">
      <w:pPr>
        <w:spacing w:line="360" w:lineRule="auto"/>
        <w:jc w:val="left"/>
        <w:rPr>
          <w:rFonts w:asciiTheme="minorEastAsia" w:hAnsiTheme="minorEastAsia"/>
          <w:szCs w:val="21"/>
        </w:rPr>
      </w:pPr>
      <w:r w:rsidRPr="009B41EC">
        <w:rPr>
          <w:rFonts w:asciiTheme="minorEastAsia" w:hAnsiTheme="minorEastAsia" w:hint="eastAsia"/>
          <w:szCs w:val="21"/>
        </w:rPr>
        <w:t>•如何在项目中期影响技术标准和技术评分？</w:t>
      </w:r>
    </w:p>
    <w:p w14:paraId="25426892" w14:textId="77777777" w:rsidR="00331252" w:rsidRPr="00944B18" w:rsidRDefault="00331252" w:rsidP="00331252">
      <w:pPr>
        <w:spacing w:line="360" w:lineRule="auto"/>
        <w:jc w:val="left"/>
        <w:rPr>
          <w:b/>
          <w:szCs w:val="21"/>
        </w:rPr>
      </w:pPr>
      <w:r w:rsidRPr="00944B18">
        <w:rPr>
          <w:rFonts w:asciiTheme="minorEastAsia" w:hAnsiTheme="minorEastAsia" w:hint="eastAsia"/>
          <w:b/>
          <w:szCs w:val="21"/>
        </w:rPr>
        <w:t>第二次课堂研讨：SPIN+FABE策略研讨</w:t>
      </w:r>
      <w:r w:rsidRPr="00EA0365">
        <w:rPr>
          <w:rFonts w:asciiTheme="minorEastAsia" w:hAnsiTheme="minorEastAsia" w:hint="eastAsia"/>
          <w:b/>
          <w:color w:val="FF0000"/>
          <w:szCs w:val="21"/>
        </w:rPr>
        <w:t>（2天版本才有）</w:t>
      </w:r>
    </w:p>
    <w:p w14:paraId="7FB274B7" w14:textId="77777777" w:rsidR="00331252" w:rsidRDefault="00331252" w:rsidP="00331252">
      <w:pPr>
        <w:spacing w:line="360" w:lineRule="auto"/>
        <w:jc w:val="left"/>
        <w:rPr>
          <w:rFonts w:ascii="微软雅黑" w:eastAsia="微软雅黑" w:hAnsi="微软雅黑"/>
          <w:b/>
          <w:szCs w:val="21"/>
        </w:rPr>
      </w:pPr>
    </w:p>
    <w:p w14:paraId="7C347BD9" w14:textId="77777777" w:rsidR="00331252" w:rsidRPr="00244D5B" w:rsidRDefault="00331252" w:rsidP="00331252">
      <w:pPr>
        <w:spacing w:line="360" w:lineRule="auto"/>
        <w:jc w:val="left"/>
        <w:rPr>
          <w:rFonts w:ascii="微软雅黑" w:eastAsia="微软雅黑" w:hAnsi="微软雅黑"/>
          <w:b/>
          <w:szCs w:val="21"/>
        </w:rPr>
      </w:pPr>
      <w:r w:rsidRPr="00244D5B">
        <w:rPr>
          <w:rFonts w:ascii="微软雅黑" w:eastAsia="微软雅黑" w:hAnsi="微软雅黑" w:hint="eastAsia"/>
          <w:b/>
          <w:szCs w:val="21"/>
        </w:rPr>
        <w:t>第</w:t>
      </w:r>
      <w:r>
        <w:rPr>
          <w:rFonts w:ascii="微软雅黑" w:eastAsia="微软雅黑" w:hAnsi="微软雅黑" w:hint="eastAsia"/>
          <w:b/>
          <w:szCs w:val="21"/>
        </w:rPr>
        <w:t>五</w:t>
      </w:r>
      <w:r w:rsidRPr="00244D5B">
        <w:rPr>
          <w:rFonts w:ascii="微软雅黑" w:eastAsia="微软雅黑" w:hAnsi="微软雅黑" w:hint="eastAsia"/>
          <w:b/>
          <w:szCs w:val="21"/>
        </w:rPr>
        <w:t xml:space="preserve">单元 </w:t>
      </w:r>
      <w:r>
        <w:rPr>
          <w:rFonts w:ascii="微软雅黑" w:eastAsia="微软雅黑" w:hAnsi="微软雅黑" w:hint="eastAsia"/>
          <w:b/>
          <w:szCs w:val="21"/>
        </w:rPr>
        <w:t>商务突破</w:t>
      </w:r>
      <w:r w:rsidRPr="00244D5B">
        <w:rPr>
          <w:rFonts w:ascii="微软雅黑" w:eastAsia="微软雅黑" w:hAnsi="微软雅黑" w:hint="eastAsia"/>
          <w:b/>
          <w:szCs w:val="21"/>
        </w:rPr>
        <w:t>阶段的</w:t>
      </w:r>
      <w:r>
        <w:rPr>
          <w:rFonts w:ascii="微软雅黑" w:eastAsia="微软雅黑" w:hAnsi="微软雅黑" w:hint="eastAsia"/>
          <w:b/>
          <w:szCs w:val="21"/>
        </w:rPr>
        <w:t>销售</w:t>
      </w:r>
      <w:r w:rsidRPr="00244D5B">
        <w:rPr>
          <w:rFonts w:ascii="微软雅黑" w:eastAsia="微软雅黑" w:hAnsi="微软雅黑" w:hint="eastAsia"/>
          <w:b/>
          <w:szCs w:val="21"/>
        </w:rPr>
        <w:t>策略</w:t>
      </w:r>
    </w:p>
    <w:p w14:paraId="04803F47"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I</w:t>
      </w:r>
      <w:r w:rsidRPr="000F4FB3">
        <w:rPr>
          <w:rFonts w:hint="eastAsia"/>
          <w:b/>
          <w:szCs w:val="21"/>
          <w:shd w:val="pct15" w:color="auto" w:fill="FFFFFF"/>
        </w:rPr>
        <w:t>如何建立中基层客户关系？</w:t>
      </w:r>
    </w:p>
    <w:p w14:paraId="47083B9E"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针对不同立场客户的关系发展策略</w:t>
      </w:r>
    </w:p>
    <w:p w14:paraId="21E3F86A"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客户关系发展的四个阶段：好感-信任-利益-情感</w:t>
      </w:r>
    </w:p>
    <w:p w14:paraId="41BDB015"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如何建立客户好感？</w:t>
      </w:r>
    </w:p>
    <w:p w14:paraId="2518EA99"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如何建立客户信任？</w:t>
      </w:r>
    </w:p>
    <w:p w14:paraId="47ECC8AC"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如何满足客户需求？</w:t>
      </w:r>
    </w:p>
    <w:p w14:paraId="61DB4733"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如何与客户建立情感？</w:t>
      </w:r>
    </w:p>
    <w:p w14:paraId="34474BC4" w14:textId="77777777" w:rsidR="00331252" w:rsidRPr="000F4FB3" w:rsidRDefault="00331252" w:rsidP="00331252">
      <w:pPr>
        <w:spacing w:line="360" w:lineRule="auto"/>
        <w:jc w:val="left"/>
        <w:rPr>
          <w:b/>
          <w:szCs w:val="21"/>
          <w:shd w:val="pct15" w:color="auto" w:fill="FFFFFF"/>
        </w:rPr>
      </w:pPr>
      <w:r w:rsidRPr="000F4FB3">
        <w:rPr>
          <w:b/>
          <w:szCs w:val="21"/>
          <w:shd w:val="pct15" w:color="auto" w:fill="FFFFFF"/>
        </w:rPr>
        <w:t>II</w:t>
      </w:r>
      <w:r w:rsidRPr="000F4FB3">
        <w:rPr>
          <w:rFonts w:hint="eastAsia"/>
          <w:b/>
          <w:szCs w:val="21"/>
          <w:shd w:val="pct15" w:color="auto" w:fill="FFFFFF"/>
        </w:rPr>
        <w:t>如何与关键决策人沟通？</w:t>
      </w:r>
      <w:r w:rsidRPr="00EA0365">
        <w:rPr>
          <w:rFonts w:hint="eastAsia"/>
          <w:b/>
          <w:color w:val="FF0000"/>
          <w:szCs w:val="21"/>
          <w:shd w:val="pct15" w:color="auto" w:fill="FFFFFF"/>
        </w:rPr>
        <w:t>（2天版本才有）</w:t>
      </w:r>
    </w:p>
    <w:p w14:paraId="2E3268AF"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关键决策人（DM）的定义</w:t>
      </w:r>
    </w:p>
    <w:p w14:paraId="5EE6CA2E"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不同角色在项目不同阶段的影响力变化</w:t>
      </w:r>
    </w:p>
    <w:p w14:paraId="56E720EC"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不同项目竞争态势下面向决策人销售的目的</w:t>
      </w:r>
    </w:p>
    <w:p w14:paraId="7BE6F23F"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销售人员在面向关键决策人销售时的主要困惑</w:t>
      </w:r>
    </w:p>
    <w:p w14:paraId="65E84608"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面向关键决策人销售的三个步骤：成功约见、成功面谈、成功推进</w:t>
      </w:r>
    </w:p>
    <w:p w14:paraId="1AD39785"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成功约见：1）如何绕过开门人；2）如何预热？3）如何利用中间人？4）拜访前的准备；</w:t>
      </w:r>
    </w:p>
    <w:p w14:paraId="42689166"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成功面谈：1）有吸引力的开场；2）有冲击力的沟通内容；3）足以影响决策的收尾；</w:t>
      </w:r>
    </w:p>
    <w:p w14:paraId="409EC5DB" w14:textId="77777777" w:rsidR="00331252" w:rsidRPr="00944B18"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成功推进：多角度、多次、多种方式的推进决策</w:t>
      </w:r>
    </w:p>
    <w:p w14:paraId="26192732" w14:textId="77777777" w:rsidR="00331252" w:rsidRPr="00F515E0" w:rsidRDefault="00331252" w:rsidP="00331252">
      <w:pPr>
        <w:spacing w:line="360" w:lineRule="auto"/>
        <w:jc w:val="left"/>
        <w:rPr>
          <w:szCs w:val="21"/>
        </w:rPr>
      </w:pPr>
      <w:r>
        <w:rPr>
          <w:rFonts w:asciiTheme="minorEastAsia" w:hAnsiTheme="minorEastAsia" w:hint="eastAsia"/>
          <w:szCs w:val="21"/>
        </w:rPr>
        <w:t>·</w:t>
      </w:r>
      <w:r w:rsidRPr="00944B18">
        <w:rPr>
          <w:rFonts w:hint="eastAsia"/>
          <w:szCs w:val="21"/>
        </w:rPr>
        <w:t>案例：X市电力局照明器具改造升级项目案例</w:t>
      </w:r>
    </w:p>
    <w:p w14:paraId="2E016B54" w14:textId="77777777" w:rsidR="00331252" w:rsidRPr="000F4FB3" w:rsidRDefault="00331252" w:rsidP="00331252">
      <w:pPr>
        <w:spacing w:line="360" w:lineRule="auto"/>
        <w:jc w:val="left"/>
        <w:rPr>
          <w:b/>
          <w:szCs w:val="21"/>
          <w:shd w:val="pct15" w:color="auto" w:fill="FFFFFF"/>
        </w:rPr>
      </w:pPr>
      <w:r w:rsidRPr="00EA0365">
        <w:rPr>
          <w:b/>
          <w:szCs w:val="21"/>
          <w:shd w:val="pct15" w:color="auto" w:fill="FFFFFF"/>
        </w:rPr>
        <w:t>III</w:t>
      </w:r>
      <w:r w:rsidRPr="000F4FB3">
        <w:rPr>
          <w:rFonts w:hint="eastAsia"/>
          <w:b/>
          <w:szCs w:val="21"/>
          <w:shd w:val="pct15" w:color="auto" w:fill="FFFFFF"/>
        </w:rPr>
        <w:t>如何</w:t>
      </w:r>
      <w:r>
        <w:rPr>
          <w:rFonts w:hint="eastAsia"/>
          <w:b/>
          <w:szCs w:val="21"/>
          <w:shd w:val="pct15" w:color="auto" w:fill="FFFFFF"/>
        </w:rPr>
        <w:t>有效屏蔽对手？</w:t>
      </w:r>
    </w:p>
    <w:p w14:paraId="077F37E8" w14:textId="77777777" w:rsidR="00331252" w:rsidRPr="00944B18" w:rsidRDefault="00331252" w:rsidP="00331252">
      <w:pPr>
        <w:spacing w:line="360" w:lineRule="auto"/>
        <w:jc w:val="left"/>
        <w:rPr>
          <w:szCs w:val="21"/>
        </w:rPr>
      </w:pPr>
      <w:r>
        <w:rPr>
          <w:rFonts w:asciiTheme="minorEastAsia" w:hAnsiTheme="minorEastAsia" w:hint="eastAsia"/>
          <w:szCs w:val="21"/>
        </w:rPr>
        <w:t>·</w:t>
      </w:r>
      <w:r>
        <w:rPr>
          <w:rFonts w:hint="eastAsia"/>
          <w:szCs w:val="21"/>
        </w:rPr>
        <w:t>资质门槛、苛刻条件、预设违规、时间不对称、信息不对称、废标项</w:t>
      </w:r>
    </w:p>
    <w:p w14:paraId="36907036" w14:textId="77777777" w:rsidR="00331252" w:rsidRPr="00EA0365" w:rsidRDefault="00331252" w:rsidP="00331252">
      <w:pPr>
        <w:spacing w:line="360" w:lineRule="auto"/>
        <w:jc w:val="left"/>
        <w:rPr>
          <w:rFonts w:ascii="微软雅黑" w:eastAsia="微软雅黑" w:hAnsi="微软雅黑"/>
          <w:b/>
          <w:szCs w:val="21"/>
        </w:rPr>
      </w:pPr>
    </w:p>
    <w:p w14:paraId="5E2D928B" w14:textId="77777777" w:rsidR="00331252" w:rsidRPr="00244D5B" w:rsidRDefault="00331252" w:rsidP="00331252">
      <w:pPr>
        <w:spacing w:line="360" w:lineRule="auto"/>
        <w:jc w:val="left"/>
        <w:rPr>
          <w:rFonts w:ascii="微软雅黑" w:eastAsia="微软雅黑" w:hAnsi="微软雅黑"/>
          <w:b/>
          <w:szCs w:val="21"/>
        </w:rPr>
      </w:pPr>
      <w:r w:rsidRPr="00244D5B">
        <w:rPr>
          <w:rFonts w:ascii="微软雅黑" w:eastAsia="微软雅黑" w:hAnsi="微软雅黑" w:hint="eastAsia"/>
          <w:b/>
          <w:szCs w:val="21"/>
        </w:rPr>
        <w:lastRenderedPageBreak/>
        <w:t>第</w:t>
      </w:r>
      <w:r>
        <w:rPr>
          <w:rFonts w:ascii="微软雅黑" w:eastAsia="微软雅黑" w:hAnsi="微软雅黑" w:hint="eastAsia"/>
          <w:b/>
          <w:szCs w:val="21"/>
        </w:rPr>
        <w:t>六</w:t>
      </w:r>
      <w:r w:rsidRPr="00244D5B">
        <w:rPr>
          <w:rFonts w:ascii="微软雅黑" w:eastAsia="微软雅黑" w:hAnsi="微软雅黑" w:hint="eastAsia"/>
          <w:b/>
          <w:szCs w:val="21"/>
        </w:rPr>
        <w:t>单元 成功中标阶段的</w:t>
      </w:r>
      <w:r>
        <w:rPr>
          <w:rFonts w:ascii="微软雅黑" w:eastAsia="微软雅黑" w:hAnsi="微软雅黑" w:hint="eastAsia"/>
          <w:b/>
          <w:szCs w:val="21"/>
        </w:rPr>
        <w:t>销售</w:t>
      </w:r>
      <w:r w:rsidRPr="00244D5B">
        <w:rPr>
          <w:rFonts w:ascii="微软雅黑" w:eastAsia="微软雅黑" w:hAnsi="微软雅黑" w:hint="eastAsia"/>
          <w:b/>
          <w:szCs w:val="21"/>
        </w:rPr>
        <w:t>策略</w:t>
      </w:r>
    </w:p>
    <w:p w14:paraId="155BD0EA" w14:textId="77777777" w:rsidR="00331252" w:rsidRDefault="00331252" w:rsidP="00331252">
      <w:pPr>
        <w:spacing w:line="360" w:lineRule="auto"/>
        <w:jc w:val="left"/>
        <w:rPr>
          <w:rFonts w:asciiTheme="minorEastAsia" w:hAnsiTheme="minorEastAsia"/>
          <w:szCs w:val="21"/>
        </w:rPr>
      </w:pPr>
      <w:r>
        <w:rPr>
          <w:rFonts w:asciiTheme="minorEastAsia" w:hAnsiTheme="minorEastAsia" w:hint="eastAsia"/>
          <w:szCs w:val="21"/>
        </w:rPr>
        <w:t>·两种招标采购方式：公开招标、邀请招标</w:t>
      </w:r>
    </w:p>
    <w:p w14:paraId="7E6A627E" w14:textId="77777777" w:rsidR="00331252" w:rsidRDefault="00331252" w:rsidP="00331252">
      <w:pPr>
        <w:spacing w:line="360" w:lineRule="auto"/>
        <w:jc w:val="left"/>
        <w:rPr>
          <w:rFonts w:asciiTheme="minorEastAsia" w:hAnsiTheme="minorEastAsia"/>
          <w:szCs w:val="21"/>
        </w:rPr>
      </w:pPr>
      <w:r>
        <w:rPr>
          <w:rFonts w:asciiTheme="minorEastAsia" w:hAnsiTheme="minorEastAsia" w:hint="eastAsia"/>
          <w:szCs w:val="21"/>
        </w:rPr>
        <w:t>·四种非招标采购方式：询价、竞争性谈判、竞争性磋商、单一来源</w:t>
      </w:r>
    </w:p>
    <w:p w14:paraId="52517289"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投标前需要了解的非公开信息</w:t>
      </w:r>
    </w:p>
    <w:p w14:paraId="19A3C7DD"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三种典型的竞标策略</w:t>
      </w:r>
    </w:p>
    <w:p w14:paraId="3B3737D0"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招标文件解读的目标和方法</w:t>
      </w:r>
    </w:p>
    <w:p w14:paraId="5064E7D3"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招标文件关键词快速检索方法</w:t>
      </w:r>
    </w:p>
    <w:p w14:paraId="4A1E6B82"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评标专家的心理分析：怕什么？缺什么？最期待什么？</w:t>
      </w:r>
    </w:p>
    <w:p w14:paraId="0C0F3C9C"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招标公告或投标人须知前附表的解读和要点提炼</w:t>
      </w:r>
    </w:p>
    <w:p w14:paraId="3F94F31B"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投标文件的撰写要点——目录部分</w:t>
      </w:r>
    </w:p>
    <w:p w14:paraId="503F22C2"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投标文件的撰写要点——技术标部分</w:t>
      </w:r>
    </w:p>
    <w:p w14:paraId="21253F0D"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投标文件的撰写要点——技术偏离表（技术参数表）</w:t>
      </w:r>
    </w:p>
    <w:p w14:paraId="2CF08FA5"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讲标的三讲：讲需求理解、讲方案思路（方法论</w:t>
      </w:r>
      <w:r>
        <w:rPr>
          <w:rFonts w:asciiTheme="minorEastAsia" w:hAnsiTheme="minorEastAsia" w:hint="eastAsia"/>
          <w:szCs w:val="21"/>
        </w:rPr>
        <w:t>/</w:t>
      </w:r>
      <w:r w:rsidRPr="00E07D69">
        <w:rPr>
          <w:rFonts w:asciiTheme="minorEastAsia" w:hAnsiTheme="minorEastAsia" w:hint="eastAsia"/>
          <w:szCs w:val="21"/>
        </w:rPr>
        <w:t>思路</w:t>
      </w:r>
      <w:r>
        <w:rPr>
          <w:rFonts w:asciiTheme="minorEastAsia" w:hAnsiTheme="minorEastAsia" w:hint="eastAsia"/>
          <w:szCs w:val="21"/>
        </w:rPr>
        <w:t>/</w:t>
      </w:r>
      <w:r w:rsidRPr="00E07D69">
        <w:rPr>
          <w:rFonts w:asciiTheme="minorEastAsia" w:hAnsiTheme="minorEastAsia" w:hint="eastAsia"/>
          <w:szCs w:val="21"/>
        </w:rPr>
        <w:t>工具）、讲亮点</w:t>
      </w:r>
      <w:r>
        <w:rPr>
          <w:rFonts w:asciiTheme="minorEastAsia" w:hAnsiTheme="minorEastAsia" w:hint="eastAsia"/>
          <w:szCs w:val="21"/>
        </w:rPr>
        <w:t>/</w:t>
      </w:r>
      <w:r w:rsidRPr="00E07D69">
        <w:rPr>
          <w:rFonts w:asciiTheme="minorEastAsia" w:hAnsiTheme="minorEastAsia" w:hint="eastAsia"/>
          <w:szCs w:val="21"/>
        </w:rPr>
        <w:t>优势</w:t>
      </w:r>
    </w:p>
    <w:p w14:paraId="23C37014"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导致投标无效的行为归纳</w:t>
      </w:r>
    </w:p>
    <w:p w14:paraId="1BAF7F84"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围标、串标行为的规避</w:t>
      </w:r>
    </w:p>
    <w:p w14:paraId="36BBB309"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质疑与投诉适用的法律条款</w:t>
      </w:r>
    </w:p>
    <w:p w14:paraId="59D03011"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可以质疑的典型情况</w:t>
      </w:r>
    </w:p>
    <w:p w14:paraId="22D0E72D" w14:textId="77777777" w:rsidR="00331252" w:rsidRPr="00E07D69" w:rsidRDefault="00331252" w:rsidP="00331252">
      <w:pPr>
        <w:spacing w:line="360" w:lineRule="auto"/>
        <w:jc w:val="left"/>
        <w:rPr>
          <w:rFonts w:asciiTheme="minorEastAsia" w:hAnsiTheme="minorEastAsia"/>
          <w:szCs w:val="21"/>
        </w:rPr>
      </w:pPr>
      <w:r>
        <w:rPr>
          <w:rFonts w:asciiTheme="minorEastAsia" w:hAnsiTheme="minorEastAsia" w:hint="eastAsia"/>
          <w:szCs w:val="21"/>
        </w:rPr>
        <w:t>·</w:t>
      </w:r>
      <w:r w:rsidRPr="00E07D69">
        <w:rPr>
          <w:rFonts w:asciiTheme="minorEastAsia" w:hAnsiTheme="minorEastAsia" w:hint="eastAsia"/>
          <w:szCs w:val="21"/>
        </w:rPr>
        <w:t>质疑函的标准格式</w:t>
      </w:r>
    </w:p>
    <w:p w14:paraId="43416B82" w14:textId="77777777" w:rsidR="00331252" w:rsidRPr="00866CA1" w:rsidRDefault="00331252" w:rsidP="00331252">
      <w:pPr>
        <w:spacing w:line="360" w:lineRule="auto"/>
        <w:jc w:val="left"/>
        <w:rPr>
          <w:rFonts w:asciiTheme="minorEastAsia" w:hAnsiTheme="minorEastAsia"/>
          <w:b/>
          <w:szCs w:val="21"/>
        </w:rPr>
      </w:pPr>
      <w:r w:rsidRPr="00866CA1">
        <w:rPr>
          <w:rFonts w:asciiTheme="minorEastAsia" w:hAnsiTheme="minorEastAsia" w:hint="eastAsia"/>
          <w:b/>
          <w:szCs w:val="21"/>
        </w:rPr>
        <w:t>·案例：质疑成功的投标案例</w:t>
      </w:r>
    </w:p>
    <w:p w14:paraId="3FC642FA" w14:textId="77777777" w:rsidR="00331252" w:rsidRDefault="00331252" w:rsidP="00331252">
      <w:pPr>
        <w:spacing w:line="360" w:lineRule="auto"/>
        <w:ind w:leftChars="67" w:left="141"/>
        <w:rPr>
          <w:rFonts w:asciiTheme="minorEastAsia" w:hAnsiTheme="minorEastAsia"/>
          <w:szCs w:val="21"/>
        </w:rPr>
      </w:pPr>
    </w:p>
    <w:p w14:paraId="3404481D" w14:textId="77777777" w:rsidR="00331252" w:rsidRDefault="00331252" w:rsidP="00331252">
      <w:pPr>
        <w:spacing w:line="360" w:lineRule="auto"/>
        <w:ind w:leftChars="67" w:left="141"/>
        <w:rPr>
          <w:rFonts w:asciiTheme="minorEastAsia" w:hAnsiTheme="minorEastAsia"/>
          <w:szCs w:val="21"/>
        </w:rPr>
      </w:pPr>
    </w:p>
    <w:p w14:paraId="234F4B77" w14:textId="77777777" w:rsidR="00331252" w:rsidRDefault="00331252" w:rsidP="00331252">
      <w:pPr>
        <w:spacing w:line="360" w:lineRule="auto"/>
        <w:ind w:leftChars="67" w:left="141"/>
        <w:rPr>
          <w:rFonts w:asciiTheme="minorEastAsia" w:hAnsiTheme="minorEastAsia"/>
          <w:szCs w:val="21"/>
        </w:rPr>
      </w:pPr>
    </w:p>
    <w:p w14:paraId="340EE049" w14:textId="77777777" w:rsidR="00331252" w:rsidRDefault="00331252" w:rsidP="00331252">
      <w:pPr>
        <w:spacing w:line="360" w:lineRule="auto"/>
        <w:ind w:leftChars="67" w:left="141"/>
        <w:rPr>
          <w:rFonts w:asciiTheme="minorEastAsia" w:hAnsiTheme="minorEastAsia"/>
          <w:szCs w:val="21"/>
        </w:rPr>
      </w:pPr>
    </w:p>
    <w:p w14:paraId="13525AE9" w14:textId="77777777" w:rsidR="00EB4FAE" w:rsidRPr="00331252" w:rsidRDefault="00EB4FAE"/>
    <w:sectPr w:rsidR="00EB4FAE" w:rsidRPr="003312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FDD"/>
    <w:rsid w:val="00331252"/>
    <w:rsid w:val="008A4FDD"/>
    <w:rsid w:val="00EB4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1E541"/>
  <w15:chartTrackingRefBased/>
  <w15:docId w15:val="{F6841AE8-0B93-0F43-BF1C-C4B64CF4A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4FDD"/>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460</Words>
  <Characters>2623</Characters>
  <Application>Microsoft Office Word</Application>
  <DocSecurity>0</DocSecurity>
  <Lines>21</Lines>
  <Paragraphs>6</Paragraphs>
  <ScaleCrop>false</ScaleCrop>
  <Company/>
  <LinksUpToDate>false</LinksUpToDate>
  <CharactersWithSpaces>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2022-11-09T05:50:00Z</dcterms:created>
  <dcterms:modified xsi:type="dcterms:W3CDTF">2022-11-17T08:56:00Z</dcterms:modified>
</cp:coreProperties>
</file>