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tabs>
          <w:tab w:val="left" w:pos="720"/>
        </w:tabs>
        <w:spacing w:line="460" w:lineRule="exact"/>
        <w:jc w:val="center"/>
        <w:rPr>
          <w:rFonts w:hint="eastAsia" w:ascii="微软雅黑" w:hAnsi="微软雅黑" w:eastAsia="微软雅黑" w:cs="微软雅黑"/>
          <w:b/>
          <w:bCs/>
          <w:color w:val="1F4E79"/>
          <w:sz w:val="3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1F4E79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-3631565</wp:posOffset>
                </wp:positionV>
                <wp:extent cx="5350510" cy="2550160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0510" cy="2550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64"/>
                                <w:szCs w:val="64"/>
                              </w:rPr>
                              <w:t>业绩为王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FF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00FF"/>
                                <w:sz w:val="56"/>
                                <w:szCs w:val="56"/>
                              </w:rPr>
                              <w:t>——绩效管理与操作实务</w:t>
                            </w:r>
                          </w:p>
                          <w:p>
                            <w:pPr>
                              <w:spacing w:line="240" w:lineRule="exact"/>
                              <w:rPr>
                                <w:rFonts w:hint="eastAsia"/>
                                <w:color w:val="FF0000"/>
                                <w:sz w:val="60"/>
                                <w:szCs w:val="60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color w:val="8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800080"/>
                                <w:sz w:val="36"/>
                                <w:szCs w:val="36"/>
                              </w:rPr>
                              <w:t>可根据企业需求个性化定制培训解决方案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7.7pt;margin-top:-285.95pt;height:200.8pt;width:421.3pt;z-index:251659264;mso-width-relative:page;mso-height-relative:page;" filled="f" stroked="f" coordsize="21600,21600" o:gfxdata="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mUHSnZAAAADAEAAA8AAAAAAAAAAQAgAAAAIgAAAGRycy9kb3ducmV2LnhtbFBLAQIUABQA&#10;AAAIAIdO4kDTpahVtgEAAF0DAAAOAAAAAAAAAAEAIAAAACgBAABkcnMvZTJvRG9jLnhtbFBLBQYA&#10;AAAABgAGAFkBAABQ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64"/>
                          <w:szCs w:val="6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64"/>
                          <w:szCs w:val="64"/>
                        </w:rPr>
                        <w:t>业绩为王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FF"/>
                          <w:sz w:val="56"/>
                          <w:szCs w:val="56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00FF"/>
                          <w:sz w:val="56"/>
                          <w:szCs w:val="56"/>
                        </w:rPr>
                        <w:t>——绩效管理与操作实务</w:t>
                      </w:r>
                    </w:p>
                    <w:p>
                      <w:pPr>
                        <w:spacing w:line="240" w:lineRule="exact"/>
                        <w:rPr>
                          <w:rFonts w:hint="eastAsia"/>
                          <w:color w:val="FF0000"/>
                          <w:sz w:val="60"/>
                          <w:szCs w:val="60"/>
                        </w:rPr>
                      </w:pPr>
                    </w:p>
                    <w:p>
                      <w:pPr>
                        <w:rPr>
                          <w:rFonts w:hint="eastAsia" w:ascii="宋体" w:hAnsi="宋体" w:cs="宋体"/>
                          <w:color w:val="800080"/>
                          <w:sz w:val="52"/>
                          <w:szCs w:val="5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800080"/>
                          <w:sz w:val="36"/>
                          <w:szCs w:val="36"/>
                        </w:rPr>
                        <w:t>可根据企业需求个性化定制培训解决方案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1F4E79"/>
          <w:sz w:val="32"/>
        </w:rPr>
        <w:t>业绩为王——绩效管理与操作实务</w:t>
      </w:r>
    </w:p>
    <w:p>
      <w:pPr>
        <w:tabs>
          <w:tab w:val="left" w:pos="720"/>
        </w:tabs>
        <w:spacing w:line="460" w:lineRule="exact"/>
        <w:jc w:val="left"/>
        <w:rPr>
          <w:rFonts w:ascii="微软雅黑" w:hAnsi="微软雅黑" w:eastAsia="微软雅黑" w:cs="微软雅黑"/>
          <w:b/>
          <w:bCs/>
          <w:color w:val="366091"/>
          <w:sz w:val="24"/>
        </w:rPr>
      </w:pPr>
    </w:p>
    <w:p>
      <w:pPr>
        <w:tabs>
          <w:tab w:val="left" w:pos="720"/>
        </w:tabs>
        <w:spacing w:line="460" w:lineRule="exact"/>
        <w:jc w:val="left"/>
        <w:rPr>
          <w:rFonts w:ascii="微软雅黑" w:hAnsi="微软雅黑" w:eastAsia="微软雅黑" w:cs="微软雅黑"/>
          <w:b/>
          <w:bCs/>
          <w:color w:val="1F4E79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z w:val="24"/>
        </w:rPr>
        <w:t>课程背景：</w:t>
      </w:r>
    </w:p>
    <w:p>
      <w:pPr>
        <w:tabs>
          <w:tab w:val="left" w:pos="480"/>
        </w:tabs>
        <w:spacing w:line="460" w:lineRule="exact"/>
        <w:jc w:val="left"/>
        <w:rPr>
          <w:rFonts w:hint="eastAsia" w:ascii="微软雅黑" w:hAnsi="微软雅黑" w:eastAsia="微软雅黑" w:cs="微软雅黑"/>
          <w:b/>
          <w:bCs/>
          <w:color w:val="1F4E79"/>
          <w:sz w:val="24"/>
        </w:rPr>
      </w:pPr>
      <w:r>
        <w:rPr>
          <w:rFonts w:ascii="微软雅黑" w:hAnsi="微软雅黑" w:eastAsia="微软雅黑" w:cs="微软雅黑"/>
          <w:sz w:val="24"/>
        </w:rPr>
        <w:tab/>
      </w:r>
      <w:r>
        <w:rPr>
          <w:rFonts w:hint="eastAsia" w:ascii="微软雅黑" w:hAnsi="微软雅黑" w:eastAsia="微软雅黑" w:cs="微软雅黑"/>
          <w:sz w:val="24"/>
        </w:rPr>
        <w:t>当今国内外经济竞争愈演愈烈，行业竞争不断加剧，精细化管理已取代粗放式管理，企业如何在激烈竞争中实现管理提升？如何在大环境下冲出绩效低谷实现逆势飞扬？如何实现企业核心竞争力保值增值？</w:t>
      </w:r>
    </w:p>
    <w:p>
      <w:pPr>
        <w:spacing w:line="460" w:lineRule="exact"/>
        <w:ind w:firstLine="420"/>
        <w:jc w:val="lef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在人力资源管理中，企业高管及HR们对绩效管理是既爱又恨，当企业实行业绩快速增长时绩效管理劳苦功高，而当绩效考核出了问题时，则在纠结使用MBO或BSC、KPI才不出问题，真是年年岁岁花相似，岁岁年年改考核，甚至同样的考核工具及方法为啥去年有效今年就不起作用了呢？很多企业在绩效管理中感到“忙、盲、茫”，都在寻找绩效管理的推动企业发展的神器。</w:t>
      </w:r>
    </w:p>
    <w:p>
      <w:pPr>
        <w:tabs>
          <w:tab w:val="left" w:pos="720"/>
        </w:tabs>
        <w:spacing w:line="460" w:lineRule="exact"/>
        <w:jc w:val="left"/>
        <w:rPr>
          <w:rFonts w:ascii="微软雅黑" w:hAnsi="微软雅黑" w:eastAsia="微软雅黑" w:cs="微软雅黑"/>
          <w:b/>
          <w:bCs/>
          <w:color w:val="1F4E79"/>
          <w:sz w:val="24"/>
        </w:rPr>
      </w:pPr>
    </w:p>
    <w:p>
      <w:pPr>
        <w:tabs>
          <w:tab w:val="left" w:pos="720"/>
        </w:tabs>
        <w:spacing w:line="460" w:lineRule="exact"/>
        <w:jc w:val="left"/>
        <w:rPr>
          <w:rFonts w:hint="eastAsia" w:ascii="微软雅黑" w:hAnsi="微软雅黑" w:eastAsia="微软雅黑" w:cs="微软雅黑"/>
          <w:b/>
          <w:bCs/>
          <w:color w:val="1F4E79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z w:val="24"/>
        </w:rPr>
        <w:t>课程模型：</w:t>
      </w:r>
    </w:p>
    <w:p>
      <w:pPr>
        <w:tabs>
          <w:tab w:val="left" w:pos="720"/>
        </w:tabs>
        <w:jc w:val="left"/>
        <w:rPr>
          <w:rFonts w:hint="eastAsia" w:ascii="微软雅黑" w:hAnsi="微软雅黑" w:eastAsia="微软雅黑" w:cs="微软雅黑"/>
          <w:b/>
          <w:bCs/>
          <w:color w:val="366091"/>
          <w:sz w:val="24"/>
        </w:rPr>
      </w:pPr>
      <w:r>
        <w:rPr>
          <w:rFonts w:ascii="微软雅黑" w:hAnsi="微软雅黑" w:eastAsia="微软雅黑"/>
        </w:rPr>
        <w:drawing>
          <wp:inline distT="0" distB="0" distL="114300" distR="114300">
            <wp:extent cx="4838065" cy="2642870"/>
            <wp:effectExtent l="0" t="0" r="0" b="0"/>
            <wp:docPr id="2" name="图片 1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图片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38065" cy="264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720"/>
        </w:tabs>
        <w:spacing w:line="460" w:lineRule="exact"/>
        <w:jc w:val="left"/>
        <w:rPr>
          <w:rFonts w:hint="eastAsia" w:ascii="微软雅黑" w:hAnsi="微软雅黑" w:eastAsia="微软雅黑" w:cs="微软雅黑"/>
          <w:b/>
          <w:bCs/>
          <w:color w:val="1F4E79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z w:val="24"/>
        </w:rPr>
        <w:t>课程收益：</w:t>
      </w:r>
    </w:p>
    <w:p>
      <w:pPr>
        <w:pStyle w:val="19"/>
        <w:widowControl/>
        <w:tabs>
          <w:tab w:val="left" w:pos="709"/>
        </w:tabs>
        <w:spacing w:line="460" w:lineRule="exact"/>
        <w:ind w:firstLine="0" w:firstLineChars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● 运用绩效管理组织模型，提升公司和个人的绩效</w:t>
      </w:r>
    </w:p>
    <w:p>
      <w:pPr>
        <w:pStyle w:val="19"/>
        <w:widowControl/>
        <w:tabs>
          <w:tab w:val="left" w:pos="709"/>
        </w:tabs>
        <w:spacing w:line="460" w:lineRule="exact"/>
        <w:ind w:firstLine="0" w:firstLineChars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● 系统运用绩效管理新方法、工具，破解目前绩效考核中遇到的难题</w:t>
      </w:r>
    </w:p>
    <w:p>
      <w:pPr>
        <w:pStyle w:val="19"/>
        <w:widowControl/>
        <w:tabs>
          <w:tab w:val="left" w:pos="709"/>
        </w:tabs>
        <w:spacing w:line="460" w:lineRule="exact"/>
        <w:ind w:firstLine="0" w:firstLineChars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● 实现绩效管理获得高层及业务部门的认可及配合，让绩效考核确保部门业绩达成</w:t>
      </w:r>
    </w:p>
    <w:p>
      <w:pPr>
        <w:pStyle w:val="19"/>
        <w:widowControl/>
        <w:tabs>
          <w:tab w:val="left" w:pos="709"/>
        </w:tabs>
        <w:spacing w:line="460" w:lineRule="exact"/>
        <w:ind w:firstLine="0" w:firstLineChars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● 掌握绩效沟通、面谈等技能技巧，学会运用激励员工的各种方法</w:t>
      </w:r>
    </w:p>
    <w:p>
      <w:pPr>
        <w:pStyle w:val="19"/>
        <w:widowControl/>
        <w:tabs>
          <w:tab w:val="left" w:pos="709"/>
        </w:tabs>
        <w:spacing w:line="460" w:lineRule="exact"/>
        <w:ind w:firstLine="0" w:firstLineChars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●掌握绩效考核指标量化设计技术，彻底改变绩效考核定性考核的弊端</w:t>
      </w:r>
    </w:p>
    <w:p>
      <w:pPr>
        <w:pStyle w:val="19"/>
        <w:widowControl/>
        <w:tabs>
          <w:tab w:val="left" w:pos="709"/>
        </w:tabs>
        <w:spacing w:line="460" w:lineRule="exact"/>
        <w:ind w:firstLine="0" w:firstLineChars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● 以全新的项目思维绩效破解企业发展“瓶颈”，确保企业核心竞争力保值增值</w:t>
      </w:r>
    </w:p>
    <w:p>
      <w:pPr>
        <w:pStyle w:val="19"/>
        <w:widowControl/>
        <w:tabs>
          <w:tab w:val="left" w:pos="709"/>
        </w:tabs>
        <w:spacing w:line="460" w:lineRule="exact"/>
        <w:ind w:firstLine="0" w:firstLineChars="0"/>
        <w:jc w:val="left"/>
        <w:rPr>
          <w:rFonts w:hint="eastAsia"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● 将绩效管理的理念运用于日常生活中，用激励方法教育子女、达成家庭中长期目标等，使生活更有序，一切尽在自身掌控中</w:t>
      </w:r>
    </w:p>
    <w:p>
      <w:pPr>
        <w:tabs>
          <w:tab w:val="left" w:pos="720"/>
        </w:tabs>
        <w:spacing w:line="460" w:lineRule="exact"/>
        <w:jc w:val="left"/>
        <w:rPr>
          <w:rFonts w:ascii="微软雅黑" w:hAnsi="微软雅黑" w:eastAsia="微软雅黑" w:cs="微软雅黑"/>
          <w:b/>
          <w:bCs/>
          <w:color w:val="1F4E79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z w:val="24"/>
        </w:rPr>
        <w:t>课程特色</w:t>
      </w:r>
      <w:r>
        <w:rPr>
          <w:rFonts w:ascii="微软雅黑" w:hAnsi="微软雅黑" w:eastAsia="微软雅黑" w:cs="微软雅黑"/>
          <w:b/>
          <w:bCs/>
          <w:color w:val="1F4E79"/>
          <w:sz w:val="24"/>
        </w:rPr>
        <w:t>：</w:t>
      </w:r>
    </w:p>
    <w:p>
      <w:pPr>
        <w:spacing w:line="460" w:lineRule="exact"/>
        <w:ind w:firstLine="480" w:firstLineChars="200"/>
        <w:jc w:val="lef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本课程将采用讲授、案例分析、模拟演练、现场实操等将室内培训与户外拓展相结合的最新体验式培训方法，使受训人员在轻松、互动的环境中，快速树立绩效全新理论，精准掌握绩效考核实用方法，辅导企业绩效管理体系有效落地。</w:t>
      </w:r>
    </w:p>
    <w:p>
      <w:pPr>
        <w:tabs>
          <w:tab w:val="left" w:pos="720"/>
        </w:tabs>
        <w:spacing w:line="460" w:lineRule="exact"/>
        <w:jc w:val="left"/>
        <w:rPr>
          <w:rFonts w:hint="eastAsia" w:ascii="微软雅黑" w:hAnsi="微软雅黑" w:eastAsia="微软雅黑" w:cs="微软雅黑"/>
          <w:b/>
          <w:bCs/>
          <w:color w:val="366091"/>
          <w:sz w:val="24"/>
        </w:rPr>
      </w:pPr>
    </w:p>
    <w:p>
      <w:pPr>
        <w:tabs>
          <w:tab w:val="left" w:pos="720"/>
        </w:tabs>
        <w:spacing w:line="460" w:lineRule="exac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z w:val="24"/>
        </w:rPr>
        <w:t>课程时间：</w:t>
      </w:r>
      <w:r>
        <w:rPr>
          <w:rFonts w:hint="eastAsia" w:ascii="微软雅黑" w:hAnsi="微软雅黑" w:eastAsia="微软雅黑" w:cs="微软雅黑"/>
          <w:sz w:val="24"/>
        </w:rPr>
        <w:t>2天，6小时/天</w:t>
      </w:r>
      <w:r>
        <w:rPr>
          <w:rFonts w:ascii="微软雅黑" w:hAnsi="微软雅黑" w:eastAsia="微软雅黑" w:cs="微软雅黑"/>
          <w:sz w:val="24"/>
        </w:rPr>
        <w:t>。</w:t>
      </w:r>
      <w:r>
        <w:rPr>
          <w:rFonts w:hint="eastAsia" w:ascii="微软雅黑" w:hAnsi="微软雅黑" w:eastAsia="微软雅黑" w:cs="微软雅黑"/>
          <w:sz w:val="24"/>
        </w:rPr>
        <w:t>（可根据企业需要调整</w:t>
      </w:r>
      <w:r>
        <w:rPr>
          <w:rFonts w:ascii="微软雅黑" w:hAnsi="微软雅黑" w:eastAsia="微软雅黑" w:cs="微软雅黑"/>
          <w:sz w:val="24"/>
        </w:rPr>
        <w:t>）</w:t>
      </w:r>
    </w:p>
    <w:p>
      <w:pPr>
        <w:tabs>
          <w:tab w:val="left" w:pos="720"/>
        </w:tabs>
        <w:spacing w:line="460" w:lineRule="exac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z w:val="24"/>
        </w:rPr>
        <w:t>课程对象：</w:t>
      </w:r>
      <w:r>
        <w:rPr>
          <w:rFonts w:hint="eastAsia" w:ascii="微软雅黑" w:hAnsi="微软雅黑" w:eastAsia="微软雅黑" w:cs="微软雅黑"/>
          <w:sz w:val="24"/>
        </w:rPr>
        <w:t>企业高管，HR总监，HR经理，绩效薪酬主管，各职能部门负责人</w:t>
      </w:r>
    </w:p>
    <w:p>
      <w:pPr>
        <w:tabs>
          <w:tab w:val="left" w:pos="4111"/>
        </w:tabs>
        <w:spacing w:line="460" w:lineRule="exac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z w:val="24"/>
        </w:rPr>
        <w:t>课程方式：</w:t>
      </w:r>
      <w:r>
        <w:rPr>
          <w:rFonts w:hint="eastAsia" w:ascii="微软雅黑" w:hAnsi="微软雅黑" w:eastAsia="微软雅黑" w:cs="微软雅黑"/>
          <w:sz w:val="24"/>
        </w:rPr>
        <w:t>系统理论讲解+全真行业案例解析+现场实操演练+后期落地实施辅导</w:t>
      </w:r>
    </w:p>
    <w:p>
      <w:pPr>
        <w:tabs>
          <w:tab w:val="left" w:pos="720"/>
        </w:tabs>
        <w:spacing w:line="460" w:lineRule="exact"/>
        <w:rPr>
          <w:rFonts w:hint="eastAsia" w:ascii="微软雅黑" w:hAnsi="微软雅黑" w:eastAsia="微软雅黑" w:cs="宋体"/>
          <w:kern w:val="0"/>
          <w:sz w:val="24"/>
        </w:rPr>
      </w:pPr>
    </w:p>
    <w:p>
      <w:pPr>
        <w:spacing w:line="460" w:lineRule="exact"/>
        <w:jc w:val="center"/>
        <w:rPr>
          <w:rFonts w:hint="eastAsia" w:ascii="微软雅黑" w:hAnsi="微软雅黑" w:eastAsia="微软雅黑" w:cs="微软雅黑"/>
          <w:b/>
          <w:bCs/>
          <w:color w:val="1F4E79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z w:val="24"/>
        </w:rPr>
        <w:t>课程大纲</w:t>
      </w:r>
    </w:p>
    <w:p>
      <w:pPr>
        <w:spacing w:line="460" w:lineRule="exact"/>
        <w:rPr>
          <w:rFonts w:hint="eastAsia" w:ascii="微软雅黑" w:hAnsi="微软雅黑" w:eastAsia="微软雅黑" w:cs="微软雅黑"/>
          <w:bCs/>
          <w:sz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</w:rPr>
        <w:t>导言：</w:t>
      </w:r>
      <w:r>
        <w:rPr>
          <w:rFonts w:hint="eastAsia" w:ascii="微软雅黑" w:hAnsi="微软雅黑" w:eastAsia="微软雅黑" w:cs="微软雅黑"/>
          <w:bCs/>
          <w:sz w:val="24"/>
        </w:rPr>
        <w:t>学习的五层境界</w:t>
      </w:r>
    </w:p>
    <w:p>
      <w:pPr>
        <w:spacing w:line="460" w:lineRule="exact"/>
        <w:rPr>
          <w:rFonts w:hint="eastAsia" w:ascii="微软雅黑" w:hAnsi="微软雅黑" w:eastAsia="微软雅黑" w:cs="微软雅黑"/>
          <w:bCs/>
          <w:sz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</w:rPr>
        <w:t>开篇：</w:t>
      </w:r>
      <w:r>
        <w:rPr>
          <w:rFonts w:hint="eastAsia" w:ascii="微软雅黑" w:hAnsi="微软雅黑" w:eastAsia="微软雅黑" w:cs="微软雅黑"/>
          <w:bCs/>
          <w:sz w:val="24"/>
        </w:rPr>
        <w:t>高绩效团队崭露头角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1. 组建团队精英展示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2. 团队PK规则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17365D"/>
          <w:sz w:val="24"/>
        </w:rPr>
      </w:pPr>
    </w:p>
    <w:p>
      <w:pPr>
        <w:spacing w:line="460" w:lineRule="exact"/>
        <w:rPr>
          <w:rFonts w:hint="eastAsia" w:ascii="微软雅黑" w:hAnsi="微软雅黑" w:eastAsia="微软雅黑" w:cs="微软雅黑"/>
          <w:b/>
          <w:bCs/>
          <w:color w:val="1F4E79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z w:val="24"/>
        </w:rPr>
        <w:t>第一讲：起心动念——新概念绩效管理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C45911"/>
          <w:sz w:val="24"/>
        </w:rPr>
      </w:pPr>
      <w:r>
        <w:rPr>
          <w:rFonts w:hint="eastAsia" w:ascii="微软雅黑" w:hAnsi="微软雅黑" w:eastAsia="微软雅黑" w:cs="微软雅黑"/>
          <w:b/>
          <w:color w:val="C45911"/>
          <w:sz w:val="24"/>
        </w:rPr>
        <w:t>一、用心理解绩效管理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</w:rPr>
        <w:t>案例</w:t>
      </w:r>
      <w:r>
        <w:rPr>
          <w:rFonts w:hint="eastAsia" w:ascii="微软雅黑" w:hAnsi="微软雅黑" w:eastAsia="微软雅黑" w:cs="微软雅黑"/>
          <w:color w:val="000000"/>
          <w:sz w:val="24"/>
        </w:rPr>
        <w:t>：绩效管理的难点在哪里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1. 尚方宝剑vs无味鸡肋</w:t>
      </w:r>
    </w:p>
    <w:p>
      <w:pPr>
        <w:spacing w:line="460" w:lineRule="exact"/>
        <w:rPr>
          <w:rFonts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 xml:space="preserve">2. </w:t>
      </w:r>
      <w:r>
        <w:rPr>
          <w:rFonts w:ascii="微软雅黑" w:hAnsi="微软雅黑" w:eastAsia="微软雅黑" w:cs="微软雅黑"/>
          <w:color w:val="000000"/>
          <w:sz w:val="24"/>
        </w:rPr>
        <w:t>Hr</w:t>
      </w:r>
      <w:r>
        <w:rPr>
          <w:rFonts w:hint="eastAsia" w:ascii="微软雅黑" w:hAnsi="微软雅黑" w:eastAsia="微软雅黑" w:cs="微软雅黑"/>
          <w:color w:val="000000"/>
          <w:sz w:val="24"/>
          <w:lang w:val="zh-CN"/>
        </w:rPr>
        <w:t>为何被边缘化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  <w:lang w:val="zh-CN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 xml:space="preserve">3. </w:t>
      </w:r>
      <w:r>
        <w:rPr>
          <w:rFonts w:hint="eastAsia" w:ascii="微软雅黑" w:hAnsi="微软雅黑" w:eastAsia="微软雅黑" w:cs="微软雅黑"/>
          <w:color w:val="000000"/>
          <w:sz w:val="24"/>
          <w:lang w:val="zh-CN"/>
        </w:rPr>
        <w:t>为什么员工的表现不尽如人意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000000"/>
          <w:sz w:val="24"/>
          <w:lang w:val="zh-CN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</w:rPr>
        <w:t xml:space="preserve">4. </w:t>
      </w:r>
      <w:r>
        <w:rPr>
          <w:rFonts w:hint="eastAsia" w:ascii="微软雅黑" w:hAnsi="微软雅黑" w:eastAsia="微软雅黑" w:cs="微软雅黑"/>
          <w:b/>
          <w:color w:val="000000"/>
          <w:sz w:val="24"/>
          <w:lang w:val="zh-CN"/>
        </w:rPr>
        <w:t>传统绩效管理</w:t>
      </w:r>
      <w:r>
        <w:rPr>
          <w:rFonts w:ascii="微软雅黑" w:hAnsi="微软雅黑" w:eastAsia="微软雅黑" w:cs="微软雅黑"/>
          <w:b/>
          <w:color w:val="000000"/>
          <w:sz w:val="24"/>
        </w:rPr>
        <w:t>VS</w:t>
      </w:r>
      <w:r>
        <w:rPr>
          <w:rFonts w:hint="eastAsia" w:ascii="微软雅黑" w:hAnsi="微软雅黑" w:eastAsia="微软雅黑" w:cs="微软雅黑"/>
          <w:b/>
          <w:color w:val="000000"/>
          <w:sz w:val="24"/>
          <w:lang w:val="zh-CN"/>
        </w:rPr>
        <w:t>现代绩效管理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1）传统考核做法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2）现代考评做法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3）现代考评收益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</w:rPr>
        <w:t>5. 绩效管理的PDCA法则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1）Plan：制定计划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2）Do：辅导、考核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3）Check：反馈、面谈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4）Action：改进、激励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6. 以终为始——绩效管理对人生的意义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C45911"/>
          <w:sz w:val="24"/>
        </w:rPr>
      </w:pPr>
      <w:r>
        <w:rPr>
          <w:rFonts w:hint="eastAsia" w:ascii="微软雅黑" w:hAnsi="微软雅黑" w:eastAsia="微软雅黑" w:cs="微软雅黑"/>
          <w:b/>
          <w:color w:val="C45911"/>
          <w:sz w:val="24"/>
        </w:rPr>
        <w:t>二、绩效管理助推企业战略落地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1. 剖析：为何称绩效主义毁了索尼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2. 瓦解“上有政策、下有对策”冰点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</w:rPr>
        <w:t>3. 绩效管理的目的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1）战略目的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2）管理目的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3）开发目的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</w:rPr>
        <w:t>4. 绩效管理三大导向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1）结果导向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2）过程导向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3）素质导向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</w:rPr>
        <w:t>5. 高效组织的绩效管理模型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1）组织战略：长期与短期目标及价值观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2）个人行为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3）个人特征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4）客观结果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5）情境约束：组织文化与经济条件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6. 双赢思维——精准定位全员绩效角色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</w:rPr>
        <w:t>演练：</w:t>
      </w:r>
      <w:r>
        <w:rPr>
          <w:rFonts w:hint="eastAsia" w:ascii="微软雅黑" w:hAnsi="微软雅黑" w:eastAsia="微软雅黑" w:cs="微软雅黑"/>
          <w:color w:val="000000"/>
          <w:sz w:val="24"/>
        </w:rPr>
        <w:t>盘点企业组织绩效管理中存在哪些难点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</w:p>
    <w:p>
      <w:pPr>
        <w:spacing w:line="460" w:lineRule="exact"/>
        <w:rPr>
          <w:rFonts w:hint="eastAsia" w:ascii="微软雅黑" w:hAnsi="微软雅黑" w:eastAsia="微软雅黑" w:cs="微软雅黑"/>
          <w:b/>
          <w:bCs/>
          <w:color w:val="1F4E79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z w:val="24"/>
        </w:rPr>
        <w:t>第二讲：绩攻于器——绩效管理工具运用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C45911"/>
          <w:sz w:val="24"/>
        </w:rPr>
      </w:pPr>
      <w:r>
        <w:rPr>
          <w:rFonts w:hint="eastAsia" w:ascii="微软雅黑" w:hAnsi="微软雅黑" w:eastAsia="微软雅黑" w:cs="微软雅黑"/>
          <w:b/>
          <w:color w:val="C45911"/>
          <w:sz w:val="24"/>
        </w:rPr>
        <w:t>一、绩效管理工具的巧妙运用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</w:rPr>
        <w:t>1. 五步建立绩效衡量标准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1）战略一致性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2）效度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3）信度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4）接受度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5）明确度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2. 快速掌握提炼企业战略目标的方法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3. MBO与价值树的完美结合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4. BSC与KPI的深度技术应用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5. GS与KIC的综合运用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6. OKR运用的新趋势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C45911"/>
          <w:sz w:val="24"/>
        </w:rPr>
      </w:pPr>
      <w:r>
        <w:rPr>
          <w:rFonts w:hint="eastAsia" w:ascii="微软雅黑" w:hAnsi="微软雅黑" w:eastAsia="微软雅黑" w:cs="微软雅黑"/>
          <w:b/>
          <w:color w:val="C45911"/>
          <w:sz w:val="24"/>
        </w:rPr>
        <w:t>二、按需所设——突破指标设计瓶颈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1. 绩效指标设计五大原则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2. 如何善用岗位说明书提取考核指标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3. 三招快速识别指标“伪量化”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4. 8+1法考核指标库的建立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</w:rPr>
        <w:t>现场演练：</w:t>
      </w:r>
      <w:r>
        <w:rPr>
          <w:rFonts w:hint="eastAsia" w:ascii="微软雅黑" w:hAnsi="微软雅黑" w:eastAsia="微软雅黑" w:cs="微软雅黑"/>
          <w:color w:val="000000"/>
          <w:sz w:val="24"/>
        </w:rPr>
        <w:t>如何快速提取岗位关键指标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</w:p>
    <w:p>
      <w:pPr>
        <w:spacing w:line="460" w:lineRule="exact"/>
        <w:rPr>
          <w:rFonts w:hint="eastAsia" w:ascii="微软雅黑" w:hAnsi="微软雅黑" w:eastAsia="微软雅黑" w:cs="微软雅黑"/>
          <w:b/>
          <w:bCs/>
          <w:color w:val="1F4E79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z w:val="24"/>
        </w:rPr>
        <w:t>第三讲：破解冰点——有效沟通与辅导面谈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C45911"/>
          <w:sz w:val="24"/>
        </w:rPr>
      </w:pPr>
      <w:r>
        <w:rPr>
          <w:rFonts w:hint="eastAsia" w:ascii="微软雅黑" w:hAnsi="微软雅黑" w:eastAsia="微软雅黑" w:cs="微软雅黑"/>
          <w:b/>
          <w:color w:val="C45911"/>
          <w:sz w:val="24"/>
        </w:rPr>
        <w:t>一、绩效管理核心——常态辅导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1. 什么是绩效沟通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2. 绩效沟通贯穿于绩效管理各环节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3. 绩效沟通常见障碍与解决之道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4. 绩效计划沟通辅导重点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5. 绩效管理过程各环节的沟通辅导要诀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</w:rPr>
        <w:t>6. 绩效辅导七步曲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1）制定精准目标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2）理清现状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3）关键价值链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4）行动目标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5）行动计划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6）行动实施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7）行动后跟进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C45911"/>
          <w:sz w:val="24"/>
        </w:rPr>
      </w:pPr>
      <w:r>
        <w:rPr>
          <w:rFonts w:hint="eastAsia" w:ascii="微软雅黑" w:hAnsi="微软雅黑" w:eastAsia="微软雅黑" w:cs="微软雅黑"/>
          <w:b/>
          <w:color w:val="C45911"/>
          <w:sz w:val="24"/>
        </w:rPr>
        <w:t>二、精准破解绩效面谈难题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</w:rPr>
        <w:t>案例</w:t>
      </w:r>
      <w:r>
        <w:rPr>
          <w:rFonts w:hint="eastAsia" w:ascii="微软雅黑" w:hAnsi="微软雅黑" w:eastAsia="微软雅黑" w:cs="微软雅黑"/>
          <w:color w:val="000000"/>
          <w:sz w:val="24"/>
        </w:rPr>
        <w:t>：秋后算帐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1. 日常绩效面谈五步法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2. 决定面谈策略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3. 依据不同下属制定面谈方案</w:t>
      </w:r>
    </w:p>
    <w:p>
      <w:pPr>
        <w:spacing w:line="460" w:lineRule="exact"/>
        <w:rPr>
          <w:rFonts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4. 绩效面谈核心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</w:rPr>
        <w:t>现场演练：</w:t>
      </w:r>
      <w:r>
        <w:rPr>
          <w:rFonts w:hint="eastAsia" w:ascii="微软雅黑" w:hAnsi="微软雅黑" w:eastAsia="微软雅黑" w:cs="微软雅黑"/>
          <w:color w:val="000000"/>
          <w:sz w:val="24"/>
        </w:rPr>
        <w:t>如何运用技巧做好绩效面谈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</w:p>
    <w:p>
      <w:pPr>
        <w:spacing w:line="460" w:lineRule="exact"/>
        <w:rPr>
          <w:rFonts w:hint="eastAsia" w:ascii="微软雅黑" w:hAnsi="微软雅黑" w:eastAsia="微软雅黑" w:cs="微软雅黑"/>
          <w:b/>
          <w:bCs/>
          <w:color w:val="1F4E79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z w:val="24"/>
        </w:rPr>
        <w:t>第四讲：持续发力——绩效管理360º激励构建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C45911"/>
          <w:sz w:val="24"/>
        </w:rPr>
      </w:pPr>
      <w:r>
        <w:rPr>
          <w:rFonts w:hint="eastAsia" w:ascii="微软雅黑" w:hAnsi="微软雅黑" w:eastAsia="微软雅黑" w:cs="微软雅黑"/>
          <w:b/>
          <w:color w:val="C45911"/>
          <w:sz w:val="24"/>
        </w:rPr>
        <w:t>一、绩效改进助推企业稳健发展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</w:rPr>
        <w:t>1. 绩效改进“三脚凳”模型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1）经济学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2）系统论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3）心理学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2. 绩效反馈改进如此重要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</w:rPr>
        <w:t>3. 业绩改进持续化三大策略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1）对事不对人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2）夯实管理根基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3）与创新共舞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4. 如何达成业绩改进持续化</w:t>
      </w:r>
    </w:p>
    <w:p>
      <w:pPr>
        <w:spacing w:line="460" w:lineRule="exact"/>
        <w:rPr>
          <w:rFonts w:hint="eastAsia" w:ascii="微软雅黑" w:hAnsi="微软雅黑" w:eastAsia="微软雅黑" w:cs="微软雅黑"/>
          <w:b/>
          <w:color w:val="C45911"/>
          <w:sz w:val="24"/>
        </w:rPr>
      </w:pPr>
      <w:r>
        <w:rPr>
          <w:rFonts w:hint="eastAsia" w:ascii="微软雅黑" w:hAnsi="微软雅黑" w:eastAsia="微软雅黑" w:cs="微软雅黑"/>
          <w:b/>
          <w:color w:val="C45911"/>
          <w:sz w:val="24"/>
        </w:rPr>
        <w:t>二、360º激励管理体系使基业常青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1. 绩效管理顺利实施的条件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2. 系统工程：绩效管理持续改进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3. 绩效管理制度建立要领</w:t>
      </w:r>
    </w:p>
    <w:p>
      <w:pPr>
        <w:spacing w:line="460" w:lineRule="exact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4. 持久发力：绩效管理360〫激励运用</w:t>
      </w:r>
    </w:p>
    <w:p>
      <w:pPr>
        <w:spacing w:line="460" w:lineRule="exact"/>
        <w:rPr>
          <w:rFonts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</w:rPr>
        <w:t>案例：</w:t>
      </w:r>
      <w:r>
        <w:rPr>
          <w:rFonts w:hint="eastAsia" w:ascii="微软雅黑" w:hAnsi="微软雅黑" w:eastAsia="微软雅黑" w:cs="微软雅黑"/>
          <w:color w:val="000000"/>
          <w:sz w:val="24"/>
        </w:rPr>
        <w:t>如何发放年终奖</w:t>
      </w:r>
    </w:p>
    <w:p>
      <w:pPr>
        <w:spacing w:line="460" w:lineRule="exact"/>
        <w:rPr>
          <w:rFonts w:ascii="微软雅黑" w:hAnsi="微软雅黑" w:eastAsia="微软雅黑" w:cs="微软雅黑"/>
          <w:color w:val="000000"/>
          <w:sz w:val="24"/>
        </w:rPr>
      </w:pPr>
    </w:p>
    <w:sectPr>
      <w:footerReference r:id="rId3" w:type="even"/>
      <w:pgSz w:w="11907" w:h="16840"/>
      <w:pgMar w:top="1134" w:right="1134" w:bottom="1134" w:left="1134" w:header="851" w:footer="646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altName w:val="微软雅黑"/>
    <w:panose1 w:val="02010509060101010101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楷体简体">
    <w:altName w:val="宋体"/>
    <w:panose1 w:val="00000000000000000000"/>
    <w:charset w:val="86"/>
    <w:family w:val="auto"/>
    <w:pitch w:val="default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4</w:t>
    </w:r>
    <w:r>
      <w:fldChar w:fldCharType="end"/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removePersonalInformation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E6A49"/>
    <w:rsid w:val="001A1820"/>
    <w:rsid w:val="002D26D8"/>
    <w:rsid w:val="00365CC3"/>
    <w:rsid w:val="003A4ADC"/>
    <w:rsid w:val="003D3264"/>
    <w:rsid w:val="00435382"/>
    <w:rsid w:val="00511A19"/>
    <w:rsid w:val="005168E0"/>
    <w:rsid w:val="005E4626"/>
    <w:rsid w:val="00637744"/>
    <w:rsid w:val="0070424A"/>
    <w:rsid w:val="0083468A"/>
    <w:rsid w:val="008A53E5"/>
    <w:rsid w:val="009966F1"/>
    <w:rsid w:val="009D4258"/>
    <w:rsid w:val="009E6EE5"/>
    <w:rsid w:val="00A46567"/>
    <w:rsid w:val="00A51C6B"/>
    <w:rsid w:val="00AE18FB"/>
    <w:rsid w:val="00AF3182"/>
    <w:rsid w:val="00BD75C4"/>
    <w:rsid w:val="00C65F4A"/>
    <w:rsid w:val="00D74056"/>
    <w:rsid w:val="00DF1A1B"/>
    <w:rsid w:val="00E12AB6"/>
    <w:rsid w:val="00E15225"/>
    <w:rsid w:val="00F843EA"/>
    <w:rsid w:val="752C58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qFormat="1" w:unhideWhenUsed="0" w:uiPriority="34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312" w:beforeLines="100" w:after="312" w:afterLines="100" w:line="480" w:lineRule="auto"/>
      <w:jc w:val="center"/>
      <w:outlineLvl w:val="0"/>
    </w:pPr>
    <w:rPr>
      <w:rFonts w:eastAsia="隶书"/>
      <w:b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8">
    <w:name w:val="Normal Table"/>
    <w:semiHidden/>
    <w:unhideWhenUsed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4">
    <w:name w:val="Body Text"/>
    <w:basedOn w:val="1"/>
    <w:uiPriority w:val="0"/>
    <w:pPr>
      <w:spacing w:after="120" w:afterLines="0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11">
    <w:name w:val="page number"/>
    <w:basedOn w:val="9"/>
    <w:uiPriority w:val="0"/>
  </w:style>
  <w:style w:type="character" w:styleId="12">
    <w:name w:val="Hyperlink"/>
    <w:uiPriority w:val="0"/>
    <w:rPr>
      <w:rFonts w:ascii="Times New Roman" w:hAnsi="Times New Roman" w:eastAsia="宋体" w:cs="Times New Roman"/>
      <w:color w:val="000000"/>
      <w:u w:val="none"/>
    </w:rPr>
  </w:style>
  <w:style w:type="character" w:customStyle="1" w:styleId="13">
    <w:name w:val="course_content1"/>
    <w:uiPriority w:val="0"/>
    <w:rPr>
      <w:rFonts w:hint="default" w:ascii="ˎ̥" w:hAnsi="ˎ̥" w:eastAsia="宋体" w:cs="Times New Roman"/>
      <w:sz w:val="21"/>
      <w:szCs w:val="21"/>
    </w:rPr>
  </w:style>
  <w:style w:type="character" w:customStyle="1" w:styleId="14">
    <w:name w:val="norm1"/>
    <w:uiPriority w:val="0"/>
    <w:rPr>
      <w:rFonts w:hint="eastAsia" w:ascii="宋体" w:hAnsi="宋体" w:eastAsia="宋体" w:cs="Times New Roman"/>
      <w:sz w:val="18"/>
      <w:szCs w:val="18"/>
    </w:rPr>
  </w:style>
  <w:style w:type="character" w:customStyle="1" w:styleId="15">
    <w:name w:val="style81"/>
    <w:uiPriority w:val="0"/>
    <w:rPr>
      <w:rFonts w:ascii="Times New Roman" w:hAnsi="Times New Roman" w:eastAsia="宋体" w:cs="Times New Roman"/>
      <w:color w:val="FF0000"/>
    </w:rPr>
  </w:style>
  <w:style w:type="character" w:customStyle="1" w:styleId="16">
    <w:name w:val="style31"/>
    <w:uiPriority w:val="0"/>
    <w:rPr>
      <w:rFonts w:ascii="Times New Roman" w:hAnsi="Times New Roman" w:eastAsia="宋体" w:cs="Times New Roman"/>
      <w:b/>
      <w:bCs/>
      <w:color w:val="000000"/>
      <w:sz w:val="16"/>
      <w:szCs w:val="16"/>
    </w:rPr>
  </w:style>
  <w:style w:type="character" w:customStyle="1" w:styleId="17">
    <w:name w:val="样式 黑体 小五"/>
    <w:uiPriority w:val="0"/>
    <w:rPr>
      <w:rFonts w:ascii="黑体" w:hAnsi="黑体" w:eastAsia="黑体" w:cs="Times New Roman"/>
      <w:sz w:val="21"/>
    </w:rPr>
  </w:style>
  <w:style w:type="paragraph" w:customStyle="1" w:styleId="18">
    <w:name w:val="样式 标题 2 + 黑体1"/>
    <w:basedOn w:val="3"/>
    <w:uiPriority w:val="0"/>
    <w:pPr>
      <w:spacing w:before="40" w:beforeLines="0" w:after="40" w:afterLines="0" w:line="360" w:lineRule="auto"/>
    </w:pPr>
    <w:rPr>
      <w:rFonts w:ascii="黑体" w:hAnsi="黑体"/>
    </w:rPr>
  </w:style>
  <w:style w:type="paragraph" w:styleId="19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0">
    <w:name w:val="样式 黑体 小五 首行缩进:  6.3 毫米"/>
    <w:basedOn w:val="1"/>
    <w:uiPriority w:val="0"/>
    <w:pPr>
      <w:ind w:firstLine="360"/>
    </w:pPr>
    <w:rPr>
      <w:rFonts w:ascii="黑体" w:hAnsi="微软雅黑" w:eastAsia="黑体" w:cs="宋体"/>
      <w:szCs w:val="20"/>
    </w:rPr>
  </w:style>
  <w:style w:type="character" w:customStyle="1" w:styleId="21">
    <w:name w:val="Body Text Indent Char Char"/>
    <w:link w:val="22"/>
    <w:uiPriority w:val="0"/>
    <w:rPr>
      <w:rFonts w:ascii="方正楷体简体" w:eastAsia="方正楷体简体"/>
      <w:bCs/>
      <w:szCs w:val="16"/>
    </w:rPr>
  </w:style>
  <w:style w:type="paragraph" w:customStyle="1" w:styleId="22">
    <w:name w:val="正文文本缩进1"/>
    <w:basedOn w:val="1"/>
    <w:link w:val="21"/>
    <w:uiPriority w:val="0"/>
    <w:pPr>
      <w:widowControl/>
      <w:ind w:firstLine="420" w:firstLineChars="200"/>
      <w:jc w:val="left"/>
    </w:pPr>
    <w:rPr>
      <w:rFonts w:ascii="方正楷体简体" w:eastAsia="方正楷体简体"/>
      <w:bCs/>
      <w:kern w:val="0"/>
      <w:sz w:val="20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302</Words>
  <Characters>1727</Characters>
  <Lines>14</Lines>
  <Paragraphs>4</Paragraphs>
  <TotalTime>0</TotalTime>
  <ScaleCrop>false</ScaleCrop>
  <LinksUpToDate>false</LinksUpToDate>
  <CharactersWithSpaces>2025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2021-05-27T16:49:00Z</dcterms:created>
  <dcterms:modified xsi:type="dcterms:W3CDTF">2023-10-11T07:09:31Z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5319B4B1539E4B09A50E7FB36F9128D0_13</vt:lpwstr>
  </property>
</Properties>
</file>