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2"/>
        <w:widowControl/>
        <w:spacing w:before="0" w:beforeAutospacing="0" w:after="150" w:afterAutospacing="0" w:line="450" w:lineRule="atLeast"/>
        <w:jc w:val="center"/>
        <w:rPr>
          <w:rFonts w:ascii="微软雅黑" w:hAnsi="微软雅黑" w:eastAsia="微软雅黑" w:cs="微软雅黑"/>
          <w:color w:val="000000"/>
          <w:sz w:val="30"/>
          <w:szCs w:val="30"/>
        </w:rPr>
      </w:pPr>
      <w:bookmarkStart w:id="0" w:name="_GoBack"/>
      <w:bookmarkEnd w:id="0"/>
      <w:r>
        <w:rPr>
          <w:rFonts w:ascii="微软雅黑" w:hAnsi="微软雅黑" w:eastAsia="微软雅黑" w:cs="微软雅黑"/>
          <w:color w:val="000000"/>
          <w:sz w:val="30"/>
          <w:szCs w:val="30"/>
        </w:rPr>
        <w:t>非培训经理的培训管理</w:t>
      </w:r>
    </w:p>
    <w:p>
      <w:pPr>
        <w:pStyle w:val="3"/>
        <w:widowControl/>
        <w:spacing w:before="0" w:beforeAutospacing="0" w:after="0" w:afterAutospacing="0" w:line="400" w:lineRule="exact"/>
        <w:rPr>
          <w:rFonts w:ascii="微软雅黑" w:hAnsi="微软雅黑" w:eastAsia="微软雅黑" w:cs="微软雅黑"/>
          <w:color w:val="000000"/>
        </w:rPr>
      </w:pPr>
      <w:r>
        <w:rPr>
          <w:rFonts w:ascii="微软雅黑" w:hAnsi="微软雅黑" w:eastAsia="微软雅黑" w:cs="微软雅黑"/>
          <w:color w:val="000000"/>
        </w:rPr>
        <w:t>课程背景</w:t>
      </w:r>
    </w:p>
    <w:p>
      <w:pPr>
        <w:spacing w:line="400" w:lineRule="exact"/>
        <w:rPr>
          <w:rFonts w:hint="eastAsia" w:ascii="微软雅黑" w:hAnsi="微软雅黑" w:eastAsia="微软雅黑"/>
          <w:sz w:val="24"/>
        </w:rPr>
      </w:pPr>
      <w:r>
        <w:rPr>
          <w:rFonts w:hint="eastAsia" w:ascii="微软雅黑" w:hAnsi="微软雅黑" w:eastAsia="微软雅黑"/>
          <w:sz w:val="24"/>
        </w:rPr>
        <w:t xml:space="preserve">     在现实中，业务经理一方面渴望培训部门给下属做培训，另一方面又常常对培训效果不满。而这种不满，有直接影响到业务部门对培训业务的支持程度。</w:t>
      </w:r>
    </w:p>
    <w:p>
      <w:pPr>
        <w:spacing w:line="400" w:lineRule="exact"/>
        <w:rPr>
          <w:rFonts w:hint="eastAsia" w:ascii="微软雅黑" w:hAnsi="微软雅黑" w:eastAsia="微软雅黑"/>
          <w:sz w:val="24"/>
        </w:rPr>
      </w:pPr>
      <w:r>
        <w:rPr>
          <w:rFonts w:hint="eastAsia" w:ascii="微软雅黑" w:hAnsi="微软雅黑" w:eastAsia="微软雅黑"/>
          <w:sz w:val="24"/>
        </w:rPr>
        <w:t>但是培训效果并不是培训部门能够独立承担的，需要业务经理的积极配合。在培训体系中，真正的培训有效性需要得到业务经理的大力支持，但现实情况是业务经理从观念到技能上都不足以配合好培训部门的培训工作，出现了极大的真空和瓶颈。</w:t>
      </w:r>
    </w:p>
    <w:p>
      <w:pPr>
        <w:spacing w:line="400" w:lineRule="exact"/>
        <w:ind w:firstLine="480" w:firstLineChars="200"/>
        <w:rPr>
          <w:rFonts w:hint="eastAsia" w:ascii="微软雅黑" w:hAnsi="微软雅黑" w:eastAsia="微软雅黑"/>
          <w:sz w:val="24"/>
        </w:rPr>
      </w:pPr>
      <w:r>
        <w:rPr>
          <w:rFonts w:hint="eastAsia" w:ascii="微软雅黑" w:hAnsi="微软雅黑" w:eastAsia="微软雅黑"/>
          <w:sz w:val="24"/>
        </w:rPr>
        <w:t>培训不是万能,可没有培训万万不能，可见培训的重要性!企业可以没有人力资源经理,但不能没有培训经理,可见培训管理的重要性!培训管理不只是培训部门的事情,而是企业全体员工的事情。培训的直接相关方学员、老师、培训管理者，还有培训的间接相关方直线经理、公司高层，所有人都是培训管理者，只有五方人员了解培训,达成共识，共同参与，共同配合，齐心协力，才能让企业的每一次培训都能达到最佳效能。《管理人才培养——非培训经理的培训管理》课程就是企业提高培训效能的最佳课程，是各企业中高层管理人员的必修课。 </w:t>
      </w:r>
    </w:p>
    <w:p>
      <w:pPr>
        <w:spacing w:line="400" w:lineRule="exact"/>
        <w:rPr>
          <w:rFonts w:hint="eastAsia" w:ascii="微软雅黑" w:hAnsi="微软雅黑" w:eastAsia="微软雅黑"/>
          <w:sz w:val="24"/>
        </w:rPr>
      </w:pPr>
      <w:r>
        <w:rPr>
          <w:rFonts w:hint="eastAsia" w:ascii="微软雅黑" w:hAnsi="微软雅黑" w:eastAsia="微软雅黑"/>
          <w:sz w:val="24"/>
        </w:rPr>
        <w:t xml:space="preserve">    本课程就是要解决企业内部客户（企业高管层、各级业务经理和主管）[简称业务经理]在培训前中后过程中的配合观念和配合技能问题，同时如何解决对内部讲师选用评、对课程引进和老师的选择，使培训管理工作不再孤掌难鸣。</w:t>
      </w:r>
    </w:p>
    <w:p>
      <w:pPr>
        <w:pStyle w:val="3"/>
        <w:widowControl/>
        <w:spacing w:before="0" w:beforeAutospacing="0" w:after="0" w:afterAutospacing="0" w:line="400" w:lineRule="exact"/>
        <w:rPr>
          <w:rFonts w:ascii="微软雅黑" w:hAnsi="微软雅黑" w:eastAsia="微软雅黑" w:cs="微软雅黑"/>
          <w:color w:val="000000"/>
        </w:rPr>
      </w:pPr>
      <w:r>
        <w:rPr>
          <w:rFonts w:ascii="微软雅黑" w:hAnsi="微软雅黑" w:eastAsia="微软雅黑" w:cs="微软雅黑"/>
          <w:color w:val="000000"/>
        </w:rPr>
        <w:t>课程收获:</w:t>
      </w:r>
    </w:p>
    <w:p>
      <w:pPr>
        <w:numPr>
          <w:ilvl w:val="0"/>
          <w:numId w:val="1"/>
        </w:numPr>
        <w:spacing w:line="400" w:lineRule="exact"/>
        <w:rPr>
          <w:rFonts w:hint="eastAsia" w:ascii="微软雅黑" w:hAnsi="微软雅黑" w:eastAsia="微软雅黑"/>
          <w:sz w:val="24"/>
        </w:rPr>
      </w:pPr>
      <w:r>
        <w:rPr>
          <w:rFonts w:hint="eastAsia" w:ascii="微软雅黑" w:hAnsi="微软雅黑" w:eastAsia="微软雅黑"/>
          <w:sz w:val="24"/>
        </w:rPr>
        <w:t>改变管理者对培训认识的误区，让管理者认识到培训的重要性。</w:t>
      </w:r>
    </w:p>
    <w:p>
      <w:pPr>
        <w:numPr>
          <w:ilvl w:val="0"/>
          <w:numId w:val="1"/>
        </w:numPr>
        <w:spacing w:line="400" w:lineRule="exact"/>
        <w:rPr>
          <w:rFonts w:hint="eastAsia" w:ascii="微软雅黑" w:hAnsi="微软雅黑" w:eastAsia="微软雅黑"/>
          <w:sz w:val="24"/>
        </w:rPr>
      </w:pPr>
      <w:r>
        <w:rPr>
          <w:rFonts w:hint="eastAsia" w:ascii="微软雅黑" w:hAnsi="微软雅黑" w:eastAsia="微软雅黑"/>
          <w:sz w:val="24"/>
        </w:rPr>
        <w:t>认识到培养员工绝不仅仅是人资部门的事情，自身肩负着重大的责任。</w:t>
      </w:r>
    </w:p>
    <w:p>
      <w:pPr>
        <w:numPr>
          <w:ilvl w:val="0"/>
          <w:numId w:val="1"/>
        </w:numPr>
        <w:spacing w:line="400" w:lineRule="exact"/>
        <w:rPr>
          <w:rFonts w:ascii="微软雅黑" w:hAnsi="微软雅黑" w:eastAsia="微软雅黑"/>
          <w:sz w:val="24"/>
        </w:rPr>
      </w:pPr>
      <w:r>
        <w:rPr>
          <w:rFonts w:hint="eastAsia" w:ascii="微软雅黑" w:hAnsi="微软雅黑" w:eastAsia="微软雅黑"/>
          <w:sz w:val="24"/>
        </w:rPr>
        <w:t>能对本部门问题进行深入分析，提出有利于问题解决的培训需求，而不是培训需要。</w:t>
      </w:r>
    </w:p>
    <w:p>
      <w:pPr>
        <w:numPr>
          <w:ilvl w:val="0"/>
          <w:numId w:val="1"/>
        </w:numPr>
        <w:spacing w:line="400" w:lineRule="exact"/>
        <w:rPr>
          <w:rFonts w:hint="eastAsia" w:ascii="微软雅黑" w:hAnsi="微软雅黑" w:eastAsia="微软雅黑"/>
          <w:sz w:val="24"/>
        </w:rPr>
      </w:pPr>
      <w:r>
        <w:rPr>
          <w:rFonts w:hint="eastAsia" w:ascii="微软雅黑" w:hAnsi="微软雅黑" w:eastAsia="微软雅黑"/>
          <w:sz w:val="24"/>
        </w:rPr>
        <w:t>能掌握并熟练运用培训有效性管理工具，在培训后的员工辅导和管理环境方面配合培训的有效落实。</w:t>
      </w:r>
    </w:p>
    <w:p>
      <w:pPr>
        <w:numPr>
          <w:ilvl w:val="0"/>
          <w:numId w:val="1"/>
        </w:numPr>
        <w:spacing w:line="400" w:lineRule="exact"/>
        <w:rPr>
          <w:rFonts w:hint="eastAsia" w:ascii="微软雅黑" w:hAnsi="微软雅黑" w:eastAsia="微软雅黑"/>
          <w:sz w:val="24"/>
        </w:rPr>
      </w:pPr>
      <w:r>
        <w:rPr>
          <w:rFonts w:hint="eastAsia" w:ascii="微软雅黑" w:hAnsi="微软雅黑" w:eastAsia="微软雅黑"/>
          <w:sz w:val="24"/>
        </w:rPr>
        <w:t>能掌握对内部讲师选用评（筛选与评价）、对课程引进和老师的选择。</w:t>
      </w:r>
    </w:p>
    <w:p>
      <w:pPr>
        <w:pStyle w:val="3"/>
        <w:widowControl/>
        <w:spacing w:before="0" w:beforeAutospacing="0" w:after="0" w:afterAutospacing="0" w:line="400" w:lineRule="exact"/>
        <w:rPr>
          <w:rFonts w:ascii="微软雅黑" w:hAnsi="微软雅黑" w:eastAsia="微软雅黑" w:cs="微软雅黑"/>
          <w:color w:val="000000"/>
        </w:rPr>
      </w:pPr>
      <w:r>
        <w:rPr>
          <w:rFonts w:ascii="微软雅黑" w:hAnsi="微软雅黑" w:eastAsia="微软雅黑" w:cs="微软雅黑"/>
          <w:color w:val="000000"/>
        </w:rPr>
        <w:t>课程特点：</w:t>
      </w:r>
    </w:p>
    <w:p>
      <w:pPr>
        <w:spacing w:line="400" w:lineRule="exact"/>
        <w:rPr>
          <w:rFonts w:ascii="微软雅黑" w:hAnsi="微软雅黑" w:eastAsia="微软雅黑"/>
          <w:sz w:val="24"/>
        </w:rPr>
      </w:pPr>
      <w:r>
        <w:rPr>
          <w:rFonts w:ascii="微软雅黑" w:hAnsi="微软雅黑" w:eastAsia="微软雅黑"/>
          <w:sz w:val="24"/>
        </w:rPr>
        <w:t xml:space="preserve"> </w:t>
      </w:r>
      <w:r>
        <w:rPr>
          <w:rFonts w:hint="eastAsia" w:ascii="微软雅黑" w:hAnsi="微软雅黑" w:eastAsia="微软雅黑"/>
          <w:sz w:val="24"/>
        </w:rPr>
        <w:t>本课程通过经典的案例、精辟的观点，在轻松的研讨氛围中达到提升学员培训管理能力的效果。心法与手法相结合，使学员能够在重构培训管理理念的基础上掌握相应的实施技能，学之能用，快速将学习成果转化为企业成果。</w:t>
      </w:r>
    </w:p>
    <w:p>
      <w:pPr>
        <w:pStyle w:val="3"/>
        <w:widowControl/>
        <w:spacing w:before="0" w:beforeAutospacing="0" w:after="0" w:afterAutospacing="0" w:line="400" w:lineRule="exact"/>
        <w:rPr>
          <w:rFonts w:ascii="微软雅黑" w:hAnsi="微软雅黑" w:eastAsia="微软雅黑" w:cs="微软雅黑"/>
          <w:color w:val="000000"/>
        </w:rPr>
      </w:pPr>
      <w:r>
        <w:rPr>
          <w:rFonts w:ascii="微软雅黑" w:hAnsi="微软雅黑" w:eastAsia="微软雅黑" w:cs="微软雅黑"/>
          <w:color w:val="000000"/>
        </w:rPr>
        <w:t>培训对象</w:t>
      </w:r>
    </w:p>
    <w:p>
      <w:pPr>
        <w:spacing w:line="400" w:lineRule="exact"/>
        <w:ind w:firstLine="840" w:firstLineChars="350"/>
        <w:rPr>
          <w:rFonts w:hint="eastAsia" w:ascii="微软雅黑" w:hAnsi="微软雅黑" w:eastAsia="微软雅黑"/>
          <w:sz w:val="24"/>
        </w:rPr>
      </w:pPr>
      <w:r>
        <w:rPr>
          <w:rFonts w:hint="eastAsia" w:ascii="微软雅黑" w:hAnsi="微软雅黑" w:eastAsia="微软雅黑"/>
          <w:sz w:val="24"/>
        </w:rPr>
        <w:t>培训部门的企业内部客户（企业高管层、各级业务经理和主管）</w:t>
      </w:r>
    </w:p>
    <w:p>
      <w:pPr>
        <w:pStyle w:val="3"/>
        <w:widowControl/>
        <w:spacing w:before="0" w:beforeAutospacing="0" w:after="0" w:afterAutospacing="0" w:line="400" w:lineRule="exact"/>
        <w:rPr>
          <w:rFonts w:ascii="微软雅黑" w:hAnsi="微软雅黑" w:eastAsia="微软雅黑" w:cs="微软雅黑"/>
          <w:color w:val="000000"/>
        </w:rPr>
      </w:pPr>
      <w:r>
        <w:rPr>
          <w:rFonts w:ascii="微软雅黑" w:hAnsi="微软雅黑" w:eastAsia="微软雅黑" w:cs="微软雅黑"/>
          <w:color w:val="000000"/>
        </w:rPr>
        <w:t>培训时间：2天</w:t>
      </w:r>
    </w:p>
    <w:p>
      <w:pPr>
        <w:pStyle w:val="3"/>
        <w:widowControl/>
        <w:spacing w:before="0" w:beforeAutospacing="0" w:after="0" w:afterAutospacing="0" w:line="400" w:lineRule="exact"/>
        <w:rPr>
          <w:rFonts w:ascii="微软雅黑" w:hAnsi="微软雅黑" w:eastAsia="微软雅黑" w:cs="微软雅黑"/>
          <w:color w:val="000000"/>
        </w:rPr>
      </w:pPr>
      <w:r>
        <w:rPr>
          <w:rFonts w:ascii="微软雅黑" w:hAnsi="微软雅黑" w:eastAsia="微软雅黑" w:cs="微软雅黑"/>
          <w:color w:val="000000"/>
        </w:rPr>
        <w:t>课程大纲</w:t>
      </w:r>
    </w:p>
    <w:p>
      <w:pPr>
        <w:spacing w:line="400" w:lineRule="exact"/>
        <w:rPr>
          <w:rFonts w:hint="eastAsia" w:ascii="微软雅黑" w:hAnsi="微软雅黑" w:eastAsia="微软雅黑" w:cs="微软雅黑"/>
          <w:b/>
          <w:color w:val="000000"/>
          <w:kern w:val="0"/>
          <w:sz w:val="24"/>
        </w:rPr>
      </w:pPr>
      <w:r>
        <w:rPr>
          <w:rFonts w:hint="eastAsia" w:ascii="微软雅黑" w:hAnsi="微软雅黑" w:eastAsia="微软雅黑" w:cs="微软雅黑"/>
          <w:b/>
          <w:color w:val="000000"/>
          <w:kern w:val="0"/>
          <w:sz w:val="24"/>
        </w:rPr>
        <w:t>第一讲：培训与教育认知与理解</w:t>
      </w:r>
    </w:p>
    <w:p>
      <w:pPr>
        <w:numPr>
          <w:ilvl w:val="0"/>
          <w:numId w:val="2"/>
        </w:numPr>
        <w:spacing w:line="400" w:lineRule="exact"/>
        <w:rPr>
          <w:rFonts w:hint="eastAsia" w:ascii="微软雅黑" w:hAnsi="微软雅黑" w:eastAsia="微软雅黑" w:cs="微软雅黑"/>
          <w:bCs/>
          <w:color w:val="000000"/>
          <w:kern w:val="0"/>
          <w:sz w:val="24"/>
        </w:rPr>
      </w:pPr>
      <w:r>
        <w:rPr>
          <w:rFonts w:hint="eastAsia" w:ascii="微软雅黑" w:hAnsi="微软雅黑" w:eastAsia="微软雅黑" w:cs="微软雅黑"/>
          <w:bCs/>
          <w:color w:val="000000"/>
          <w:kern w:val="0"/>
          <w:sz w:val="24"/>
        </w:rPr>
        <w:t>培训与教育区别</w:t>
      </w:r>
    </w:p>
    <w:p>
      <w:pPr>
        <w:numPr>
          <w:ilvl w:val="0"/>
          <w:numId w:val="2"/>
        </w:numPr>
        <w:spacing w:line="400" w:lineRule="exact"/>
        <w:rPr>
          <w:rFonts w:hint="eastAsia" w:ascii="微软雅黑" w:hAnsi="微软雅黑" w:eastAsia="微软雅黑" w:cs="微软雅黑"/>
          <w:bCs/>
          <w:color w:val="000000"/>
          <w:kern w:val="0"/>
          <w:sz w:val="24"/>
        </w:rPr>
      </w:pPr>
      <w:r>
        <w:rPr>
          <w:rFonts w:hint="eastAsia" w:ascii="微软雅黑" w:hAnsi="微软雅黑" w:eastAsia="微软雅黑" w:cs="微软雅黑"/>
          <w:bCs/>
          <w:color w:val="000000"/>
          <w:kern w:val="0"/>
          <w:sz w:val="24"/>
        </w:rPr>
        <w:t>培训正确认识</w:t>
      </w:r>
    </w:p>
    <w:p>
      <w:pPr>
        <w:numPr>
          <w:ilvl w:val="0"/>
          <w:numId w:val="2"/>
        </w:numPr>
        <w:spacing w:line="400" w:lineRule="exact"/>
        <w:rPr>
          <w:rFonts w:hint="eastAsia" w:ascii="微软雅黑" w:hAnsi="微软雅黑" w:eastAsia="微软雅黑" w:cs="微软雅黑"/>
          <w:bCs/>
          <w:color w:val="000000"/>
          <w:kern w:val="0"/>
          <w:sz w:val="24"/>
        </w:rPr>
      </w:pPr>
      <w:r>
        <w:rPr>
          <w:rFonts w:hint="eastAsia" w:ascii="微软雅黑" w:hAnsi="微软雅黑" w:eastAsia="微软雅黑" w:cs="微软雅黑"/>
          <w:bCs/>
          <w:color w:val="000000"/>
          <w:kern w:val="0"/>
          <w:sz w:val="24"/>
        </w:rPr>
        <w:t>发展培训重要性</w:t>
      </w:r>
    </w:p>
    <w:p>
      <w:pPr>
        <w:numPr>
          <w:ilvl w:val="0"/>
          <w:numId w:val="2"/>
        </w:numPr>
        <w:spacing w:line="400" w:lineRule="exact"/>
        <w:rPr>
          <w:rFonts w:hint="eastAsia" w:ascii="微软雅黑" w:hAnsi="微软雅黑" w:eastAsia="微软雅黑" w:cs="微软雅黑"/>
          <w:bCs/>
          <w:color w:val="000000"/>
          <w:kern w:val="0"/>
          <w:sz w:val="24"/>
        </w:rPr>
      </w:pPr>
      <w:r>
        <w:rPr>
          <w:rFonts w:hint="eastAsia" w:ascii="微软雅黑" w:hAnsi="微软雅黑" w:eastAsia="微软雅黑" w:cs="微软雅黑"/>
          <w:bCs/>
          <w:color w:val="000000"/>
          <w:kern w:val="0"/>
          <w:sz w:val="24"/>
        </w:rPr>
        <w:t>培训与企业发展战略</w:t>
      </w:r>
    </w:p>
    <w:p>
      <w:pPr>
        <w:spacing w:line="400" w:lineRule="exact"/>
        <w:rPr>
          <w:rFonts w:hint="eastAsia" w:ascii="微软雅黑" w:hAnsi="微软雅黑" w:eastAsia="微软雅黑" w:cs="微软雅黑"/>
          <w:bCs/>
          <w:color w:val="000000"/>
          <w:kern w:val="0"/>
          <w:sz w:val="24"/>
        </w:rPr>
      </w:pPr>
      <w:r>
        <w:rPr>
          <w:rFonts w:hint="eastAsia" w:ascii="微软雅黑" w:hAnsi="微软雅黑" w:eastAsia="微软雅黑" w:cs="微软雅黑"/>
          <w:bCs/>
          <w:color w:val="000000"/>
          <w:kern w:val="0"/>
          <w:sz w:val="24"/>
        </w:rPr>
        <w:t>5、业务领导的两大困惑</w:t>
      </w:r>
    </w:p>
    <w:p>
      <w:pPr>
        <w:spacing w:line="400" w:lineRule="exact"/>
        <w:ind w:firstLine="240" w:firstLineChars="100"/>
        <w:rPr>
          <w:rFonts w:hint="eastAsia" w:ascii="微软雅黑" w:hAnsi="微软雅黑" w:eastAsia="微软雅黑" w:cs="微软雅黑"/>
          <w:b/>
          <w:color w:val="000000"/>
          <w:kern w:val="0"/>
          <w:sz w:val="24"/>
        </w:rPr>
      </w:pPr>
      <w:r>
        <w:rPr>
          <w:rFonts w:hint="eastAsia" w:ascii="微软雅黑" w:hAnsi="微软雅黑" w:eastAsia="微软雅黑" w:cs="微软雅黑"/>
          <w:b/>
          <w:color w:val="000000"/>
          <w:kern w:val="0"/>
          <w:sz w:val="24"/>
        </w:rPr>
        <w:t>业务领导的用人之惑</w:t>
      </w:r>
    </w:p>
    <w:p>
      <w:pPr>
        <w:spacing w:line="400" w:lineRule="exact"/>
        <w:rPr>
          <w:rFonts w:hint="eastAsia" w:ascii="微软雅黑" w:hAnsi="微软雅黑" w:eastAsia="微软雅黑"/>
          <w:color w:val="000000"/>
          <w:sz w:val="24"/>
        </w:rPr>
      </w:pPr>
      <w:r>
        <w:rPr>
          <w:rFonts w:hint="eastAsia" w:ascii="微软雅黑" w:hAnsi="微软雅黑" w:eastAsia="微软雅黑"/>
          <w:color w:val="000000"/>
          <w:sz w:val="24"/>
        </w:rPr>
        <w:t>困惑1：招聘不到百分之百满意的员工</w:t>
      </w:r>
    </w:p>
    <w:p>
      <w:pPr>
        <w:spacing w:line="400" w:lineRule="exact"/>
        <w:rPr>
          <w:rFonts w:hint="eastAsia" w:ascii="微软雅黑" w:hAnsi="微软雅黑" w:eastAsia="微软雅黑"/>
          <w:color w:val="000000"/>
          <w:sz w:val="24"/>
        </w:rPr>
      </w:pPr>
      <w:r>
        <w:rPr>
          <w:rFonts w:hint="eastAsia" w:ascii="微软雅黑" w:hAnsi="微软雅黑" w:eastAsia="微软雅黑"/>
          <w:color w:val="000000"/>
          <w:sz w:val="24"/>
        </w:rPr>
        <w:t>困惑2：没本事的用不好，闹心添乱事一堆</w:t>
      </w:r>
    </w:p>
    <w:p>
      <w:pPr>
        <w:spacing w:line="400" w:lineRule="exact"/>
        <w:rPr>
          <w:rFonts w:hint="eastAsia" w:ascii="微软雅黑" w:hAnsi="微软雅黑" w:eastAsia="微软雅黑"/>
          <w:color w:val="000000"/>
          <w:sz w:val="24"/>
        </w:rPr>
      </w:pPr>
      <w:r>
        <w:rPr>
          <w:rFonts w:hint="eastAsia" w:ascii="微软雅黑" w:hAnsi="微软雅黑" w:eastAsia="微软雅黑"/>
          <w:color w:val="000000"/>
          <w:sz w:val="24"/>
        </w:rPr>
        <w:t>困惑3：下属一大堆，刀刃上却没有好钢，落得有心杀贼，无力回天</w:t>
      </w:r>
    </w:p>
    <w:p>
      <w:pPr>
        <w:spacing w:line="400" w:lineRule="exact"/>
        <w:rPr>
          <w:rFonts w:hint="eastAsia" w:ascii="微软雅黑" w:hAnsi="微软雅黑" w:eastAsia="微软雅黑"/>
          <w:color w:val="000000"/>
          <w:sz w:val="24"/>
        </w:rPr>
      </w:pPr>
      <w:r>
        <w:rPr>
          <w:rFonts w:hint="eastAsia" w:ascii="微软雅黑" w:hAnsi="微软雅黑" w:eastAsia="微软雅黑"/>
          <w:color w:val="000000"/>
          <w:sz w:val="24"/>
        </w:rPr>
        <w:t>困惑4：领导忙得团团转，下属闲得乐悠悠</w:t>
      </w:r>
    </w:p>
    <w:p>
      <w:pPr>
        <w:spacing w:line="400" w:lineRule="exact"/>
        <w:rPr>
          <w:rFonts w:hint="eastAsia" w:ascii="微软雅黑" w:hAnsi="微软雅黑" w:eastAsia="微软雅黑"/>
          <w:color w:val="000000"/>
          <w:sz w:val="24"/>
        </w:rPr>
      </w:pPr>
      <w:r>
        <w:rPr>
          <w:rFonts w:hint="eastAsia" w:ascii="微软雅黑" w:hAnsi="微软雅黑" w:eastAsia="微软雅黑"/>
          <w:color w:val="000000"/>
          <w:sz w:val="24"/>
        </w:rPr>
        <w:t>小组讨论：你在业务执行过程中都遇到了哪些用人瓶颈？</w:t>
      </w:r>
    </w:p>
    <w:p>
      <w:pPr>
        <w:pStyle w:val="6"/>
        <w:widowControl/>
        <w:numPr>
          <w:ilvl w:val="0"/>
          <w:numId w:val="3"/>
        </w:numPr>
        <w:spacing w:before="0" w:beforeAutospacing="0" w:after="0" w:afterAutospacing="0" w:line="400" w:lineRule="exact"/>
        <w:rPr>
          <w:rFonts w:hint="eastAsia" w:ascii="微软雅黑" w:hAnsi="微软雅黑" w:eastAsia="微软雅黑"/>
          <w:color w:val="000000"/>
          <w:kern w:val="2"/>
        </w:rPr>
      </w:pPr>
      <w:r>
        <w:rPr>
          <w:rFonts w:hint="eastAsia" w:ascii="微软雅黑" w:hAnsi="微软雅黑" w:eastAsia="微软雅黑"/>
          <w:color w:val="000000"/>
          <w:kern w:val="2"/>
        </w:rPr>
        <w:t>业务领导育人职责的重要性及途径体验活动：高屋建瓴</w:t>
      </w:r>
    </w:p>
    <w:p>
      <w:pPr>
        <w:pStyle w:val="6"/>
        <w:widowControl/>
        <w:numPr>
          <w:ilvl w:val="0"/>
          <w:numId w:val="3"/>
        </w:numPr>
        <w:spacing w:before="0" w:beforeAutospacing="0" w:after="0" w:afterAutospacing="0" w:line="400" w:lineRule="exact"/>
        <w:rPr>
          <w:rFonts w:hint="eastAsia" w:ascii="微软雅黑" w:hAnsi="微软雅黑" w:eastAsia="微软雅黑"/>
          <w:color w:val="000000"/>
          <w:kern w:val="2"/>
        </w:rPr>
      </w:pPr>
      <w:r>
        <w:rPr>
          <w:rFonts w:hint="eastAsia" w:ascii="微软雅黑" w:hAnsi="微软雅黑" w:eastAsia="微软雅黑"/>
          <w:color w:val="000000"/>
          <w:kern w:val="2"/>
        </w:rPr>
        <w:t>欲取鱼，先授渔－员工的成长，就是团队的成长</w:t>
      </w:r>
    </w:p>
    <w:p>
      <w:pPr>
        <w:spacing w:line="400" w:lineRule="exact"/>
        <w:ind w:firstLine="240" w:firstLineChars="100"/>
        <w:rPr>
          <w:rFonts w:hint="eastAsia" w:ascii="微软雅黑" w:hAnsi="微软雅黑" w:eastAsia="微软雅黑" w:cs="微软雅黑"/>
          <w:b/>
          <w:color w:val="000000"/>
          <w:kern w:val="0"/>
          <w:sz w:val="24"/>
        </w:rPr>
      </w:pPr>
      <w:r>
        <w:rPr>
          <w:rFonts w:hint="eastAsia" w:ascii="微软雅黑" w:hAnsi="微软雅黑" w:eastAsia="微软雅黑" w:cs="微软雅黑"/>
          <w:b/>
          <w:color w:val="000000"/>
          <w:kern w:val="0"/>
          <w:sz w:val="24"/>
        </w:rPr>
        <w:t>业务领导的培训之惑</w:t>
      </w:r>
    </w:p>
    <w:p>
      <w:pPr>
        <w:pStyle w:val="6"/>
        <w:widowControl/>
        <w:numPr>
          <w:ilvl w:val="0"/>
          <w:numId w:val="3"/>
        </w:numPr>
        <w:spacing w:before="0" w:beforeAutospacing="0" w:after="0" w:afterAutospacing="0" w:line="400" w:lineRule="exact"/>
        <w:rPr>
          <w:rFonts w:hint="eastAsia" w:ascii="微软雅黑" w:hAnsi="微软雅黑" w:eastAsia="微软雅黑"/>
          <w:kern w:val="2"/>
        </w:rPr>
      </w:pPr>
      <w:r>
        <w:rPr>
          <w:rFonts w:hint="eastAsia" w:ascii="微软雅黑" w:hAnsi="微软雅黑" w:eastAsia="微软雅黑"/>
          <w:kern w:val="2"/>
        </w:rPr>
        <w:t>培训真的有用吗？----业务领导不看好培训工作的原因</w:t>
      </w:r>
    </w:p>
    <w:p>
      <w:pPr>
        <w:pStyle w:val="6"/>
        <w:widowControl/>
        <w:numPr>
          <w:ilvl w:val="0"/>
          <w:numId w:val="3"/>
        </w:numPr>
        <w:spacing w:before="0" w:beforeAutospacing="0" w:after="0" w:afterAutospacing="0" w:line="400" w:lineRule="exact"/>
        <w:rPr>
          <w:rFonts w:hint="eastAsia" w:ascii="微软雅黑" w:hAnsi="微软雅黑" w:eastAsia="微软雅黑"/>
          <w:kern w:val="2"/>
        </w:rPr>
      </w:pPr>
      <w:r>
        <w:rPr>
          <w:rFonts w:hint="eastAsia" w:ascii="微软雅黑" w:hAnsi="微软雅黑" w:eastAsia="微软雅黑"/>
          <w:kern w:val="2"/>
        </w:rPr>
        <w:t>培训无用论与培训万能论</w:t>
      </w:r>
    </w:p>
    <w:p>
      <w:pPr>
        <w:pStyle w:val="6"/>
        <w:widowControl/>
        <w:numPr>
          <w:ilvl w:val="0"/>
          <w:numId w:val="3"/>
        </w:numPr>
        <w:spacing w:before="0" w:beforeAutospacing="0" w:after="0" w:afterAutospacing="0" w:line="400" w:lineRule="exact"/>
        <w:rPr>
          <w:rFonts w:hint="eastAsia" w:ascii="微软雅黑" w:hAnsi="微软雅黑" w:eastAsia="微软雅黑"/>
          <w:kern w:val="2"/>
        </w:rPr>
      </w:pPr>
      <w:r>
        <w:rPr>
          <w:rFonts w:hint="eastAsia" w:ascii="微软雅黑" w:hAnsi="微软雅黑" w:eastAsia="微软雅黑"/>
          <w:kern w:val="2"/>
        </w:rPr>
        <w:t>没有业务经理深度参与的培训是难以有效的培训</w:t>
      </w:r>
    </w:p>
    <w:p>
      <w:pPr>
        <w:spacing w:line="400" w:lineRule="exact"/>
        <w:rPr>
          <w:rFonts w:hint="eastAsia" w:ascii="微软雅黑" w:hAnsi="微软雅黑" w:eastAsia="微软雅黑"/>
          <w:sz w:val="24"/>
        </w:rPr>
      </w:pPr>
      <w:r>
        <w:rPr>
          <w:rFonts w:hint="eastAsia" w:ascii="微软雅黑" w:hAnsi="微软雅黑" w:eastAsia="微软雅黑"/>
          <w:sz w:val="24"/>
        </w:rPr>
        <w:t>小组研讨：培训无效案例分析</w:t>
      </w:r>
    </w:p>
    <w:p>
      <w:pPr>
        <w:spacing w:line="400" w:lineRule="exact"/>
        <w:rPr>
          <w:rFonts w:hint="eastAsia" w:ascii="微软雅黑" w:hAnsi="微软雅黑" w:eastAsia="微软雅黑" w:cs="微软雅黑"/>
          <w:b/>
          <w:color w:val="000000"/>
          <w:kern w:val="0"/>
          <w:sz w:val="24"/>
        </w:rPr>
      </w:pPr>
      <w:r>
        <w:rPr>
          <w:rFonts w:hint="eastAsia" w:ascii="微软雅黑" w:hAnsi="微软雅黑" w:eastAsia="微软雅黑" w:cs="微软雅黑"/>
          <w:b/>
          <w:color w:val="000000"/>
          <w:kern w:val="0"/>
          <w:sz w:val="24"/>
        </w:rPr>
        <w:t>第二讲 部门做培训是好事，但怎样才能有效？</w:t>
      </w:r>
    </w:p>
    <w:p>
      <w:pPr>
        <w:spacing w:line="400" w:lineRule="exact"/>
        <w:rPr>
          <w:rFonts w:hint="eastAsia" w:ascii="微软雅黑" w:hAnsi="微软雅黑" w:eastAsia="微软雅黑" w:cs="微软雅黑"/>
          <w:b/>
          <w:color w:val="000000"/>
          <w:kern w:val="0"/>
          <w:sz w:val="24"/>
        </w:rPr>
      </w:pPr>
      <w:r>
        <w:rPr>
          <w:rFonts w:hint="eastAsia" w:ascii="微软雅黑" w:hAnsi="微软雅黑" w:eastAsia="微软雅黑" w:cs="微软雅黑"/>
          <w:b/>
          <w:color w:val="000000"/>
          <w:kern w:val="0"/>
          <w:sz w:val="24"/>
        </w:rPr>
        <w:t>1、正本清源---培训是什么？</w:t>
      </w:r>
    </w:p>
    <w:p>
      <w:pPr>
        <w:spacing w:line="400" w:lineRule="exact"/>
        <w:rPr>
          <w:rFonts w:hint="eastAsia" w:ascii="微软雅黑" w:hAnsi="微软雅黑" w:eastAsia="微软雅黑" w:cs="微软雅黑"/>
          <w:b/>
          <w:color w:val="000000"/>
          <w:kern w:val="0"/>
          <w:sz w:val="24"/>
        </w:rPr>
      </w:pPr>
      <w:r>
        <w:rPr>
          <w:rFonts w:hint="eastAsia" w:ascii="微软雅黑" w:hAnsi="微软雅黑" w:eastAsia="微软雅黑" w:cs="微软雅黑"/>
          <w:b/>
          <w:color w:val="000000"/>
          <w:kern w:val="0"/>
          <w:sz w:val="24"/>
        </w:rPr>
        <w:t>2、了解四个区别才能培训有效</w:t>
      </w:r>
    </w:p>
    <w:p>
      <w:pPr>
        <w:pStyle w:val="6"/>
        <w:widowControl/>
        <w:numPr>
          <w:ilvl w:val="0"/>
          <w:numId w:val="3"/>
        </w:numPr>
        <w:spacing w:before="0" w:beforeAutospacing="0" w:after="0" w:afterAutospacing="0" w:line="400" w:lineRule="exact"/>
        <w:rPr>
          <w:rFonts w:hint="eastAsia" w:ascii="微软雅黑" w:hAnsi="微软雅黑" w:eastAsia="微软雅黑"/>
          <w:kern w:val="2"/>
        </w:rPr>
      </w:pPr>
      <w:r>
        <w:rPr>
          <w:rFonts w:hint="eastAsia" w:ascii="微软雅黑" w:hAnsi="微软雅黑" w:eastAsia="微软雅黑"/>
          <w:kern w:val="2"/>
        </w:rPr>
        <w:t>培训需要与培训需求</w:t>
      </w:r>
    </w:p>
    <w:p>
      <w:pPr>
        <w:pStyle w:val="6"/>
        <w:widowControl/>
        <w:numPr>
          <w:ilvl w:val="0"/>
          <w:numId w:val="3"/>
        </w:numPr>
        <w:spacing w:before="0" w:beforeAutospacing="0" w:after="0" w:afterAutospacing="0" w:line="400" w:lineRule="exact"/>
        <w:rPr>
          <w:rFonts w:hint="eastAsia" w:ascii="微软雅黑" w:hAnsi="微软雅黑" w:eastAsia="微软雅黑"/>
          <w:kern w:val="2"/>
        </w:rPr>
      </w:pPr>
      <w:r>
        <w:rPr>
          <w:rFonts w:hint="eastAsia" w:ascii="微软雅黑" w:hAnsi="微软雅黑" w:eastAsia="微软雅黑"/>
          <w:kern w:val="2"/>
        </w:rPr>
        <w:t>内容中心与能力中心</w:t>
      </w:r>
    </w:p>
    <w:p>
      <w:pPr>
        <w:pStyle w:val="6"/>
        <w:widowControl/>
        <w:numPr>
          <w:ilvl w:val="0"/>
          <w:numId w:val="3"/>
        </w:numPr>
        <w:spacing w:before="0" w:beforeAutospacing="0" w:after="0" w:afterAutospacing="0" w:line="400" w:lineRule="exact"/>
        <w:rPr>
          <w:rFonts w:hint="eastAsia" w:ascii="微软雅黑" w:hAnsi="微软雅黑" w:eastAsia="微软雅黑"/>
          <w:kern w:val="2"/>
        </w:rPr>
      </w:pPr>
      <w:r>
        <w:rPr>
          <w:rFonts w:hint="eastAsia" w:ascii="微软雅黑" w:hAnsi="微软雅黑" w:eastAsia="微软雅黑"/>
          <w:kern w:val="2"/>
        </w:rPr>
        <w:t>狭义培训与广义培训</w:t>
      </w:r>
    </w:p>
    <w:p>
      <w:pPr>
        <w:pStyle w:val="6"/>
        <w:widowControl/>
        <w:numPr>
          <w:ilvl w:val="0"/>
          <w:numId w:val="3"/>
        </w:numPr>
        <w:spacing w:before="0" w:beforeAutospacing="0" w:after="0" w:afterAutospacing="0" w:line="400" w:lineRule="exact"/>
        <w:rPr>
          <w:rFonts w:hint="eastAsia" w:ascii="微软雅黑" w:hAnsi="微软雅黑" w:eastAsia="微软雅黑"/>
          <w:kern w:val="2"/>
        </w:rPr>
      </w:pPr>
      <w:r>
        <w:rPr>
          <w:rFonts w:hint="eastAsia" w:ascii="微软雅黑" w:hAnsi="微软雅黑" w:eastAsia="微软雅黑"/>
          <w:kern w:val="2"/>
        </w:rPr>
        <w:t>业务经理与培训经理</w:t>
      </w:r>
    </w:p>
    <w:p>
      <w:pPr>
        <w:spacing w:line="400" w:lineRule="exact"/>
        <w:rPr>
          <w:rFonts w:hint="eastAsia" w:ascii="微软雅黑" w:hAnsi="微软雅黑" w:eastAsia="微软雅黑" w:cs="微软雅黑"/>
          <w:b/>
          <w:color w:val="000000"/>
          <w:kern w:val="0"/>
          <w:sz w:val="24"/>
        </w:rPr>
      </w:pPr>
      <w:r>
        <w:rPr>
          <w:rFonts w:hint="eastAsia" w:ascii="微软雅黑" w:hAnsi="微软雅黑" w:eastAsia="微软雅黑" w:cs="微软雅黑"/>
          <w:b/>
          <w:color w:val="000000"/>
          <w:kern w:val="0"/>
          <w:sz w:val="24"/>
        </w:rPr>
        <w:t>3、确保培训有效的关键</w:t>
      </w:r>
    </w:p>
    <w:p>
      <w:pPr>
        <w:spacing w:line="400" w:lineRule="exact"/>
        <w:ind w:firstLine="240" w:firstLineChars="100"/>
        <w:rPr>
          <w:rFonts w:hint="eastAsia" w:ascii="微软雅黑" w:hAnsi="微软雅黑" w:eastAsia="微软雅黑"/>
          <w:sz w:val="24"/>
        </w:rPr>
      </w:pPr>
      <w:r>
        <w:rPr>
          <w:rFonts w:hint="eastAsia" w:ascii="微软雅黑" w:hAnsi="微软雅黑" w:eastAsia="微软雅黑"/>
          <w:sz w:val="24"/>
        </w:rPr>
        <w:t>培训管理体系</w:t>
      </w:r>
    </w:p>
    <w:p>
      <w:pPr>
        <w:spacing w:line="400" w:lineRule="exact"/>
        <w:ind w:firstLine="240" w:firstLineChars="100"/>
        <w:rPr>
          <w:rFonts w:hint="eastAsia" w:ascii="微软雅黑" w:hAnsi="微软雅黑" w:eastAsia="微软雅黑"/>
          <w:sz w:val="24"/>
        </w:rPr>
      </w:pPr>
      <w:r>
        <w:rPr>
          <w:rFonts w:hint="eastAsia" w:ascii="微软雅黑" w:hAnsi="微软雅黑" w:eastAsia="微软雅黑"/>
          <w:sz w:val="24"/>
        </w:rPr>
        <w:t>员工训后落实是培训有效的基本要求</w:t>
      </w:r>
    </w:p>
    <w:p>
      <w:pPr>
        <w:spacing w:line="400" w:lineRule="exact"/>
        <w:rPr>
          <w:rFonts w:hint="eastAsia" w:ascii="微软雅黑" w:hAnsi="微软雅黑" w:eastAsia="微软雅黑" w:cs="微软雅黑"/>
          <w:b/>
          <w:color w:val="000000"/>
          <w:kern w:val="0"/>
          <w:sz w:val="24"/>
        </w:rPr>
      </w:pPr>
      <w:r>
        <w:rPr>
          <w:rFonts w:hint="eastAsia" w:ascii="微软雅黑" w:hAnsi="微软雅黑" w:eastAsia="微软雅黑" w:cs="微软雅黑"/>
          <w:b/>
          <w:color w:val="000000"/>
          <w:kern w:val="0"/>
          <w:sz w:val="24"/>
        </w:rPr>
        <w:t>4、“不能没有你”：部门有效培训的业务经理四个动作</w:t>
      </w:r>
    </w:p>
    <w:p>
      <w:pPr>
        <w:pStyle w:val="6"/>
        <w:widowControl/>
        <w:numPr>
          <w:ilvl w:val="0"/>
          <w:numId w:val="3"/>
        </w:numPr>
        <w:spacing w:before="0" w:beforeAutospacing="0" w:after="0" w:afterAutospacing="0" w:line="400" w:lineRule="exact"/>
        <w:rPr>
          <w:rFonts w:hint="eastAsia" w:ascii="微软雅黑" w:hAnsi="微软雅黑" w:eastAsia="微软雅黑"/>
          <w:kern w:val="2"/>
        </w:rPr>
      </w:pPr>
      <w:r>
        <w:rPr>
          <w:rFonts w:hint="eastAsia" w:ascii="微软雅黑" w:hAnsi="微软雅黑" w:eastAsia="微软雅黑"/>
          <w:kern w:val="2"/>
        </w:rPr>
        <w:t>作为培训经理遇到的问题</w:t>
      </w:r>
    </w:p>
    <w:p>
      <w:pPr>
        <w:pStyle w:val="6"/>
        <w:widowControl/>
        <w:numPr>
          <w:ilvl w:val="0"/>
          <w:numId w:val="3"/>
        </w:numPr>
        <w:spacing w:before="0" w:beforeAutospacing="0" w:after="0" w:afterAutospacing="0" w:line="400" w:lineRule="exact"/>
        <w:rPr>
          <w:rFonts w:hint="eastAsia" w:ascii="微软雅黑" w:hAnsi="微软雅黑" w:eastAsia="微软雅黑"/>
          <w:kern w:val="2"/>
        </w:rPr>
      </w:pPr>
      <w:r>
        <w:rPr>
          <w:rFonts w:hint="eastAsia" w:ascii="微软雅黑" w:hAnsi="微软雅黑" w:eastAsia="微软雅黑"/>
          <w:kern w:val="2"/>
        </w:rPr>
        <w:t>作为业务经理遇到的问题</w:t>
      </w:r>
    </w:p>
    <w:p>
      <w:pPr>
        <w:pStyle w:val="6"/>
        <w:widowControl/>
        <w:numPr>
          <w:ilvl w:val="0"/>
          <w:numId w:val="3"/>
        </w:numPr>
        <w:spacing w:before="0" w:beforeAutospacing="0" w:after="0" w:afterAutospacing="0" w:line="400" w:lineRule="exact"/>
        <w:rPr>
          <w:rFonts w:hint="eastAsia" w:ascii="微软雅黑" w:hAnsi="微软雅黑" w:eastAsia="微软雅黑"/>
          <w:kern w:val="2"/>
        </w:rPr>
      </w:pPr>
      <w:r>
        <w:rPr>
          <w:rFonts w:hint="eastAsia" w:ascii="微软雅黑" w:hAnsi="微软雅黑" w:eastAsia="微软雅黑"/>
          <w:kern w:val="2"/>
        </w:rPr>
        <w:t>为了培训效果好，一定要坐下来配合好</w:t>
      </w:r>
    </w:p>
    <w:p>
      <w:pPr>
        <w:spacing w:line="400" w:lineRule="exact"/>
        <w:rPr>
          <w:rFonts w:hint="eastAsia" w:ascii="微软雅黑" w:hAnsi="微软雅黑" w:eastAsia="微软雅黑" w:cs="微软雅黑"/>
          <w:b/>
          <w:color w:val="000000"/>
          <w:kern w:val="0"/>
          <w:sz w:val="24"/>
        </w:rPr>
      </w:pPr>
      <w:r>
        <w:rPr>
          <w:rFonts w:hint="eastAsia" w:ascii="微软雅黑" w:hAnsi="微软雅黑" w:eastAsia="微软雅黑" w:cs="微软雅黑"/>
          <w:b/>
          <w:color w:val="000000"/>
          <w:kern w:val="0"/>
          <w:sz w:val="24"/>
        </w:rPr>
        <w:t>第三讲 业务经理训前动作之一：问题分析---指明培训方向</w:t>
      </w:r>
    </w:p>
    <w:p>
      <w:pPr>
        <w:spacing w:line="400" w:lineRule="exact"/>
        <w:rPr>
          <w:rFonts w:hint="eastAsia" w:ascii="微软雅黑" w:hAnsi="微软雅黑" w:eastAsia="微软雅黑"/>
          <w:sz w:val="24"/>
        </w:rPr>
      </w:pPr>
      <w:r>
        <w:rPr>
          <w:rFonts w:hint="eastAsia" w:ascii="微软雅黑" w:hAnsi="微软雅黑" w:eastAsia="微软雅黑"/>
          <w:sz w:val="24"/>
        </w:rPr>
        <w:t>1、没有业务经理深度参与的培训：培训课程的针对性不强</w:t>
      </w:r>
    </w:p>
    <w:p>
      <w:pPr>
        <w:spacing w:line="400" w:lineRule="exact"/>
        <w:rPr>
          <w:rFonts w:hint="eastAsia" w:ascii="微软雅黑" w:hAnsi="微软雅黑" w:eastAsia="微软雅黑"/>
          <w:sz w:val="24"/>
        </w:rPr>
      </w:pPr>
      <w:r>
        <w:rPr>
          <w:rFonts w:hint="eastAsia" w:ascii="微软雅黑" w:hAnsi="微软雅黑" w:eastAsia="微软雅黑"/>
          <w:sz w:val="24"/>
        </w:rPr>
        <w:t>2、 部门的问题是培训需求的表现</w:t>
      </w:r>
    </w:p>
    <w:p>
      <w:pPr>
        <w:spacing w:line="400" w:lineRule="exact"/>
        <w:rPr>
          <w:rFonts w:hint="eastAsia" w:ascii="微软雅黑" w:hAnsi="微软雅黑" w:eastAsia="微软雅黑"/>
          <w:sz w:val="24"/>
        </w:rPr>
      </w:pPr>
      <w:r>
        <w:rPr>
          <w:rFonts w:hint="eastAsia" w:ascii="微软雅黑" w:hAnsi="微软雅黑" w:eastAsia="微软雅黑"/>
          <w:sz w:val="24"/>
        </w:rPr>
        <w:t>3、业务经理问题分析能力</w:t>
      </w:r>
    </w:p>
    <w:p>
      <w:pPr>
        <w:spacing w:line="400" w:lineRule="exact"/>
        <w:rPr>
          <w:rFonts w:hint="eastAsia" w:ascii="微软雅黑" w:hAnsi="微软雅黑" w:eastAsia="微软雅黑"/>
          <w:sz w:val="24"/>
        </w:rPr>
      </w:pPr>
      <w:r>
        <w:rPr>
          <w:rFonts w:hint="eastAsia" w:ascii="微软雅黑" w:hAnsi="微软雅黑" w:eastAsia="微软雅黑"/>
          <w:sz w:val="24"/>
        </w:rPr>
        <w:t>案例分析： 分析真正的培训需求</w:t>
      </w:r>
    </w:p>
    <w:p>
      <w:pPr>
        <w:pStyle w:val="6"/>
        <w:widowControl/>
        <w:numPr>
          <w:ilvl w:val="0"/>
          <w:numId w:val="3"/>
        </w:numPr>
        <w:spacing w:before="0" w:beforeAutospacing="0" w:after="0" w:afterAutospacing="0" w:line="400" w:lineRule="exact"/>
        <w:rPr>
          <w:rFonts w:hint="eastAsia" w:ascii="微软雅黑" w:hAnsi="微软雅黑" w:eastAsia="微软雅黑"/>
          <w:kern w:val="2"/>
        </w:rPr>
      </w:pPr>
      <w:r>
        <w:rPr>
          <w:rFonts w:hint="eastAsia" w:ascii="微软雅黑" w:hAnsi="微软雅黑" w:eastAsia="微软雅黑"/>
          <w:kern w:val="2"/>
        </w:rPr>
        <w:t>冰山一角与内部成因</w:t>
      </w:r>
    </w:p>
    <w:p>
      <w:pPr>
        <w:pStyle w:val="6"/>
        <w:widowControl/>
        <w:numPr>
          <w:ilvl w:val="0"/>
          <w:numId w:val="3"/>
        </w:numPr>
        <w:spacing w:before="0" w:beforeAutospacing="0" w:after="0" w:afterAutospacing="0" w:line="400" w:lineRule="exact"/>
        <w:rPr>
          <w:rFonts w:hint="eastAsia" w:ascii="微软雅黑" w:hAnsi="微软雅黑" w:eastAsia="微软雅黑"/>
          <w:kern w:val="2"/>
        </w:rPr>
      </w:pPr>
      <w:r>
        <w:rPr>
          <w:rFonts w:hint="eastAsia" w:ascii="微软雅黑" w:hAnsi="微软雅黑" w:eastAsia="微软雅黑"/>
          <w:kern w:val="2"/>
        </w:rPr>
        <w:t>常用问题分析方法</w:t>
      </w:r>
    </w:p>
    <w:p>
      <w:pPr>
        <w:spacing w:line="400" w:lineRule="exact"/>
        <w:rPr>
          <w:rFonts w:hint="eastAsia" w:ascii="微软雅黑" w:hAnsi="微软雅黑" w:eastAsia="微软雅黑"/>
          <w:color w:val="000000"/>
          <w:sz w:val="24"/>
        </w:rPr>
      </w:pPr>
      <w:r>
        <w:rPr>
          <w:rFonts w:hint="eastAsia" w:ascii="微软雅黑" w:hAnsi="微软雅黑" w:eastAsia="微软雅黑"/>
          <w:color w:val="000000"/>
          <w:sz w:val="24"/>
        </w:rPr>
        <w:t>4、通过问题分析确定出的培训方向才能解决部门问题</w:t>
      </w:r>
    </w:p>
    <w:p>
      <w:pPr>
        <w:pStyle w:val="6"/>
        <w:widowControl/>
        <w:numPr>
          <w:ilvl w:val="0"/>
          <w:numId w:val="3"/>
        </w:numPr>
        <w:spacing w:before="0" w:beforeAutospacing="0" w:after="0" w:afterAutospacing="0" w:line="400" w:lineRule="exact"/>
        <w:rPr>
          <w:rFonts w:hint="eastAsia" w:ascii="微软雅黑" w:hAnsi="微软雅黑" w:eastAsia="微软雅黑"/>
          <w:color w:val="000000"/>
          <w:kern w:val="2"/>
        </w:rPr>
      </w:pPr>
      <w:r>
        <w:rPr>
          <w:rFonts w:hint="eastAsia" w:ascii="微软雅黑" w:hAnsi="微软雅黑" w:eastAsia="微软雅黑"/>
          <w:color w:val="000000"/>
          <w:kern w:val="2"/>
        </w:rPr>
        <w:t>培训问题还是管理问题？</w:t>
      </w:r>
    </w:p>
    <w:p>
      <w:pPr>
        <w:pStyle w:val="6"/>
        <w:widowControl/>
        <w:numPr>
          <w:ilvl w:val="0"/>
          <w:numId w:val="3"/>
        </w:numPr>
        <w:spacing w:before="0" w:beforeAutospacing="0" w:after="0" w:afterAutospacing="0" w:line="400" w:lineRule="exact"/>
        <w:rPr>
          <w:rFonts w:hint="eastAsia" w:ascii="微软雅黑" w:hAnsi="微软雅黑" w:eastAsia="微软雅黑"/>
          <w:color w:val="000000"/>
          <w:kern w:val="2"/>
        </w:rPr>
      </w:pPr>
      <w:r>
        <w:rPr>
          <w:rFonts w:hint="eastAsia" w:ascii="微软雅黑" w:hAnsi="微软雅黑" w:eastAsia="微软雅黑"/>
          <w:color w:val="000000"/>
          <w:kern w:val="2"/>
        </w:rPr>
        <w:t>培训方向与绩效改进的关联</w:t>
      </w:r>
    </w:p>
    <w:p>
      <w:pPr>
        <w:spacing w:line="400" w:lineRule="exact"/>
        <w:rPr>
          <w:rFonts w:ascii="微软雅黑" w:hAnsi="微软雅黑" w:eastAsia="微软雅黑"/>
          <w:color w:val="000000"/>
          <w:sz w:val="24"/>
        </w:rPr>
      </w:pPr>
      <w:r>
        <w:rPr>
          <w:rFonts w:hint="eastAsia" w:ascii="微软雅黑" w:hAnsi="微软雅黑" w:eastAsia="微软雅黑"/>
          <w:color w:val="000000"/>
          <w:sz w:val="24"/>
        </w:rPr>
        <w:t>5、小组研讨：部门现实问题的分析与培训解决方案</w:t>
      </w:r>
    </w:p>
    <w:p>
      <w:pPr>
        <w:spacing w:line="400" w:lineRule="exact"/>
        <w:rPr>
          <w:rFonts w:hint="eastAsia" w:ascii="微软雅黑" w:hAnsi="微软雅黑" w:eastAsia="微软雅黑"/>
          <w:color w:val="000000"/>
          <w:sz w:val="24"/>
        </w:rPr>
      </w:pPr>
      <w:r>
        <w:rPr>
          <w:rFonts w:hint="eastAsia" w:ascii="微软雅黑" w:hAnsi="微软雅黑" w:eastAsia="微软雅黑"/>
          <w:color w:val="000000"/>
          <w:sz w:val="24"/>
        </w:rPr>
        <w:t>6.</w:t>
      </w:r>
      <w:r>
        <w:rPr>
          <w:rFonts w:hint="eastAsia" w:hAnsi="微软雅黑" w:eastAsia="微软雅黑"/>
          <w:color w:val="000000"/>
          <w:sz w:val="36"/>
          <w:szCs w:val="36"/>
        </w:rPr>
        <w:t xml:space="preserve"> </w:t>
      </w:r>
      <w:r>
        <w:rPr>
          <w:rFonts w:hint="eastAsia" w:ascii="微软雅黑" w:hAnsi="微软雅黑" w:eastAsia="微软雅黑"/>
          <w:color w:val="000000"/>
        </w:rPr>
        <w:t>培训需求的五度衡量体系</w:t>
      </w:r>
    </w:p>
    <w:p>
      <w:pPr>
        <w:spacing w:line="400" w:lineRule="exact"/>
        <w:rPr>
          <w:rFonts w:hint="eastAsia" w:ascii="微软雅黑" w:hAnsi="微软雅黑" w:eastAsia="微软雅黑" w:cs="微软雅黑"/>
          <w:b/>
          <w:color w:val="000000"/>
          <w:kern w:val="0"/>
          <w:sz w:val="24"/>
        </w:rPr>
      </w:pPr>
      <w:r>
        <w:rPr>
          <w:rFonts w:hint="eastAsia" w:ascii="微软雅黑" w:hAnsi="微软雅黑" w:eastAsia="微软雅黑" w:cs="微软雅黑"/>
          <w:b/>
          <w:color w:val="000000"/>
          <w:kern w:val="0"/>
          <w:sz w:val="24"/>
        </w:rPr>
        <w:t>第四讲 业务经理训前动作之二：明确标准---确定培训内容</w:t>
      </w:r>
    </w:p>
    <w:p>
      <w:pPr>
        <w:spacing w:line="400" w:lineRule="exact"/>
        <w:rPr>
          <w:rFonts w:hint="eastAsia" w:ascii="微软雅黑" w:hAnsi="微软雅黑" w:eastAsia="微软雅黑"/>
          <w:sz w:val="24"/>
        </w:rPr>
      </w:pPr>
      <w:r>
        <w:rPr>
          <w:rFonts w:hint="eastAsia" w:ascii="微软雅黑" w:hAnsi="微软雅黑" w:eastAsia="微软雅黑"/>
          <w:sz w:val="24"/>
        </w:rPr>
        <w:t>1、没有业务经理深度参与的培训：培训课程的操作性不强</w:t>
      </w:r>
    </w:p>
    <w:p>
      <w:pPr>
        <w:spacing w:line="400" w:lineRule="exact"/>
        <w:rPr>
          <w:rFonts w:hint="eastAsia" w:ascii="微软雅黑" w:hAnsi="微软雅黑" w:eastAsia="微软雅黑"/>
          <w:sz w:val="24"/>
        </w:rPr>
      </w:pPr>
      <w:r>
        <w:rPr>
          <w:rFonts w:hint="eastAsia" w:ascii="微软雅黑" w:hAnsi="微软雅黑" w:eastAsia="微软雅黑"/>
          <w:sz w:val="24"/>
        </w:rPr>
        <w:t>2、离场测试与铺路原则</w:t>
      </w:r>
    </w:p>
    <w:p>
      <w:pPr>
        <w:spacing w:line="400" w:lineRule="exact"/>
        <w:rPr>
          <w:rFonts w:hint="eastAsia" w:ascii="微软雅黑" w:hAnsi="微软雅黑" w:eastAsia="微软雅黑"/>
          <w:sz w:val="24"/>
        </w:rPr>
      </w:pPr>
      <w:r>
        <w:rPr>
          <w:rFonts w:hint="eastAsia" w:ascii="微软雅黑" w:hAnsi="微软雅黑" w:eastAsia="微软雅黑"/>
          <w:sz w:val="24"/>
        </w:rPr>
        <w:t>案例分析： 某业务部门课程选择</w:t>
      </w:r>
    </w:p>
    <w:p>
      <w:pPr>
        <w:pStyle w:val="6"/>
        <w:widowControl/>
        <w:numPr>
          <w:ilvl w:val="0"/>
          <w:numId w:val="3"/>
        </w:numPr>
        <w:spacing w:before="0" w:beforeAutospacing="0" w:after="0" w:afterAutospacing="0" w:line="400" w:lineRule="exact"/>
        <w:rPr>
          <w:rFonts w:hint="eastAsia" w:ascii="微软雅黑" w:hAnsi="微软雅黑" w:eastAsia="微软雅黑"/>
          <w:kern w:val="2"/>
        </w:rPr>
      </w:pPr>
      <w:r>
        <w:rPr>
          <w:rFonts w:hint="eastAsia" w:ascii="微软雅黑" w:hAnsi="微软雅黑" w:eastAsia="微软雅黑"/>
          <w:kern w:val="2"/>
        </w:rPr>
        <w:t>业务标准与业务流程的重要性</w:t>
      </w:r>
    </w:p>
    <w:p>
      <w:pPr>
        <w:spacing w:line="400" w:lineRule="exact"/>
        <w:rPr>
          <w:rFonts w:hint="eastAsia" w:ascii="微软雅黑" w:hAnsi="微软雅黑" w:eastAsia="微软雅黑"/>
          <w:sz w:val="24"/>
        </w:rPr>
      </w:pPr>
      <w:r>
        <w:rPr>
          <w:rFonts w:hint="eastAsia" w:ascii="微软雅黑" w:hAnsi="微软雅黑" w:eastAsia="微软雅黑"/>
          <w:sz w:val="24"/>
        </w:rPr>
        <w:t>3、确定关键业务流程和标准，培训效果才能立竿见影</w:t>
      </w:r>
    </w:p>
    <w:p>
      <w:pPr>
        <w:pStyle w:val="6"/>
        <w:widowControl/>
        <w:numPr>
          <w:ilvl w:val="0"/>
          <w:numId w:val="3"/>
        </w:numPr>
        <w:spacing w:before="0" w:beforeAutospacing="0" w:after="0" w:afterAutospacing="0" w:line="400" w:lineRule="exact"/>
        <w:rPr>
          <w:rFonts w:hint="eastAsia" w:ascii="微软雅黑" w:hAnsi="微软雅黑" w:eastAsia="微软雅黑"/>
          <w:kern w:val="2"/>
        </w:rPr>
      </w:pPr>
      <w:r>
        <w:rPr>
          <w:rFonts w:hint="eastAsia" w:ascii="微软雅黑" w:hAnsi="微软雅黑" w:eastAsia="微软雅黑"/>
          <w:kern w:val="2"/>
        </w:rPr>
        <w:t>业务经理的明、查、知、定、统</w:t>
      </w:r>
    </w:p>
    <w:p>
      <w:pPr>
        <w:pStyle w:val="6"/>
        <w:widowControl/>
        <w:numPr>
          <w:ilvl w:val="0"/>
          <w:numId w:val="3"/>
        </w:numPr>
        <w:spacing w:before="0" w:beforeAutospacing="0" w:after="0" w:afterAutospacing="0" w:line="400" w:lineRule="exact"/>
        <w:rPr>
          <w:rFonts w:hint="eastAsia" w:ascii="微软雅黑" w:hAnsi="微软雅黑" w:eastAsia="微软雅黑"/>
          <w:kern w:val="2"/>
        </w:rPr>
      </w:pPr>
      <w:r>
        <w:rPr>
          <w:rFonts w:hint="eastAsia" w:ascii="微软雅黑" w:hAnsi="微软雅黑" w:eastAsia="微软雅黑"/>
          <w:kern w:val="2"/>
        </w:rPr>
        <w:t>业务流程建立规范（横向细化与纵向细化）</w:t>
      </w:r>
    </w:p>
    <w:p>
      <w:pPr>
        <w:spacing w:line="400" w:lineRule="exact"/>
        <w:rPr>
          <w:rFonts w:hint="eastAsia" w:ascii="微软雅黑" w:hAnsi="微软雅黑" w:eastAsia="微软雅黑"/>
          <w:sz w:val="24"/>
        </w:rPr>
      </w:pPr>
      <w:r>
        <w:rPr>
          <w:rFonts w:hint="eastAsia" w:ascii="微软雅黑" w:hAnsi="微软雅黑" w:eastAsia="微软雅黑"/>
          <w:sz w:val="24"/>
        </w:rPr>
        <w:t>4、小组研讨：部门现实培训的操作性评价</w:t>
      </w:r>
    </w:p>
    <w:p>
      <w:pPr>
        <w:spacing w:line="400" w:lineRule="exact"/>
        <w:rPr>
          <w:rFonts w:hint="eastAsia" w:ascii="微软雅黑" w:hAnsi="微软雅黑" w:eastAsia="微软雅黑" w:cs="微软雅黑"/>
          <w:b/>
          <w:color w:val="000000"/>
          <w:kern w:val="0"/>
          <w:sz w:val="24"/>
        </w:rPr>
      </w:pPr>
      <w:r>
        <w:rPr>
          <w:rFonts w:hint="eastAsia" w:ascii="微软雅黑" w:hAnsi="微软雅黑" w:eastAsia="微软雅黑" w:cs="微软雅黑"/>
          <w:b/>
          <w:color w:val="000000"/>
          <w:kern w:val="0"/>
          <w:sz w:val="24"/>
        </w:rPr>
        <w:t>第五讲 业务经理训后动作之三：随岗辅导---培训效果巩固</w:t>
      </w:r>
    </w:p>
    <w:p>
      <w:pPr>
        <w:spacing w:line="400" w:lineRule="exact"/>
        <w:rPr>
          <w:rFonts w:hint="eastAsia" w:ascii="微软雅黑" w:hAnsi="微软雅黑" w:eastAsia="微软雅黑"/>
          <w:sz w:val="24"/>
        </w:rPr>
      </w:pPr>
      <w:r>
        <w:rPr>
          <w:rFonts w:hint="eastAsia" w:ascii="微软雅黑" w:hAnsi="微软雅黑" w:eastAsia="微软雅黑"/>
          <w:sz w:val="24"/>
        </w:rPr>
        <w:t>1、没有业务经理深度参与的培训：培训结果的保持性不强</w:t>
      </w:r>
    </w:p>
    <w:p>
      <w:pPr>
        <w:spacing w:line="400" w:lineRule="exact"/>
        <w:rPr>
          <w:rFonts w:hint="eastAsia" w:ascii="微软雅黑" w:hAnsi="微软雅黑" w:eastAsia="微软雅黑"/>
          <w:sz w:val="24"/>
        </w:rPr>
      </w:pPr>
      <w:r>
        <w:rPr>
          <w:rFonts w:hint="eastAsia" w:ascii="微软雅黑" w:hAnsi="微软雅黑" w:eastAsia="微软雅黑"/>
          <w:sz w:val="24"/>
        </w:rPr>
        <w:t>2、课堂测试：你的指导技能评估</w:t>
      </w:r>
    </w:p>
    <w:p>
      <w:pPr>
        <w:spacing w:line="400" w:lineRule="exact"/>
        <w:rPr>
          <w:rFonts w:hint="eastAsia" w:ascii="微软雅黑" w:hAnsi="微软雅黑" w:eastAsia="微软雅黑"/>
          <w:sz w:val="24"/>
        </w:rPr>
      </w:pPr>
      <w:r>
        <w:rPr>
          <w:rFonts w:hint="eastAsia" w:ascii="微软雅黑" w:hAnsi="微软雅黑" w:eastAsia="微软雅黑"/>
          <w:sz w:val="24"/>
        </w:rPr>
        <w:t>3、 辅导过程中的常见错误</w:t>
      </w:r>
    </w:p>
    <w:p>
      <w:pPr>
        <w:spacing w:line="400" w:lineRule="exact"/>
        <w:rPr>
          <w:rFonts w:hint="eastAsia" w:ascii="微软雅黑" w:hAnsi="微软雅黑" w:eastAsia="微软雅黑"/>
          <w:sz w:val="24"/>
        </w:rPr>
      </w:pPr>
      <w:r>
        <w:rPr>
          <w:rFonts w:hint="eastAsia" w:ascii="微软雅黑" w:hAnsi="微软雅黑" w:eastAsia="微软雅黑"/>
          <w:sz w:val="24"/>
        </w:rPr>
        <w:t>4、辅导的障碍</w:t>
      </w:r>
    </w:p>
    <w:p>
      <w:pPr>
        <w:spacing w:line="400" w:lineRule="exact"/>
        <w:rPr>
          <w:rFonts w:hint="eastAsia" w:ascii="微软雅黑" w:hAnsi="微软雅黑" w:eastAsia="微软雅黑"/>
          <w:sz w:val="24"/>
        </w:rPr>
      </w:pPr>
      <w:r>
        <w:rPr>
          <w:rFonts w:hint="eastAsia" w:ascii="微软雅黑" w:hAnsi="微软雅黑" w:eastAsia="微软雅黑"/>
          <w:sz w:val="24"/>
        </w:rPr>
        <w:t>5、专业的辅导的要点、方法、策略</w:t>
      </w:r>
    </w:p>
    <w:p>
      <w:pPr>
        <w:spacing w:line="400" w:lineRule="exact"/>
        <w:rPr>
          <w:rFonts w:hint="eastAsia" w:ascii="微软雅黑" w:hAnsi="微软雅黑" w:eastAsia="微软雅黑"/>
          <w:sz w:val="24"/>
        </w:rPr>
      </w:pPr>
      <w:r>
        <w:rPr>
          <w:rFonts w:hint="eastAsia" w:ascii="微软雅黑" w:hAnsi="微软雅黑" w:eastAsia="微软雅黑"/>
          <w:sz w:val="24"/>
        </w:rPr>
        <w:t>6、课堂演练：现场辅导训练</w:t>
      </w:r>
    </w:p>
    <w:p>
      <w:pPr>
        <w:spacing w:line="400" w:lineRule="exact"/>
        <w:rPr>
          <w:rFonts w:hint="eastAsia" w:ascii="微软雅黑" w:hAnsi="微软雅黑" w:eastAsia="微软雅黑" w:cs="微软雅黑"/>
          <w:b/>
          <w:color w:val="000000"/>
          <w:kern w:val="0"/>
          <w:sz w:val="24"/>
        </w:rPr>
      </w:pPr>
      <w:r>
        <w:rPr>
          <w:rFonts w:hint="eastAsia" w:ascii="微软雅黑" w:hAnsi="微软雅黑" w:eastAsia="微软雅黑" w:cs="微软雅黑"/>
          <w:b/>
          <w:color w:val="000000"/>
          <w:kern w:val="0"/>
          <w:sz w:val="24"/>
        </w:rPr>
        <w:t>第六讲 业务经理训后动作之四：管理环境---培训转化促进</w:t>
      </w:r>
    </w:p>
    <w:p>
      <w:pPr>
        <w:numPr>
          <w:ilvl w:val="0"/>
          <w:numId w:val="4"/>
        </w:numPr>
        <w:spacing w:line="400" w:lineRule="exact"/>
        <w:rPr>
          <w:rFonts w:hint="eastAsia" w:ascii="微软雅黑" w:hAnsi="微软雅黑" w:eastAsia="微软雅黑"/>
          <w:sz w:val="24"/>
        </w:rPr>
      </w:pPr>
      <w:r>
        <w:rPr>
          <w:rFonts w:hint="eastAsia" w:ascii="微软雅黑" w:hAnsi="微软雅黑" w:eastAsia="微软雅黑"/>
          <w:sz w:val="24"/>
        </w:rPr>
        <w:t>没有业务经理深度参与的培训：培训结果约束性不强</w:t>
      </w:r>
    </w:p>
    <w:p>
      <w:pPr>
        <w:numPr>
          <w:ilvl w:val="0"/>
          <w:numId w:val="4"/>
        </w:numPr>
        <w:spacing w:line="400" w:lineRule="exact"/>
        <w:rPr>
          <w:rFonts w:hint="eastAsia" w:ascii="微软雅黑" w:hAnsi="微软雅黑" w:eastAsia="微软雅黑"/>
          <w:sz w:val="24"/>
        </w:rPr>
      </w:pPr>
      <w:r>
        <w:rPr>
          <w:rFonts w:hint="eastAsia" w:ascii="微软雅黑" w:hAnsi="微软雅黑" w:eastAsia="微软雅黑"/>
          <w:sz w:val="24"/>
        </w:rPr>
        <w:t>影响培训有效性的两个训后因素</w:t>
      </w:r>
    </w:p>
    <w:p>
      <w:pPr>
        <w:pStyle w:val="6"/>
        <w:widowControl/>
        <w:numPr>
          <w:ilvl w:val="0"/>
          <w:numId w:val="3"/>
        </w:numPr>
        <w:spacing w:before="0" w:beforeAutospacing="0" w:after="0" w:afterAutospacing="0" w:line="400" w:lineRule="exact"/>
        <w:rPr>
          <w:rFonts w:hint="eastAsia" w:ascii="微软雅黑" w:hAnsi="微软雅黑" w:eastAsia="微软雅黑"/>
          <w:kern w:val="2"/>
        </w:rPr>
      </w:pPr>
      <w:r>
        <w:rPr>
          <w:rFonts w:hint="eastAsia" w:ascii="微软雅黑" w:hAnsi="微软雅黑" w:eastAsia="微软雅黑"/>
          <w:kern w:val="2"/>
        </w:rPr>
        <w:t>员工心态</w:t>
      </w:r>
    </w:p>
    <w:p>
      <w:pPr>
        <w:pStyle w:val="6"/>
        <w:widowControl/>
        <w:numPr>
          <w:ilvl w:val="0"/>
          <w:numId w:val="3"/>
        </w:numPr>
        <w:spacing w:before="0" w:beforeAutospacing="0" w:after="0" w:afterAutospacing="0" w:line="400" w:lineRule="exact"/>
        <w:rPr>
          <w:rFonts w:hint="eastAsia" w:ascii="微软雅黑" w:hAnsi="微软雅黑" w:eastAsia="微软雅黑"/>
          <w:kern w:val="2"/>
        </w:rPr>
      </w:pPr>
      <w:r>
        <w:rPr>
          <w:rFonts w:hint="eastAsia" w:ascii="微软雅黑" w:hAnsi="微软雅黑" w:eastAsia="微软雅黑"/>
          <w:kern w:val="2"/>
        </w:rPr>
        <w:t>管理环境</w:t>
      </w:r>
    </w:p>
    <w:p>
      <w:pPr>
        <w:numPr>
          <w:ilvl w:val="0"/>
          <w:numId w:val="4"/>
        </w:numPr>
        <w:spacing w:line="400" w:lineRule="exact"/>
        <w:rPr>
          <w:rFonts w:hint="eastAsia" w:ascii="微软雅黑" w:hAnsi="微软雅黑" w:eastAsia="微软雅黑"/>
          <w:sz w:val="24"/>
        </w:rPr>
      </w:pPr>
      <w:r>
        <w:rPr>
          <w:rFonts w:hint="eastAsia" w:ascii="微软雅黑" w:hAnsi="微软雅黑" w:eastAsia="微软雅黑"/>
          <w:sz w:val="24"/>
        </w:rPr>
        <w:t>培训效果的五度衡量体系</w:t>
      </w:r>
    </w:p>
    <w:p>
      <w:pPr>
        <w:numPr>
          <w:ilvl w:val="0"/>
          <w:numId w:val="4"/>
        </w:numPr>
        <w:spacing w:line="400" w:lineRule="exact"/>
        <w:rPr>
          <w:rFonts w:hint="eastAsia" w:ascii="微软雅黑" w:hAnsi="微软雅黑" w:eastAsia="微软雅黑"/>
          <w:sz w:val="24"/>
        </w:rPr>
      </w:pPr>
      <w:r>
        <w:rPr>
          <w:rFonts w:hint="eastAsia" w:ascii="微软雅黑" w:hAnsi="微软雅黑" w:eastAsia="微软雅黑"/>
          <w:sz w:val="24"/>
        </w:rPr>
        <w:t>培训结果的转化工具：531模式、OD程序</w:t>
      </w:r>
    </w:p>
    <w:p>
      <w:pPr>
        <w:numPr>
          <w:ilvl w:val="0"/>
          <w:numId w:val="4"/>
        </w:numPr>
        <w:spacing w:line="400" w:lineRule="exact"/>
        <w:rPr>
          <w:rFonts w:hint="eastAsia" w:ascii="微软雅黑" w:hAnsi="微软雅黑" w:eastAsia="微软雅黑"/>
          <w:sz w:val="24"/>
        </w:rPr>
      </w:pPr>
      <w:r>
        <w:rPr>
          <w:rFonts w:hint="eastAsia" w:ascii="微软雅黑" w:hAnsi="微软雅黑" w:eastAsia="微软雅黑"/>
          <w:sz w:val="24"/>
        </w:rPr>
        <w:t>培训有效的管理环境营造点</w:t>
      </w:r>
    </w:p>
    <w:p>
      <w:pPr>
        <w:spacing w:line="400" w:lineRule="exact"/>
        <w:ind w:firstLine="240" w:firstLineChars="100"/>
        <w:rPr>
          <w:rFonts w:hint="eastAsia" w:ascii="微软雅黑" w:hAnsi="微软雅黑" w:eastAsia="微软雅黑"/>
          <w:sz w:val="24"/>
        </w:rPr>
      </w:pPr>
      <w:r>
        <w:rPr>
          <w:rFonts w:hint="eastAsia" w:ascii="微软雅黑" w:hAnsi="微软雅黑" w:eastAsia="微软雅黑"/>
          <w:sz w:val="24"/>
        </w:rPr>
        <w:t>会议、宣贯、考核、竞赛、分享、奖惩</w:t>
      </w:r>
    </w:p>
    <w:p>
      <w:pPr>
        <w:spacing w:line="400" w:lineRule="exact"/>
        <w:rPr>
          <w:rFonts w:hint="eastAsia" w:ascii="微软雅黑" w:hAnsi="微软雅黑" w:eastAsia="微软雅黑" w:cs="微软雅黑"/>
          <w:b/>
          <w:color w:val="000000"/>
          <w:kern w:val="0"/>
          <w:sz w:val="24"/>
        </w:rPr>
      </w:pPr>
      <w:r>
        <w:rPr>
          <w:rFonts w:hint="eastAsia" w:ascii="微软雅黑" w:hAnsi="微软雅黑" w:eastAsia="微软雅黑" w:cs="微软雅黑"/>
          <w:b/>
          <w:color w:val="000000"/>
          <w:kern w:val="0"/>
          <w:sz w:val="24"/>
        </w:rPr>
        <w:t>第七讲 内部讲师的选育用评</w:t>
      </w:r>
    </w:p>
    <w:p>
      <w:pPr>
        <w:pStyle w:val="6"/>
        <w:widowControl/>
        <w:numPr>
          <w:ilvl w:val="0"/>
          <w:numId w:val="5"/>
        </w:numPr>
        <w:spacing w:before="0" w:beforeAutospacing="0" w:after="0" w:afterAutospacing="0" w:line="400" w:lineRule="exact"/>
        <w:rPr>
          <w:rFonts w:hint="eastAsia" w:ascii="微软雅黑" w:hAnsi="微软雅黑" w:eastAsia="微软雅黑"/>
          <w:kern w:val="2"/>
        </w:rPr>
      </w:pPr>
      <w:r>
        <w:rPr>
          <w:rFonts w:hint="eastAsia" w:ascii="微软雅黑" w:hAnsi="微软雅黑" w:eastAsia="微软雅黑"/>
          <w:kern w:val="2"/>
        </w:rPr>
        <w:t>内训师存在的意义</w:t>
      </w:r>
    </w:p>
    <w:p>
      <w:pPr>
        <w:pStyle w:val="6"/>
        <w:widowControl/>
        <w:numPr>
          <w:ilvl w:val="0"/>
          <w:numId w:val="5"/>
        </w:numPr>
        <w:spacing w:before="0" w:beforeAutospacing="0" w:after="0" w:afterAutospacing="0" w:line="400" w:lineRule="exact"/>
        <w:rPr>
          <w:rFonts w:hint="eastAsia" w:ascii="微软雅黑" w:hAnsi="微软雅黑" w:eastAsia="微软雅黑"/>
          <w:kern w:val="2"/>
        </w:rPr>
      </w:pPr>
      <w:r>
        <w:rPr>
          <w:rFonts w:hint="eastAsia" w:ascii="微软雅黑" w:hAnsi="微软雅黑" w:eastAsia="微软雅黑"/>
          <w:kern w:val="2"/>
        </w:rPr>
        <w:t>内训师的主要职责</w:t>
      </w:r>
    </w:p>
    <w:p>
      <w:pPr>
        <w:pStyle w:val="6"/>
        <w:widowControl/>
        <w:numPr>
          <w:ilvl w:val="0"/>
          <w:numId w:val="5"/>
        </w:numPr>
        <w:spacing w:before="0" w:beforeAutospacing="0" w:after="0" w:afterAutospacing="0" w:line="400" w:lineRule="exact"/>
        <w:rPr>
          <w:rFonts w:hint="eastAsia" w:ascii="微软雅黑" w:hAnsi="微软雅黑" w:eastAsia="微软雅黑"/>
          <w:kern w:val="2"/>
        </w:rPr>
      </w:pPr>
      <w:r>
        <w:rPr>
          <w:rFonts w:hint="eastAsia" w:ascii="微软雅黑" w:hAnsi="微软雅黑" w:eastAsia="微软雅黑"/>
          <w:kern w:val="2"/>
        </w:rPr>
        <w:t>内训师的选育用评</w:t>
      </w:r>
    </w:p>
    <w:p>
      <w:pPr>
        <w:spacing w:line="400" w:lineRule="exact"/>
        <w:rPr>
          <w:rFonts w:hint="eastAsia" w:ascii="微软雅黑" w:hAnsi="微软雅黑" w:eastAsia="微软雅黑" w:cs="微软雅黑"/>
          <w:b/>
          <w:color w:val="000000"/>
          <w:kern w:val="0"/>
          <w:sz w:val="24"/>
        </w:rPr>
      </w:pPr>
      <w:r>
        <w:rPr>
          <w:rFonts w:hint="eastAsia" w:ascii="微软雅黑" w:hAnsi="微软雅黑" w:eastAsia="微软雅黑" w:cs="微软雅黑"/>
          <w:b/>
          <w:color w:val="000000"/>
          <w:kern w:val="0"/>
          <w:sz w:val="24"/>
        </w:rPr>
        <w:t>第八讲 内部课程规划</w:t>
      </w:r>
    </w:p>
    <w:p>
      <w:pPr>
        <w:pStyle w:val="6"/>
        <w:widowControl/>
        <w:numPr>
          <w:ilvl w:val="0"/>
          <w:numId w:val="6"/>
        </w:numPr>
        <w:spacing w:before="0" w:beforeAutospacing="0" w:after="0" w:afterAutospacing="0" w:line="400" w:lineRule="exact"/>
        <w:rPr>
          <w:rFonts w:hint="eastAsia" w:ascii="微软雅黑" w:hAnsi="微软雅黑" w:eastAsia="微软雅黑"/>
          <w:kern w:val="2"/>
        </w:rPr>
      </w:pPr>
      <w:r>
        <w:rPr>
          <w:rFonts w:hint="eastAsia" w:ascii="微软雅黑" w:hAnsi="微软雅黑" w:eastAsia="微软雅黑"/>
          <w:kern w:val="2"/>
        </w:rPr>
        <w:t>课程体系规划</w:t>
      </w:r>
    </w:p>
    <w:p>
      <w:pPr>
        <w:pStyle w:val="6"/>
        <w:widowControl/>
        <w:numPr>
          <w:ilvl w:val="0"/>
          <w:numId w:val="6"/>
        </w:numPr>
        <w:spacing w:before="0" w:beforeAutospacing="0" w:after="0" w:afterAutospacing="0" w:line="400" w:lineRule="exact"/>
        <w:rPr>
          <w:rFonts w:hint="eastAsia" w:ascii="微软雅黑" w:hAnsi="微软雅黑" w:eastAsia="微软雅黑"/>
          <w:kern w:val="2"/>
        </w:rPr>
      </w:pPr>
      <w:r>
        <w:rPr>
          <w:rFonts w:hint="eastAsia" w:ascii="微软雅黑" w:hAnsi="微软雅黑" w:eastAsia="微软雅黑"/>
          <w:kern w:val="2"/>
        </w:rPr>
        <w:t>基层员工课程规划</w:t>
      </w:r>
    </w:p>
    <w:p>
      <w:pPr>
        <w:pStyle w:val="6"/>
        <w:widowControl/>
        <w:numPr>
          <w:ilvl w:val="0"/>
          <w:numId w:val="6"/>
        </w:numPr>
        <w:spacing w:before="0" w:beforeAutospacing="0" w:after="0" w:afterAutospacing="0" w:line="400" w:lineRule="exact"/>
        <w:rPr>
          <w:rFonts w:hint="eastAsia" w:ascii="微软雅黑" w:hAnsi="微软雅黑" w:eastAsia="微软雅黑"/>
          <w:kern w:val="2"/>
        </w:rPr>
      </w:pPr>
      <w:r>
        <w:rPr>
          <w:rFonts w:hint="eastAsia" w:ascii="微软雅黑" w:hAnsi="微软雅黑" w:eastAsia="微软雅黑"/>
          <w:kern w:val="2"/>
        </w:rPr>
        <w:t>中层管理人员课程规划</w:t>
      </w:r>
    </w:p>
    <w:p>
      <w:pPr>
        <w:pStyle w:val="6"/>
        <w:widowControl/>
        <w:numPr>
          <w:ilvl w:val="0"/>
          <w:numId w:val="6"/>
        </w:numPr>
        <w:spacing w:before="0" w:beforeAutospacing="0" w:after="0" w:afterAutospacing="0" w:line="400" w:lineRule="exact"/>
        <w:rPr>
          <w:rFonts w:hint="eastAsia" w:ascii="微软雅黑" w:hAnsi="微软雅黑" w:eastAsia="微软雅黑"/>
          <w:kern w:val="2"/>
        </w:rPr>
      </w:pPr>
      <w:r>
        <w:rPr>
          <w:rFonts w:hint="eastAsia" w:ascii="微软雅黑" w:hAnsi="微软雅黑" w:eastAsia="微软雅黑"/>
          <w:kern w:val="2"/>
        </w:rPr>
        <w:t>专业技术人员课程规划</w:t>
      </w:r>
    </w:p>
    <w:p>
      <w:pPr>
        <w:pStyle w:val="6"/>
        <w:widowControl/>
        <w:numPr>
          <w:ilvl w:val="0"/>
          <w:numId w:val="6"/>
        </w:numPr>
        <w:spacing w:before="0" w:beforeAutospacing="0" w:after="0" w:afterAutospacing="0" w:line="400" w:lineRule="exact"/>
        <w:rPr>
          <w:rFonts w:hint="eastAsia" w:ascii="微软雅黑" w:hAnsi="微软雅黑" w:eastAsia="微软雅黑"/>
          <w:kern w:val="2"/>
        </w:rPr>
      </w:pPr>
      <w:r>
        <w:rPr>
          <w:rFonts w:hint="eastAsia" w:ascii="微软雅黑" w:hAnsi="微软雅黑" w:eastAsia="微软雅黑"/>
          <w:kern w:val="2"/>
        </w:rPr>
        <w:t>高层领导课程规划</w:t>
      </w:r>
    </w:p>
    <w:p>
      <w:pPr>
        <w:spacing w:line="400" w:lineRule="exact"/>
        <w:rPr>
          <w:rFonts w:hint="eastAsia" w:ascii="微软雅黑" w:hAnsi="微软雅黑" w:eastAsia="微软雅黑" w:cs="微软雅黑"/>
          <w:b/>
          <w:color w:val="000000"/>
          <w:kern w:val="0"/>
          <w:sz w:val="24"/>
        </w:rPr>
      </w:pPr>
      <w:r>
        <w:rPr>
          <w:rFonts w:hint="eastAsia" w:ascii="微软雅黑" w:hAnsi="微软雅黑" w:eastAsia="微软雅黑" w:cs="微软雅黑"/>
          <w:b/>
          <w:color w:val="000000"/>
          <w:kern w:val="0"/>
          <w:sz w:val="24"/>
        </w:rPr>
        <w:t>第九讲 课程引进和老师选择与培训创新</w:t>
      </w:r>
    </w:p>
    <w:p>
      <w:pPr>
        <w:pStyle w:val="6"/>
        <w:widowControl/>
        <w:numPr>
          <w:ilvl w:val="0"/>
          <w:numId w:val="7"/>
        </w:numPr>
        <w:spacing w:before="0" w:beforeAutospacing="0" w:after="0" w:afterAutospacing="0" w:line="400" w:lineRule="exact"/>
        <w:rPr>
          <w:rFonts w:hint="eastAsia" w:ascii="微软雅黑" w:hAnsi="微软雅黑" w:eastAsia="微软雅黑"/>
          <w:kern w:val="2"/>
        </w:rPr>
      </w:pPr>
      <w:r>
        <w:rPr>
          <w:rFonts w:hint="eastAsia" w:ascii="微软雅黑" w:hAnsi="微软雅黑" w:eastAsia="微软雅黑" w:cs="微软雅黑"/>
          <w:color w:val="000000"/>
        </w:rPr>
        <w:t>课程引进和老师选择</w:t>
      </w:r>
    </w:p>
    <w:p>
      <w:pPr>
        <w:pStyle w:val="6"/>
        <w:widowControl/>
        <w:numPr>
          <w:ilvl w:val="0"/>
          <w:numId w:val="3"/>
        </w:numPr>
        <w:spacing w:before="0" w:beforeAutospacing="0" w:after="0" w:afterAutospacing="0" w:line="400" w:lineRule="exact"/>
        <w:rPr>
          <w:rFonts w:hint="eastAsia" w:ascii="微软雅黑" w:hAnsi="微软雅黑" w:eastAsia="微软雅黑"/>
          <w:kern w:val="2"/>
        </w:rPr>
      </w:pPr>
      <w:r>
        <w:rPr>
          <w:rFonts w:hint="eastAsia" w:ascii="微软雅黑" w:hAnsi="微软雅黑" w:eastAsia="微软雅黑"/>
          <w:kern w:val="2"/>
        </w:rPr>
        <w:t>课程引进的类别</w:t>
      </w:r>
    </w:p>
    <w:p>
      <w:pPr>
        <w:pStyle w:val="6"/>
        <w:widowControl/>
        <w:numPr>
          <w:ilvl w:val="0"/>
          <w:numId w:val="3"/>
        </w:numPr>
        <w:spacing w:before="0" w:beforeAutospacing="0" w:after="0" w:afterAutospacing="0" w:line="400" w:lineRule="exact"/>
        <w:rPr>
          <w:rFonts w:hint="eastAsia" w:ascii="微软雅黑" w:hAnsi="微软雅黑" w:eastAsia="微软雅黑"/>
          <w:kern w:val="2"/>
        </w:rPr>
      </w:pPr>
      <w:r>
        <w:rPr>
          <w:rFonts w:hint="eastAsia" w:ascii="微软雅黑" w:hAnsi="微软雅黑" w:eastAsia="微软雅黑"/>
          <w:kern w:val="2"/>
        </w:rPr>
        <w:t>外部老师的选择</w:t>
      </w:r>
    </w:p>
    <w:p>
      <w:pPr>
        <w:spacing w:line="400" w:lineRule="exact"/>
        <w:rPr>
          <w:rFonts w:hint="eastAsia" w:ascii="微软雅黑" w:hAnsi="微软雅黑" w:eastAsia="微软雅黑" w:cs="微软雅黑"/>
          <w:color w:val="000000"/>
          <w:kern w:val="0"/>
          <w:sz w:val="24"/>
        </w:rPr>
      </w:pPr>
      <w:r>
        <w:rPr>
          <w:rFonts w:hint="eastAsia" w:ascii="微软雅黑" w:hAnsi="微软雅黑" w:eastAsia="微软雅黑" w:cs="微软雅黑"/>
          <w:color w:val="000000"/>
          <w:kern w:val="0"/>
          <w:sz w:val="24"/>
        </w:rPr>
        <w:t>2、培训创新管理模式</w:t>
      </w:r>
    </w:p>
    <w:p>
      <w:pPr>
        <w:pStyle w:val="6"/>
        <w:widowControl/>
        <w:numPr>
          <w:ilvl w:val="0"/>
          <w:numId w:val="3"/>
        </w:numPr>
        <w:spacing w:before="0" w:beforeAutospacing="0" w:after="0" w:afterAutospacing="0" w:line="400" w:lineRule="exact"/>
        <w:rPr>
          <w:rFonts w:hint="eastAsia" w:ascii="微软雅黑" w:hAnsi="微软雅黑" w:eastAsia="微软雅黑"/>
          <w:kern w:val="2"/>
        </w:rPr>
      </w:pPr>
      <w:r>
        <w:rPr>
          <w:rFonts w:hint="eastAsia" w:ascii="微软雅黑" w:hAnsi="微软雅黑" w:eastAsia="微软雅黑"/>
          <w:kern w:val="2"/>
        </w:rPr>
        <w:t>信息时代的特点</w:t>
      </w:r>
    </w:p>
    <w:p>
      <w:pPr>
        <w:pStyle w:val="6"/>
        <w:widowControl/>
        <w:numPr>
          <w:ilvl w:val="0"/>
          <w:numId w:val="3"/>
        </w:numPr>
        <w:spacing w:before="0" w:beforeAutospacing="0" w:after="0" w:afterAutospacing="0" w:line="400" w:lineRule="exact"/>
        <w:rPr>
          <w:rFonts w:hint="eastAsia" w:ascii="微软雅黑" w:hAnsi="微软雅黑" w:eastAsia="微软雅黑"/>
          <w:kern w:val="2"/>
        </w:rPr>
      </w:pPr>
      <w:r>
        <w:rPr>
          <w:rFonts w:hint="eastAsia" w:ascii="微软雅黑" w:hAnsi="微软雅黑" w:eastAsia="微软雅黑"/>
          <w:kern w:val="2"/>
        </w:rPr>
        <w:t>培训管理创新模式</w:t>
      </w:r>
    </w:p>
    <w:p>
      <w:pPr>
        <w:pStyle w:val="6"/>
        <w:widowControl/>
        <w:numPr>
          <w:ilvl w:val="0"/>
          <w:numId w:val="3"/>
        </w:numPr>
        <w:spacing w:before="0" w:beforeAutospacing="0" w:after="0" w:afterAutospacing="0" w:line="400" w:lineRule="exact"/>
        <w:rPr>
          <w:rFonts w:hint="eastAsia" w:ascii="微软雅黑" w:hAnsi="微软雅黑" w:eastAsia="微软雅黑"/>
          <w:kern w:val="2"/>
        </w:rPr>
      </w:pPr>
      <w:r>
        <w:rPr>
          <w:rFonts w:hint="eastAsia" w:ascii="微软雅黑" w:hAnsi="微软雅黑" w:eastAsia="微软雅黑"/>
          <w:kern w:val="2"/>
        </w:rPr>
        <w:t>移动互联时代的培训管理</w:t>
      </w:r>
    </w:p>
    <w:p>
      <w:pPr>
        <w:spacing w:line="400" w:lineRule="exact"/>
        <w:rPr>
          <w:rFonts w:hint="eastAsia" w:ascii="微软雅黑" w:hAnsi="微软雅黑" w:eastAsia="微软雅黑" w:cs="微软雅黑"/>
          <w:b/>
          <w:color w:val="000000"/>
          <w:kern w:val="0"/>
          <w:sz w:val="24"/>
        </w:rPr>
      </w:pPr>
      <w:r>
        <w:rPr>
          <w:rFonts w:hint="eastAsia" w:ascii="微软雅黑" w:hAnsi="微软雅黑" w:eastAsia="微软雅黑" w:cs="微软雅黑"/>
          <w:b/>
          <w:color w:val="000000"/>
          <w:kern w:val="0"/>
          <w:sz w:val="24"/>
        </w:rPr>
        <w:t>课程总结</w:t>
      </w:r>
    </w:p>
    <w:p>
      <w:pPr>
        <w:numPr>
          <w:ilvl w:val="0"/>
          <w:numId w:val="8"/>
        </w:numPr>
        <w:spacing w:line="400" w:lineRule="exact"/>
        <w:rPr>
          <w:rFonts w:hint="eastAsia" w:ascii="微软雅黑" w:hAnsi="微软雅黑" w:eastAsia="微软雅黑"/>
          <w:sz w:val="24"/>
        </w:rPr>
      </w:pPr>
      <w:r>
        <w:rPr>
          <w:rFonts w:hint="eastAsia" w:ascii="微软雅黑" w:hAnsi="微软雅黑" w:eastAsia="微软雅黑"/>
          <w:sz w:val="24"/>
        </w:rPr>
        <w:t>内容回顾与现实问题探讨</w:t>
      </w:r>
    </w:p>
    <w:p>
      <w:pPr>
        <w:numPr>
          <w:ilvl w:val="0"/>
          <w:numId w:val="8"/>
        </w:numPr>
        <w:spacing w:line="400" w:lineRule="exact"/>
        <w:rPr>
          <w:rFonts w:hint="eastAsia" w:ascii="微软雅黑" w:hAnsi="微软雅黑" w:eastAsia="微软雅黑"/>
          <w:sz w:val="24"/>
        </w:rPr>
      </w:pPr>
      <w:r>
        <w:rPr>
          <w:rFonts w:hint="eastAsia" w:ascii="微软雅黑" w:hAnsi="微软雅黑" w:eastAsia="微软雅黑"/>
          <w:sz w:val="24"/>
        </w:rPr>
        <w:t>学习优胜小组奖励</w:t>
      </w:r>
    </w:p>
    <w:p>
      <w:pPr>
        <w:rPr>
          <w:rFonts w:hint="eastAsia" w:ascii="微软雅黑" w:hAnsi="微软雅黑" w:eastAsia="微软雅黑" w:cs="微软雅黑"/>
          <w:color w:val="000000"/>
          <w:kern w:val="0"/>
          <w:szCs w:val="21"/>
        </w:rPr>
      </w:pPr>
    </w:p>
    <w:p>
      <w:pPr>
        <w:rPr>
          <w:rFonts w:hint="eastAsia" w:ascii="微软雅黑" w:hAnsi="微软雅黑" w:eastAsia="微软雅黑" w:cs="微软雅黑"/>
          <w:color w:val="000000"/>
          <w:kern w:val="0"/>
          <w:szCs w:val="21"/>
        </w:rPr>
      </w:pPr>
    </w:p>
    <w:p>
      <w:pPr>
        <w:rPr>
          <w:rFonts w:hint="eastAsia" w:ascii="微软雅黑" w:hAnsi="微软雅黑" w:eastAsia="微软雅黑" w:cs="微软雅黑"/>
          <w:color w:val="000000"/>
          <w:kern w:val="0"/>
          <w:szCs w:val="21"/>
        </w:rPr>
      </w:pPr>
    </w:p>
    <w:p>
      <w:pPr>
        <w:rPr>
          <w:rFonts w:hint="eastAsia" w:ascii="微软雅黑" w:hAnsi="微软雅黑" w:eastAsia="微软雅黑" w:cs="微软雅黑"/>
          <w:color w:val="000000"/>
          <w:kern w:val="0"/>
          <w:szCs w:val="21"/>
        </w:rPr>
      </w:pPr>
    </w:p>
    <w:p>
      <w:pPr>
        <w:rPr>
          <w:rFonts w:hint="eastAsia" w:ascii="微软雅黑" w:hAnsi="微软雅黑" w:eastAsia="微软雅黑" w:cs="微软雅黑"/>
          <w:color w:val="000000"/>
          <w:kern w:val="0"/>
          <w:szCs w:val="21"/>
        </w:rPr>
      </w:pPr>
    </w:p>
    <w:p>
      <w:pPr>
        <w:rPr>
          <w:rFonts w:hint="eastAsia" w:ascii="微软雅黑" w:hAnsi="微软雅黑" w:eastAsia="微软雅黑" w:cs="微软雅黑"/>
          <w:color w:val="000000"/>
          <w:kern w:val="0"/>
          <w:szCs w:val="21"/>
        </w:rPr>
      </w:pPr>
    </w:p>
    <w:p>
      <w:pPr>
        <w:rPr>
          <w:rFonts w:hint="eastAsia" w:ascii="微软雅黑" w:hAnsi="微软雅黑" w:eastAsia="微软雅黑" w:cs="微软雅黑"/>
          <w:color w:val="000000"/>
          <w:kern w:val="0"/>
          <w:szCs w:val="21"/>
        </w:rPr>
      </w:pPr>
    </w:p>
    <w:p>
      <w:pPr>
        <w:rPr>
          <w:rFonts w:hint="eastAsia" w:ascii="微软雅黑" w:hAnsi="微软雅黑" w:eastAsia="微软雅黑" w:cs="微软雅黑"/>
          <w:color w:val="000000"/>
          <w:kern w:val="0"/>
          <w:szCs w:val="21"/>
        </w:rPr>
      </w:pPr>
    </w:p>
    <w:sectPr>
      <w:pgSz w:w="11906" w:h="16838"/>
      <w:pgMar w:top="1440" w:right="1080" w:bottom="1440" w:left="1080" w:header="907"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楷体简体">
    <w:altName w:val="宋体"/>
    <w:panose1 w:val="00000000000000000000"/>
    <w:charset w:val="86"/>
    <w:family w:val="auto"/>
    <w:pitch w:val="default"/>
    <w:sig w:usb0="00000000" w:usb1="080E0000" w:usb2="0000001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DF010C"/>
    <w:multiLevelType w:val="multilevel"/>
    <w:tmpl w:val="04DF010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DF400C7"/>
    <w:multiLevelType w:val="multilevel"/>
    <w:tmpl w:val="0DF400C7"/>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21B83C5A"/>
    <w:multiLevelType w:val="multilevel"/>
    <w:tmpl w:val="21B83C5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2CDC3DF9"/>
    <w:multiLevelType w:val="multilevel"/>
    <w:tmpl w:val="2CDC3DF9"/>
    <w:lvl w:ilvl="0" w:tentative="0">
      <w:start w:val="1"/>
      <w:numFmt w:val="bullet"/>
      <w:lvlText w:val=""/>
      <w:lvlJc w:val="left"/>
      <w:pPr>
        <w:ind w:left="870" w:hanging="420"/>
      </w:pPr>
      <w:rPr>
        <w:rFonts w:hint="default" w:ascii="Wingdings" w:hAnsi="Wingdings"/>
      </w:rPr>
    </w:lvl>
    <w:lvl w:ilvl="1" w:tentative="0">
      <w:start w:val="1"/>
      <w:numFmt w:val="bullet"/>
      <w:lvlText w:val=""/>
      <w:lvlJc w:val="left"/>
      <w:pPr>
        <w:ind w:left="1290" w:hanging="420"/>
      </w:pPr>
      <w:rPr>
        <w:rFonts w:hint="default" w:ascii="Wingdings" w:hAnsi="Wingdings"/>
      </w:rPr>
    </w:lvl>
    <w:lvl w:ilvl="2" w:tentative="0">
      <w:start w:val="1"/>
      <w:numFmt w:val="bullet"/>
      <w:lvlText w:val=""/>
      <w:lvlJc w:val="left"/>
      <w:pPr>
        <w:ind w:left="1710" w:hanging="420"/>
      </w:pPr>
      <w:rPr>
        <w:rFonts w:hint="default" w:ascii="Wingdings" w:hAnsi="Wingdings"/>
      </w:rPr>
    </w:lvl>
    <w:lvl w:ilvl="3" w:tentative="0">
      <w:start w:val="1"/>
      <w:numFmt w:val="bullet"/>
      <w:lvlText w:val=""/>
      <w:lvlJc w:val="left"/>
      <w:pPr>
        <w:ind w:left="2130" w:hanging="420"/>
      </w:pPr>
      <w:rPr>
        <w:rFonts w:hint="default" w:ascii="Wingdings" w:hAnsi="Wingdings"/>
      </w:rPr>
    </w:lvl>
    <w:lvl w:ilvl="4" w:tentative="0">
      <w:start w:val="1"/>
      <w:numFmt w:val="bullet"/>
      <w:lvlText w:val=""/>
      <w:lvlJc w:val="left"/>
      <w:pPr>
        <w:ind w:left="2550" w:hanging="420"/>
      </w:pPr>
      <w:rPr>
        <w:rFonts w:hint="default" w:ascii="Wingdings" w:hAnsi="Wingdings"/>
      </w:rPr>
    </w:lvl>
    <w:lvl w:ilvl="5" w:tentative="0">
      <w:start w:val="1"/>
      <w:numFmt w:val="bullet"/>
      <w:lvlText w:val=""/>
      <w:lvlJc w:val="left"/>
      <w:pPr>
        <w:ind w:left="2970" w:hanging="420"/>
      </w:pPr>
      <w:rPr>
        <w:rFonts w:hint="default" w:ascii="Wingdings" w:hAnsi="Wingdings"/>
      </w:rPr>
    </w:lvl>
    <w:lvl w:ilvl="6" w:tentative="0">
      <w:start w:val="1"/>
      <w:numFmt w:val="bullet"/>
      <w:lvlText w:val=""/>
      <w:lvlJc w:val="left"/>
      <w:pPr>
        <w:ind w:left="3390" w:hanging="420"/>
      </w:pPr>
      <w:rPr>
        <w:rFonts w:hint="default" w:ascii="Wingdings" w:hAnsi="Wingdings"/>
      </w:rPr>
    </w:lvl>
    <w:lvl w:ilvl="7" w:tentative="0">
      <w:start w:val="1"/>
      <w:numFmt w:val="bullet"/>
      <w:lvlText w:val=""/>
      <w:lvlJc w:val="left"/>
      <w:pPr>
        <w:ind w:left="3810" w:hanging="420"/>
      </w:pPr>
      <w:rPr>
        <w:rFonts w:hint="default" w:ascii="Wingdings" w:hAnsi="Wingdings"/>
      </w:rPr>
    </w:lvl>
    <w:lvl w:ilvl="8" w:tentative="0">
      <w:start w:val="1"/>
      <w:numFmt w:val="bullet"/>
      <w:lvlText w:val=""/>
      <w:lvlJc w:val="left"/>
      <w:pPr>
        <w:ind w:left="4230" w:hanging="420"/>
      </w:pPr>
      <w:rPr>
        <w:rFonts w:hint="default" w:ascii="Wingdings" w:hAnsi="Wingdings"/>
      </w:rPr>
    </w:lvl>
  </w:abstractNum>
  <w:abstractNum w:abstractNumId="4">
    <w:nsid w:val="36077A7E"/>
    <w:multiLevelType w:val="multilevel"/>
    <w:tmpl w:val="36077A7E"/>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40DF77F4"/>
    <w:multiLevelType w:val="multilevel"/>
    <w:tmpl w:val="40DF77F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48790936"/>
    <w:multiLevelType w:val="multilevel"/>
    <w:tmpl w:val="48790936"/>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59C51BA9"/>
    <w:multiLevelType w:val="multilevel"/>
    <w:tmpl w:val="59C51BA9"/>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5"/>
  </w:num>
  <w:num w:numId="2">
    <w:abstractNumId w:val="7"/>
  </w:num>
  <w:num w:numId="3">
    <w:abstractNumId w:val="3"/>
  </w:num>
  <w:num w:numId="4">
    <w:abstractNumId w:val="0"/>
  </w:num>
  <w:num w:numId="5">
    <w:abstractNumId w:val="4"/>
  </w:num>
  <w:num w:numId="6">
    <w:abstractNumId w:val="1"/>
  </w:num>
  <w:num w:numId="7">
    <w:abstractNumId w:val="2"/>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9"/>
  <w:doNotDisplayPageBoundaries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0BBF"/>
    <w:rsid w:val="000015DE"/>
    <w:rsid w:val="00014C91"/>
    <w:rsid w:val="00032CFF"/>
    <w:rsid w:val="000D180B"/>
    <w:rsid w:val="001A1647"/>
    <w:rsid w:val="0022111D"/>
    <w:rsid w:val="00235454"/>
    <w:rsid w:val="00267F5E"/>
    <w:rsid w:val="002F06C4"/>
    <w:rsid w:val="0037058E"/>
    <w:rsid w:val="00385D7F"/>
    <w:rsid w:val="003F44AA"/>
    <w:rsid w:val="0044744E"/>
    <w:rsid w:val="00475876"/>
    <w:rsid w:val="004B680E"/>
    <w:rsid w:val="0056047D"/>
    <w:rsid w:val="005A6428"/>
    <w:rsid w:val="005C1BE5"/>
    <w:rsid w:val="006028F7"/>
    <w:rsid w:val="00637995"/>
    <w:rsid w:val="00642018"/>
    <w:rsid w:val="006D5120"/>
    <w:rsid w:val="006D7FD7"/>
    <w:rsid w:val="00747D55"/>
    <w:rsid w:val="00752843"/>
    <w:rsid w:val="00786815"/>
    <w:rsid w:val="007A1E85"/>
    <w:rsid w:val="0080548F"/>
    <w:rsid w:val="00842181"/>
    <w:rsid w:val="00893655"/>
    <w:rsid w:val="008E261A"/>
    <w:rsid w:val="00920DC5"/>
    <w:rsid w:val="00943630"/>
    <w:rsid w:val="00954DAD"/>
    <w:rsid w:val="00966BA8"/>
    <w:rsid w:val="009A32AC"/>
    <w:rsid w:val="00AA330B"/>
    <w:rsid w:val="00AB4487"/>
    <w:rsid w:val="00B70BBF"/>
    <w:rsid w:val="00BB2CDC"/>
    <w:rsid w:val="00C20F3D"/>
    <w:rsid w:val="00CF0438"/>
    <w:rsid w:val="00D228BD"/>
    <w:rsid w:val="00D70D20"/>
    <w:rsid w:val="00D87218"/>
    <w:rsid w:val="00D97F37"/>
    <w:rsid w:val="00DF03D8"/>
    <w:rsid w:val="00E04C53"/>
    <w:rsid w:val="00E70C99"/>
    <w:rsid w:val="00E71292"/>
    <w:rsid w:val="00F2215B"/>
    <w:rsid w:val="00F46643"/>
    <w:rsid w:val="2F6F3D93"/>
    <w:rsid w:val="58EC4E5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kern w:val="44"/>
      <w:sz w:val="48"/>
      <w:szCs w:val="48"/>
      <w:lang w:val="en-US" w:eastAsia="zh-CN" w:bidi="ar"/>
    </w:rPr>
  </w:style>
  <w:style w:type="paragraph" w:styleId="3">
    <w:name w:val="heading 3"/>
    <w:basedOn w:val="1"/>
    <w:next w:val="1"/>
    <w:qFormat/>
    <w:uiPriority w:val="0"/>
    <w:pPr>
      <w:spacing w:before="100" w:beforeAutospacing="1" w:after="100" w:afterAutospacing="1"/>
      <w:jc w:val="left"/>
      <w:outlineLvl w:val="2"/>
    </w:pPr>
    <w:rPr>
      <w:rFonts w:hint="eastAsia" w:ascii="宋体" w:hAnsi="宋体" w:eastAsia="宋体" w:cs="宋体"/>
      <w:b/>
      <w:kern w:val="0"/>
      <w:sz w:val="27"/>
      <w:szCs w:val="27"/>
      <w:lang w:val="en-US" w:eastAsia="zh-CN" w:bidi="ar"/>
    </w:rPr>
  </w:style>
  <w:style w:type="character" w:default="1" w:styleId="8">
    <w:name w:val="Default Paragraph Font"/>
    <w:semiHidden/>
    <w:uiPriority w:val="0"/>
  </w:style>
  <w:style w:type="table" w:default="1" w:styleId="7">
    <w:name w:val="Normal Table"/>
    <w:semiHidden/>
    <w:uiPriority w:val="0"/>
    <w:tblPr>
      <w:tblStyle w:val="7"/>
      <w:tblCellMar>
        <w:top w:w="0" w:type="dxa"/>
        <w:left w:w="108" w:type="dxa"/>
        <w:bottom w:w="0" w:type="dxa"/>
        <w:right w:w="108" w:type="dxa"/>
      </w:tblCellMar>
    </w:tblPr>
  </w:style>
  <w:style w:type="paragraph" w:styleId="4">
    <w:name w:val="footer"/>
    <w:basedOn w:val="1"/>
    <w:link w:val="11"/>
    <w:uiPriority w:val="0"/>
    <w:pPr>
      <w:tabs>
        <w:tab w:val="center" w:pos="4153"/>
        <w:tab w:val="right" w:pos="8306"/>
      </w:tabs>
      <w:snapToGrid w:val="0"/>
      <w:jc w:val="left"/>
    </w:pPr>
    <w:rPr>
      <w:sz w:val="18"/>
      <w:szCs w:val="18"/>
    </w:rPr>
  </w:style>
  <w:style w:type="paragraph" w:styleId="5">
    <w:name w:val="header"/>
    <w:basedOn w:val="1"/>
    <w:link w:val="10"/>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iPriority w:val="0"/>
    <w:pPr>
      <w:spacing w:before="100" w:beforeAutospacing="1" w:after="100" w:afterAutospacing="1"/>
      <w:ind w:left="0" w:right="0"/>
      <w:jc w:val="left"/>
    </w:pPr>
    <w:rPr>
      <w:kern w:val="0"/>
      <w:sz w:val="24"/>
      <w:lang w:val="en-US" w:eastAsia="zh-CN" w:bidi="ar"/>
    </w:rPr>
  </w:style>
  <w:style w:type="character" w:styleId="9">
    <w:name w:val="Hyperlink"/>
    <w:uiPriority w:val="0"/>
    <w:rPr>
      <w:color w:val="0000FF"/>
      <w:u w:val="single"/>
    </w:rPr>
  </w:style>
  <w:style w:type="character" w:customStyle="1" w:styleId="10">
    <w:name w:val="页眉 Char"/>
    <w:link w:val="5"/>
    <w:uiPriority w:val="0"/>
    <w:rPr>
      <w:rFonts w:ascii="Calibri" w:hAnsi="Calibri"/>
      <w:kern w:val="2"/>
      <w:sz w:val="18"/>
      <w:szCs w:val="18"/>
    </w:rPr>
  </w:style>
  <w:style w:type="character" w:customStyle="1" w:styleId="11">
    <w:name w:val="页脚 Char"/>
    <w:link w:val="4"/>
    <w:uiPriority w:val="0"/>
    <w:rPr>
      <w:rFonts w:ascii="Calibri" w:hAnsi="Calibri"/>
      <w:kern w:val="2"/>
      <w:sz w:val="18"/>
      <w:szCs w:val="18"/>
    </w:rPr>
  </w:style>
  <w:style w:type="character" w:customStyle="1" w:styleId="12">
    <w:name w:val="Body Text Indent Char Char"/>
    <w:link w:val="13"/>
    <w:uiPriority w:val="0"/>
    <w:rPr>
      <w:rFonts w:ascii="方正楷体简体" w:eastAsia="方正楷体简体"/>
      <w:bCs/>
      <w:szCs w:val="16"/>
    </w:rPr>
  </w:style>
  <w:style w:type="paragraph" w:customStyle="1" w:styleId="13">
    <w:name w:val="Body Text Indent"/>
    <w:basedOn w:val="1"/>
    <w:link w:val="12"/>
    <w:uiPriority w:val="0"/>
    <w:pPr>
      <w:widowControl/>
      <w:ind w:firstLine="420" w:firstLineChars="200"/>
      <w:jc w:val="left"/>
    </w:pPr>
    <w:rPr>
      <w:rFonts w:ascii="方正楷体简体" w:hAnsi="Times New Roman" w:eastAsia="方正楷体简体"/>
      <w:bCs/>
      <w:kern w:val="0"/>
      <w:sz w:val="20"/>
      <w:szCs w:val="1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339</Words>
  <Characters>1935</Characters>
  <Lines>16</Lines>
  <Paragraphs>4</Paragraphs>
  <TotalTime>0</TotalTime>
  <ScaleCrop>false</ScaleCrop>
  <LinksUpToDate>false</LinksUpToDate>
  <CharactersWithSpaces>2270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蓉儿</cp:lastModifiedBy>
  <dcterms:modified xsi:type="dcterms:W3CDTF">2023-10-11T07:07:55Z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A5868227E7CE4A92AA0872CA1B96608F_13</vt:lpwstr>
  </property>
</Properties>
</file>