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0"/>
        </w:tabs>
        <w:spacing w:line="480" w:lineRule="exact"/>
        <w:ind w:firstLine="3534" w:firstLineChars="1100"/>
        <w:jc w:val="left"/>
        <w:rPr>
          <w:rFonts w:hint="eastAsia" w:ascii="宋体" w:hAnsi="宋体" w:cs="宋体"/>
          <w:b/>
          <w:bCs/>
          <w:color w:val="244061"/>
          <w:sz w:val="24"/>
        </w:rPr>
      </w:pPr>
      <w:bookmarkStart w:id="0" w:name="_GoBack"/>
      <w:bookmarkEnd w:id="0"/>
      <w:r>
        <w:rPr>
          <w:rFonts w:hint="eastAsia" w:ascii="宋体" w:hAnsi="宋体" w:cs="宋体"/>
          <w:b/>
          <w:color w:val="1F4E79"/>
          <w:sz w:val="32"/>
          <w:szCs w:val="32"/>
        </w:rPr>
        <w:t>高效沟通与团队协作</w:t>
      </w:r>
    </w:p>
    <w:p>
      <w:pPr>
        <w:tabs>
          <w:tab w:val="left" w:pos="540"/>
        </w:tabs>
        <w:spacing w:line="480" w:lineRule="exact"/>
        <w:jc w:val="left"/>
        <w:rPr>
          <w:rFonts w:hint="eastAsia" w:ascii="宋体" w:hAnsi="宋体" w:cs="宋体"/>
          <w:b/>
          <w:bCs/>
          <w:color w:val="244061"/>
          <w:sz w:val="24"/>
        </w:rPr>
      </w:pPr>
      <w:r>
        <w:rPr>
          <w:rFonts w:hint="eastAsia" w:ascii="宋体" w:hAnsi="宋体" w:cs="宋体"/>
          <w:b/>
          <w:bCs/>
          <w:color w:val="244061"/>
          <w:sz w:val="24"/>
        </w:rPr>
        <w:t>课程背景：</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为什么跨部门之间的沟通总是那么“难”？</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为什么企业中“组织壁垒”——部门墙会存在？</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为什么有些部门明知道合作会多赢却故意不配合？</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如何处理在跨部门协作中出现的冲突问题？</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如何转化和利用积极的冲突因素，促进绩效提升？</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美国石油大王洛克菲勒说：“假如沟通能力也是同糖或咖啡一样商品的话，我愿意付出比太阳底下任何东西都珍贵的价格购买这种能力”。沟通的重要性由此可见。研究表明，企业管理中70%以上的问题是由于沟通不畅所造成的！高效通畅的沟通有助于企业内部各部门协同作业，使得各项工作的有效衔接，降低沟通成本，增进企业凝聚力，同时有效地提升工作绩效。</w:t>
      </w:r>
    </w:p>
    <w:p>
      <w:pPr>
        <w:tabs>
          <w:tab w:val="left" w:pos="540"/>
        </w:tabs>
        <w:spacing w:line="480" w:lineRule="exact"/>
        <w:ind w:firstLine="480" w:firstLineChars="200"/>
        <w:jc w:val="left"/>
        <w:rPr>
          <w:rFonts w:hint="eastAsia" w:ascii="宋体" w:hAnsi="宋体" w:cs="宋体"/>
          <w:bCs/>
          <w:sz w:val="24"/>
        </w:rPr>
      </w:pPr>
      <w:r>
        <w:rPr>
          <w:rFonts w:hint="eastAsia" w:ascii="宋体" w:hAnsi="宋体" w:cs="宋体"/>
          <w:bCs/>
          <w:sz w:val="24"/>
        </w:rPr>
        <w:t>本课程通过对部门之间沟通特点和冲突产生的原因及解决方法的深刻剖析，以“提升沟通效能，激发建设性冲突，突破部门边界”为中心，让学员能够快速掌握部门高效沟通和管理冲突的方法，降低企业沟通内耗，促进组织和谐，提升组织绩效。</w:t>
      </w:r>
    </w:p>
    <w:p>
      <w:pPr>
        <w:tabs>
          <w:tab w:val="left" w:pos="540"/>
        </w:tabs>
        <w:spacing w:line="480" w:lineRule="exact"/>
        <w:jc w:val="left"/>
        <w:rPr>
          <w:rFonts w:hint="eastAsia" w:ascii="宋体" w:hAnsi="宋体" w:cs="宋体"/>
          <w:b/>
          <w:bCs/>
          <w:sz w:val="24"/>
        </w:rPr>
      </w:pPr>
    </w:p>
    <w:p>
      <w:pPr>
        <w:tabs>
          <w:tab w:val="left" w:pos="540"/>
        </w:tabs>
        <w:spacing w:line="480" w:lineRule="exact"/>
        <w:jc w:val="left"/>
        <w:rPr>
          <w:rFonts w:hint="eastAsia" w:ascii="宋体" w:hAnsi="宋体" w:cs="宋体"/>
          <w:b/>
          <w:bCs/>
          <w:color w:val="244061"/>
          <w:sz w:val="24"/>
        </w:rPr>
      </w:pPr>
      <w:r>
        <w:rPr>
          <w:rFonts w:hint="eastAsia" w:ascii="宋体" w:hAnsi="宋体" w:cs="宋体"/>
          <w:b/>
          <w:bCs/>
          <w:color w:val="244061"/>
          <w:sz w:val="24"/>
        </w:rPr>
        <w:t>课程特色：</w:t>
      </w:r>
    </w:p>
    <w:p>
      <w:pPr>
        <w:tabs>
          <w:tab w:val="left" w:pos="540"/>
        </w:tabs>
        <w:spacing w:line="480" w:lineRule="exact"/>
        <w:jc w:val="left"/>
        <w:rPr>
          <w:rFonts w:hint="eastAsia" w:ascii="宋体" w:hAnsi="宋体" w:cs="宋体"/>
          <w:bCs/>
          <w:sz w:val="24"/>
        </w:rPr>
      </w:pPr>
      <w:r>
        <w:rPr>
          <w:rFonts w:hint="eastAsia" w:ascii="宋体" w:hAnsi="宋体" w:cs="宋体"/>
          <w:b/>
          <w:sz w:val="24"/>
        </w:rPr>
        <w:t>互动性：</w:t>
      </w:r>
      <w:r>
        <w:rPr>
          <w:rFonts w:hint="eastAsia" w:ascii="宋体" w:hAnsi="宋体" w:cs="宋体"/>
          <w:bCs/>
          <w:sz w:val="24"/>
        </w:rPr>
        <w:t>丰富的案例、视频、情境练习、团队研讨，形式多样有趣，与学员互动充分；</w:t>
      </w:r>
    </w:p>
    <w:p>
      <w:pPr>
        <w:tabs>
          <w:tab w:val="left" w:pos="540"/>
        </w:tabs>
        <w:spacing w:line="480" w:lineRule="exact"/>
        <w:jc w:val="left"/>
        <w:rPr>
          <w:rFonts w:hint="eastAsia" w:ascii="宋体" w:hAnsi="宋体" w:cs="宋体"/>
          <w:bCs/>
          <w:sz w:val="24"/>
        </w:rPr>
      </w:pPr>
      <w:r>
        <w:rPr>
          <w:rFonts w:hint="eastAsia" w:ascii="宋体" w:hAnsi="宋体" w:cs="宋体"/>
          <w:b/>
          <w:sz w:val="24"/>
        </w:rPr>
        <w:t>实战性：</w:t>
      </w:r>
      <w:r>
        <w:rPr>
          <w:rFonts w:hint="eastAsia" w:ascii="宋体" w:hAnsi="宋体" w:cs="宋体"/>
          <w:bCs/>
          <w:sz w:val="24"/>
        </w:rPr>
        <w:t>内容精炼，结合企业实际存在的问题，讲干货，工具多、方法多，拿来即用；</w:t>
      </w:r>
    </w:p>
    <w:p>
      <w:pPr>
        <w:tabs>
          <w:tab w:val="left" w:pos="540"/>
        </w:tabs>
        <w:spacing w:line="480" w:lineRule="exact"/>
        <w:jc w:val="left"/>
        <w:rPr>
          <w:rFonts w:hint="eastAsia" w:ascii="宋体" w:hAnsi="宋体" w:cs="宋体"/>
          <w:bCs/>
          <w:sz w:val="24"/>
        </w:rPr>
      </w:pPr>
      <w:r>
        <w:rPr>
          <w:rFonts w:hint="eastAsia" w:ascii="宋体" w:hAnsi="宋体" w:cs="宋体"/>
          <w:b/>
          <w:sz w:val="24"/>
        </w:rPr>
        <w:t>启发性：</w:t>
      </w:r>
      <w:r>
        <w:rPr>
          <w:rFonts w:hint="eastAsia" w:ascii="宋体" w:hAnsi="宋体" w:cs="宋体"/>
          <w:bCs/>
          <w:sz w:val="24"/>
        </w:rPr>
        <w:t>突破传统观点，提出许多特别的视角和方法，激荡学员思维，富有启发性。</w:t>
      </w:r>
    </w:p>
    <w:p>
      <w:pPr>
        <w:tabs>
          <w:tab w:val="left" w:pos="540"/>
        </w:tabs>
        <w:spacing w:line="480" w:lineRule="exact"/>
        <w:jc w:val="left"/>
        <w:rPr>
          <w:rFonts w:hint="eastAsia" w:ascii="宋体" w:hAnsi="宋体" w:cs="宋体"/>
          <w:b/>
          <w:bCs/>
          <w:color w:val="244061"/>
          <w:sz w:val="24"/>
        </w:rPr>
      </w:pPr>
    </w:p>
    <w:p>
      <w:pPr>
        <w:spacing w:line="480" w:lineRule="exact"/>
        <w:jc w:val="left"/>
        <w:rPr>
          <w:rFonts w:hint="eastAsia" w:ascii="宋体" w:hAnsi="宋体" w:cs="宋体"/>
          <w:b/>
          <w:bCs/>
          <w:color w:val="1F4E79"/>
          <w:sz w:val="24"/>
        </w:rPr>
      </w:pPr>
      <w:r>
        <w:rPr>
          <w:rFonts w:hint="eastAsia" w:ascii="宋体" w:hAnsi="宋体" w:cs="宋体"/>
          <w:b/>
          <w:bCs/>
          <w:color w:val="1F4E79"/>
          <w:sz w:val="24"/>
        </w:rPr>
        <w:t>课程收益：</w:t>
      </w:r>
    </w:p>
    <w:p>
      <w:pPr>
        <w:tabs>
          <w:tab w:val="left" w:pos="540"/>
        </w:tabs>
        <w:spacing w:line="480" w:lineRule="exact"/>
        <w:jc w:val="left"/>
        <w:rPr>
          <w:rFonts w:hint="eastAsia" w:ascii="宋体" w:hAnsi="宋体" w:cs="宋体"/>
          <w:bCs/>
          <w:sz w:val="24"/>
        </w:rPr>
      </w:pPr>
      <w:r>
        <w:rPr>
          <w:rFonts w:hint="eastAsia" w:ascii="宋体" w:hAnsi="宋体" w:cs="宋体"/>
          <w:bCs/>
          <w:sz w:val="24"/>
        </w:rPr>
        <w:t>● 通过案例启发和团队讨论，领悟到跨部门沟通的重要性、沟通的基本原理；</w:t>
      </w:r>
    </w:p>
    <w:p>
      <w:pPr>
        <w:tabs>
          <w:tab w:val="left" w:pos="540"/>
        </w:tabs>
        <w:spacing w:line="480" w:lineRule="exact"/>
        <w:jc w:val="left"/>
        <w:rPr>
          <w:rFonts w:hint="eastAsia" w:ascii="宋体" w:hAnsi="宋体" w:cs="宋体"/>
          <w:bCs/>
          <w:sz w:val="24"/>
        </w:rPr>
      </w:pPr>
      <w:r>
        <w:rPr>
          <w:rFonts w:hint="eastAsia" w:ascii="宋体" w:hAnsi="宋体" w:cs="宋体"/>
          <w:bCs/>
          <w:sz w:val="24"/>
        </w:rPr>
        <w:t>● 掌握跨部门沟通的技巧和原理，降低组织内耗，提高跨部门间沟通能力；</w:t>
      </w:r>
    </w:p>
    <w:p>
      <w:pPr>
        <w:tabs>
          <w:tab w:val="left" w:pos="540"/>
        </w:tabs>
        <w:spacing w:line="480" w:lineRule="exact"/>
        <w:jc w:val="left"/>
        <w:rPr>
          <w:rFonts w:hint="eastAsia" w:ascii="宋体" w:hAnsi="宋体" w:cs="宋体"/>
          <w:bCs/>
          <w:sz w:val="24"/>
        </w:rPr>
      </w:pPr>
      <w:r>
        <w:rPr>
          <w:rFonts w:hint="eastAsia" w:ascii="宋体" w:hAnsi="宋体" w:cs="宋体"/>
          <w:bCs/>
          <w:sz w:val="24"/>
        </w:rPr>
        <w:t>● 掌握冲突解决的主要方法和如何利用建设性冲突提升组织绩效。</w:t>
      </w:r>
    </w:p>
    <w:p>
      <w:pPr>
        <w:tabs>
          <w:tab w:val="left" w:pos="540"/>
        </w:tabs>
        <w:spacing w:line="480" w:lineRule="exact"/>
        <w:jc w:val="left"/>
        <w:rPr>
          <w:rFonts w:hint="eastAsia" w:ascii="宋体" w:hAnsi="宋体" w:cs="宋体"/>
          <w:bCs/>
          <w:sz w:val="24"/>
        </w:rPr>
      </w:pPr>
    </w:p>
    <w:p>
      <w:pPr>
        <w:tabs>
          <w:tab w:val="left" w:pos="540"/>
        </w:tabs>
        <w:spacing w:line="480" w:lineRule="exact"/>
        <w:jc w:val="left"/>
        <w:rPr>
          <w:rFonts w:hint="eastAsia" w:ascii="宋体" w:hAnsi="宋体" w:cs="宋体"/>
          <w:b/>
          <w:bCs/>
          <w:sz w:val="24"/>
        </w:rPr>
      </w:pPr>
      <w:r>
        <w:rPr>
          <w:rFonts w:hint="eastAsia" w:ascii="宋体" w:hAnsi="宋体" w:cs="宋体"/>
          <w:b/>
          <w:bCs/>
          <w:color w:val="1F4E79"/>
          <w:sz w:val="24"/>
        </w:rPr>
        <w:t>课程时间：</w:t>
      </w:r>
      <w:r>
        <w:rPr>
          <w:rFonts w:hint="eastAsia" w:ascii="宋体" w:hAnsi="宋体" w:cs="宋体"/>
          <w:bCs/>
          <w:sz w:val="24"/>
        </w:rPr>
        <w:t>2天，6小时/天。</w:t>
      </w:r>
    </w:p>
    <w:p>
      <w:pPr>
        <w:tabs>
          <w:tab w:val="left" w:pos="540"/>
        </w:tabs>
        <w:spacing w:line="480" w:lineRule="exact"/>
        <w:jc w:val="left"/>
        <w:rPr>
          <w:rFonts w:hint="eastAsia" w:ascii="宋体" w:hAnsi="宋体" w:cs="宋体"/>
          <w:b/>
          <w:bCs/>
          <w:sz w:val="24"/>
        </w:rPr>
      </w:pPr>
      <w:r>
        <w:rPr>
          <w:rFonts w:hint="eastAsia" w:ascii="宋体" w:hAnsi="宋体" w:cs="宋体"/>
          <w:b/>
          <w:bCs/>
          <w:color w:val="1F4E79"/>
          <w:sz w:val="24"/>
        </w:rPr>
        <w:t>课程对象：</w:t>
      </w:r>
      <w:r>
        <w:rPr>
          <w:rFonts w:hint="eastAsia" w:ascii="宋体" w:hAnsi="宋体" w:cs="宋体"/>
          <w:bCs/>
          <w:sz w:val="24"/>
        </w:rPr>
        <w:t>企业各级管理人员、骨干员工、高潜员工等</w:t>
      </w:r>
    </w:p>
    <w:p>
      <w:pPr>
        <w:spacing w:line="480" w:lineRule="exact"/>
        <w:rPr>
          <w:rFonts w:hint="eastAsia" w:ascii="宋体" w:hAnsi="宋体" w:cs="宋体"/>
          <w:b/>
          <w:bCs/>
          <w:color w:val="1F4E79"/>
          <w:sz w:val="24"/>
        </w:rPr>
      </w:pPr>
      <w:r>
        <w:rPr>
          <w:rFonts w:hint="eastAsia" w:ascii="宋体" w:hAnsi="宋体" w:cs="宋体"/>
          <w:b/>
          <w:bCs/>
          <w:color w:val="1F4E79"/>
          <w:sz w:val="24"/>
        </w:rPr>
        <w:t>课程方式：</w:t>
      </w:r>
      <w:r>
        <w:rPr>
          <w:rFonts w:hint="eastAsia" w:ascii="宋体" w:hAnsi="宋体" w:cs="宋体"/>
          <w:sz w:val="24"/>
        </w:rPr>
        <w:t>讲授+案例+讨论+工具</w:t>
      </w:r>
    </w:p>
    <w:p>
      <w:pPr>
        <w:tabs>
          <w:tab w:val="left" w:pos="540"/>
        </w:tabs>
        <w:spacing w:line="480" w:lineRule="exact"/>
        <w:jc w:val="left"/>
        <w:rPr>
          <w:rFonts w:hint="eastAsia" w:ascii="宋体" w:hAnsi="宋体" w:cs="宋体"/>
          <w:b/>
          <w:bCs/>
          <w:sz w:val="24"/>
        </w:rPr>
      </w:pPr>
    </w:p>
    <w:p>
      <w:pPr>
        <w:spacing w:line="480" w:lineRule="exact"/>
        <w:jc w:val="center"/>
        <w:rPr>
          <w:rFonts w:ascii="宋体" w:hAnsi="宋体" w:cs="宋体"/>
          <w:b/>
          <w:bCs/>
          <w:color w:val="000000"/>
          <w:sz w:val="24"/>
        </w:rPr>
      </w:pPr>
      <w:r>
        <w:rPr>
          <w:rFonts w:hint="eastAsia" w:ascii="宋体" w:hAnsi="宋体" w:cs="宋体"/>
          <w:b/>
          <w:bCs/>
          <w:color w:val="000000"/>
          <w:sz w:val="24"/>
        </w:rPr>
        <w:t>课程大纲</w:t>
      </w:r>
    </w:p>
    <w:p>
      <w:pPr>
        <w:spacing w:line="480" w:lineRule="exact"/>
        <w:jc w:val="left"/>
        <w:rPr>
          <w:rFonts w:hint="eastAsia" w:ascii="宋体" w:hAnsi="宋体" w:cs="宋体"/>
          <w:b/>
          <w:bCs/>
          <w:color w:val="000000"/>
          <w:sz w:val="24"/>
        </w:rPr>
      </w:pPr>
      <w:r>
        <w:rPr>
          <w:rFonts w:hint="eastAsia" w:ascii="宋体" w:hAnsi="宋体" w:cs="宋体"/>
          <w:b/>
          <w:bCs/>
          <w:color w:val="000000"/>
          <w:sz w:val="24"/>
        </w:rPr>
        <w:t>导引：沟通问题案例</w:t>
      </w:r>
    </w:p>
    <w:p>
      <w:pPr>
        <w:spacing w:line="480" w:lineRule="exact"/>
        <w:jc w:val="left"/>
        <w:rPr>
          <w:rFonts w:hint="eastAsia" w:ascii="宋体" w:hAnsi="宋体" w:cs="宋体"/>
          <w:bCs/>
          <w:sz w:val="24"/>
        </w:rPr>
      </w:pPr>
      <w:r>
        <w:rPr>
          <w:rFonts w:hint="eastAsia" w:ascii="宋体" w:hAnsi="宋体" w:cs="宋体"/>
          <w:bCs/>
          <w:sz w:val="24"/>
        </w:rPr>
        <w:t>案例1：电脑软件</w:t>
      </w:r>
    </w:p>
    <w:p>
      <w:pPr>
        <w:spacing w:line="480" w:lineRule="exact"/>
        <w:jc w:val="left"/>
        <w:rPr>
          <w:rFonts w:ascii="宋体" w:hAnsi="宋体" w:cs="宋体"/>
          <w:bCs/>
          <w:sz w:val="24"/>
        </w:rPr>
      </w:pPr>
      <w:r>
        <w:rPr>
          <w:rFonts w:hint="eastAsia" w:ascii="宋体" w:hAnsi="宋体" w:cs="宋体"/>
          <w:bCs/>
          <w:sz w:val="24"/>
        </w:rPr>
        <w:t>案例2：小飞故事</w:t>
      </w:r>
    </w:p>
    <w:p>
      <w:pPr>
        <w:spacing w:line="480" w:lineRule="exact"/>
        <w:jc w:val="left"/>
        <w:rPr>
          <w:rFonts w:hint="eastAsia" w:ascii="宋体" w:hAnsi="宋体" w:cs="宋体"/>
          <w:b/>
          <w:bCs/>
          <w:color w:val="000000"/>
          <w:sz w:val="24"/>
        </w:rPr>
      </w:pPr>
      <w:r>
        <w:rPr>
          <w:rFonts w:hint="eastAsia" w:ascii="宋体" w:hAnsi="宋体" w:cs="宋体"/>
          <w:b/>
          <w:bCs/>
          <w:color w:val="000000"/>
          <w:sz w:val="24"/>
        </w:rPr>
        <w:t>第一讲：高效组织沟通的原理和要点</w:t>
      </w:r>
    </w:p>
    <w:p>
      <w:pPr>
        <w:spacing w:line="480" w:lineRule="exact"/>
        <w:jc w:val="left"/>
        <w:rPr>
          <w:rFonts w:hint="eastAsia" w:ascii="宋体" w:hAnsi="宋体" w:cs="宋体"/>
          <w:bCs/>
          <w:sz w:val="24"/>
        </w:rPr>
      </w:pPr>
      <w:r>
        <w:rPr>
          <w:rFonts w:hint="eastAsia" w:ascii="宋体" w:hAnsi="宋体" w:cs="宋体"/>
          <w:bCs/>
          <w:sz w:val="24"/>
        </w:rPr>
        <w:t>一、沟通的原理和特点</w:t>
      </w:r>
    </w:p>
    <w:p>
      <w:pPr>
        <w:spacing w:line="480" w:lineRule="exact"/>
        <w:jc w:val="left"/>
        <w:rPr>
          <w:rFonts w:hint="eastAsia" w:ascii="宋体" w:hAnsi="宋体" w:cs="宋体"/>
          <w:bCs/>
          <w:sz w:val="24"/>
        </w:rPr>
      </w:pPr>
      <w:r>
        <w:rPr>
          <w:rFonts w:hint="eastAsia" w:ascii="宋体" w:hAnsi="宋体" w:cs="宋体"/>
          <w:bCs/>
          <w:sz w:val="24"/>
        </w:rPr>
        <w:t>1.沟通案例：视频分析</w:t>
      </w:r>
    </w:p>
    <w:p>
      <w:pPr>
        <w:spacing w:line="480" w:lineRule="exact"/>
        <w:jc w:val="left"/>
        <w:rPr>
          <w:rFonts w:hint="eastAsia" w:ascii="宋体" w:hAnsi="宋体" w:cs="宋体"/>
          <w:bCs/>
          <w:sz w:val="24"/>
        </w:rPr>
      </w:pPr>
      <w:r>
        <w:rPr>
          <w:rFonts w:hint="eastAsia" w:ascii="宋体" w:hAnsi="宋体" w:cs="宋体"/>
          <w:bCs/>
          <w:sz w:val="24"/>
        </w:rPr>
        <w:t>2. 沟通的含义</w:t>
      </w:r>
    </w:p>
    <w:p>
      <w:pPr>
        <w:spacing w:line="480" w:lineRule="exact"/>
        <w:jc w:val="left"/>
        <w:rPr>
          <w:rFonts w:hint="eastAsia" w:ascii="宋体" w:hAnsi="宋体" w:cs="宋体"/>
          <w:bCs/>
          <w:sz w:val="24"/>
        </w:rPr>
      </w:pPr>
      <w:r>
        <w:rPr>
          <w:rFonts w:hint="eastAsia" w:ascii="宋体" w:hAnsi="宋体" w:cs="宋体"/>
          <w:bCs/>
          <w:sz w:val="24"/>
        </w:rPr>
        <w:t>3.沟通的类型</w:t>
      </w:r>
    </w:p>
    <w:p>
      <w:pPr>
        <w:spacing w:line="480" w:lineRule="exact"/>
        <w:jc w:val="left"/>
        <w:rPr>
          <w:rFonts w:hint="eastAsia" w:ascii="宋体" w:hAnsi="宋体" w:cs="宋体"/>
          <w:bCs/>
          <w:sz w:val="24"/>
        </w:rPr>
      </w:pPr>
      <w:r>
        <w:rPr>
          <w:rFonts w:hint="eastAsia" w:ascii="宋体" w:hAnsi="宋体" w:cs="宋体"/>
          <w:bCs/>
          <w:sz w:val="24"/>
        </w:rPr>
        <w:t>1）语言</w:t>
      </w:r>
    </w:p>
    <w:p>
      <w:pPr>
        <w:spacing w:line="480" w:lineRule="exact"/>
        <w:jc w:val="left"/>
        <w:rPr>
          <w:rFonts w:hint="eastAsia" w:ascii="宋体" w:hAnsi="宋体" w:cs="宋体"/>
          <w:bCs/>
          <w:sz w:val="24"/>
        </w:rPr>
      </w:pPr>
      <w:r>
        <w:rPr>
          <w:rFonts w:hint="eastAsia" w:ascii="宋体" w:hAnsi="宋体" w:cs="宋体"/>
          <w:bCs/>
          <w:sz w:val="24"/>
        </w:rPr>
        <w:t>2）非语言</w:t>
      </w:r>
    </w:p>
    <w:p>
      <w:pPr>
        <w:spacing w:line="480" w:lineRule="exact"/>
        <w:jc w:val="left"/>
        <w:rPr>
          <w:rFonts w:hint="eastAsia" w:ascii="宋体" w:hAnsi="宋体" w:cs="宋体"/>
          <w:bCs/>
          <w:sz w:val="24"/>
        </w:rPr>
      </w:pPr>
      <w:r>
        <w:rPr>
          <w:rFonts w:hint="eastAsia" w:ascii="宋体" w:hAnsi="宋体" w:cs="宋体"/>
          <w:bCs/>
          <w:sz w:val="24"/>
        </w:rPr>
        <w:t>4. 沟通原理——全通道沟通模型</w:t>
      </w:r>
    </w:p>
    <w:p>
      <w:pPr>
        <w:spacing w:line="480" w:lineRule="exact"/>
        <w:jc w:val="left"/>
        <w:rPr>
          <w:rFonts w:hint="eastAsia" w:ascii="宋体" w:hAnsi="宋体" w:cs="宋体"/>
          <w:bCs/>
          <w:sz w:val="24"/>
        </w:rPr>
      </w:pPr>
      <w:r>
        <w:rPr>
          <w:rFonts w:hint="eastAsia" w:ascii="宋体" w:hAnsi="宋体" w:cs="宋体"/>
          <w:bCs/>
          <w:sz w:val="24"/>
        </w:rPr>
        <w:t>1）解码VS编码</w:t>
      </w:r>
    </w:p>
    <w:p>
      <w:pPr>
        <w:spacing w:line="480" w:lineRule="exact"/>
        <w:jc w:val="left"/>
        <w:rPr>
          <w:rFonts w:hint="eastAsia" w:ascii="宋体" w:hAnsi="宋体" w:cs="宋体"/>
          <w:bCs/>
          <w:sz w:val="24"/>
        </w:rPr>
      </w:pPr>
      <w:r>
        <w:rPr>
          <w:rFonts w:hint="eastAsia" w:ascii="宋体" w:hAnsi="宋体" w:cs="宋体"/>
          <w:bCs/>
          <w:sz w:val="24"/>
        </w:rPr>
        <w:t>2）沟通渠道</w:t>
      </w:r>
    </w:p>
    <w:p>
      <w:pPr>
        <w:spacing w:line="480" w:lineRule="exact"/>
        <w:jc w:val="left"/>
        <w:rPr>
          <w:rFonts w:hint="eastAsia" w:ascii="宋体" w:hAnsi="宋体" w:cs="宋体"/>
          <w:bCs/>
          <w:sz w:val="24"/>
        </w:rPr>
      </w:pPr>
      <w:r>
        <w:rPr>
          <w:rFonts w:hint="eastAsia" w:ascii="宋体" w:hAnsi="宋体" w:cs="宋体"/>
          <w:bCs/>
          <w:sz w:val="24"/>
        </w:rPr>
        <w:t>3）回馈</w:t>
      </w:r>
    </w:p>
    <w:p>
      <w:pPr>
        <w:spacing w:line="480" w:lineRule="exact"/>
        <w:jc w:val="left"/>
        <w:rPr>
          <w:rFonts w:hint="eastAsia" w:ascii="宋体" w:hAnsi="宋体" w:cs="宋体"/>
          <w:bCs/>
          <w:sz w:val="24"/>
        </w:rPr>
      </w:pPr>
      <w:r>
        <w:rPr>
          <w:rFonts w:hint="eastAsia" w:ascii="宋体" w:hAnsi="宋体" w:cs="宋体"/>
          <w:bCs/>
          <w:sz w:val="24"/>
        </w:rPr>
        <w:t>4）噪音</w:t>
      </w:r>
    </w:p>
    <w:p>
      <w:pPr>
        <w:spacing w:line="480" w:lineRule="exact"/>
        <w:jc w:val="left"/>
        <w:rPr>
          <w:rFonts w:hint="eastAsia" w:ascii="宋体" w:hAnsi="宋体" w:cs="宋体"/>
          <w:bCs/>
          <w:sz w:val="24"/>
        </w:rPr>
      </w:pPr>
      <w:r>
        <w:rPr>
          <w:rFonts w:hint="eastAsia" w:ascii="宋体" w:hAnsi="宋体" w:cs="宋体"/>
          <w:bCs/>
          <w:sz w:val="24"/>
        </w:rPr>
        <w:t>5）沟通的方式：行为比例</w:t>
      </w:r>
    </w:p>
    <w:p>
      <w:pPr>
        <w:spacing w:line="480" w:lineRule="exact"/>
        <w:jc w:val="left"/>
        <w:rPr>
          <w:rFonts w:hint="eastAsia" w:ascii="宋体" w:hAnsi="宋体" w:cs="宋体"/>
          <w:bCs/>
          <w:sz w:val="24"/>
        </w:rPr>
      </w:pPr>
      <w:r>
        <w:rPr>
          <w:rFonts w:hint="eastAsia" w:ascii="宋体" w:hAnsi="宋体" w:cs="宋体"/>
          <w:bCs/>
          <w:sz w:val="24"/>
        </w:rPr>
        <w:t>练习： 学会赞美与融洽关系</w:t>
      </w:r>
    </w:p>
    <w:p>
      <w:pPr>
        <w:spacing w:line="480" w:lineRule="exact"/>
        <w:jc w:val="left"/>
        <w:rPr>
          <w:rFonts w:hint="eastAsia" w:ascii="宋体" w:hAnsi="宋体" w:cs="宋体"/>
          <w:bCs/>
          <w:sz w:val="24"/>
        </w:rPr>
      </w:pPr>
      <w:r>
        <w:rPr>
          <w:rFonts w:hint="eastAsia" w:ascii="宋体" w:hAnsi="宋体" w:cs="宋体"/>
          <w:bCs/>
          <w:sz w:val="24"/>
        </w:rPr>
        <w:t>5、沟通要达到效果</w:t>
      </w:r>
    </w:p>
    <w:p>
      <w:pPr>
        <w:spacing w:line="480" w:lineRule="exact"/>
        <w:jc w:val="left"/>
        <w:rPr>
          <w:rFonts w:hint="eastAsia" w:ascii="宋体" w:hAnsi="宋体" w:cs="宋体"/>
          <w:bCs/>
          <w:sz w:val="24"/>
        </w:rPr>
      </w:pPr>
      <w:r>
        <w:rPr>
          <w:rFonts w:hint="eastAsia" w:ascii="宋体" w:hAnsi="宋体" w:cs="宋体"/>
          <w:bCs/>
          <w:sz w:val="24"/>
        </w:rPr>
        <w:t>1）信息层</w:t>
      </w:r>
    </w:p>
    <w:p>
      <w:pPr>
        <w:spacing w:line="480" w:lineRule="exact"/>
        <w:jc w:val="left"/>
        <w:rPr>
          <w:rFonts w:hint="eastAsia" w:ascii="宋体" w:hAnsi="宋体" w:cs="宋体"/>
          <w:bCs/>
          <w:sz w:val="24"/>
        </w:rPr>
      </w:pPr>
      <w:r>
        <w:rPr>
          <w:rFonts w:hint="eastAsia" w:ascii="宋体" w:hAnsi="宋体" w:cs="宋体"/>
          <w:bCs/>
          <w:sz w:val="24"/>
        </w:rPr>
        <w:t>2）反应层</w:t>
      </w:r>
    </w:p>
    <w:p>
      <w:pPr>
        <w:spacing w:line="480" w:lineRule="exact"/>
        <w:jc w:val="left"/>
        <w:rPr>
          <w:rFonts w:hint="eastAsia" w:ascii="宋体" w:hAnsi="宋体" w:cs="宋体"/>
          <w:bCs/>
          <w:sz w:val="24"/>
        </w:rPr>
      </w:pPr>
      <w:r>
        <w:rPr>
          <w:rFonts w:hint="eastAsia" w:ascii="宋体" w:hAnsi="宋体" w:cs="宋体"/>
          <w:bCs/>
          <w:sz w:val="24"/>
        </w:rPr>
        <w:t>3）行为层</w:t>
      </w:r>
    </w:p>
    <w:p>
      <w:pPr>
        <w:spacing w:line="480" w:lineRule="exact"/>
        <w:jc w:val="left"/>
        <w:rPr>
          <w:rFonts w:hint="eastAsia" w:ascii="宋体" w:hAnsi="宋体" w:cs="宋体"/>
          <w:bCs/>
          <w:sz w:val="24"/>
        </w:rPr>
      </w:pPr>
      <w:r>
        <w:rPr>
          <w:rFonts w:hint="eastAsia" w:ascii="宋体" w:hAnsi="宋体" w:cs="宋体"/>
          <w:bCs/>
          <w:sz w:val="24"/>
        </w:rPr>
        <w:t>6.沟通前奏曲</w:t>
      </w:r>
    </w:p>
    <w:p>
      <w:pPr>
        <w:spacing w:line="480" w:lineRule="exact"/>
        <w:jc w:val="left"/>
        <w:rPr>
          <w:rFonts w:hint="eastAsia" w:ascii="宋体" w:hAnsi="宋体" w:cs="宋体"/>
          <w:bCs/>
          <w:sz w:val="24"/>
        </w:rPr>
      </w:pPr>
      <w:r>
        <w:rPr>
          <w:rFonts w:hint="eastAsia" w:ascii="宋体" w:hAnsi="宋体" w:cs="宋体"/>
          <w:bCs/>
          <w:sz w:val="24"/>
        </w:rPr>
        <w:t>练习：回顾对自己有影响的人士</w:t>
      </w:r>
    </w:p>
    <w:p>
      <w:pPr>
        <w:spacing w:line="480" w:lineRule="exact"/>
        <w:jc w:val="left"/>
        <w:rPr>
          <w:rFonts w:ascii="宋体" w:hAnsi="宋体" w:cs="宋体"/>
          <w:bCs/>
          <w:sz w:val="24"/>
        </w:rPr>
      </w:pPr>
    </w:p>
    <w:p>
      <w:pPr>
        <w:spacing w:line="480" w:lineRule="exact"/>
        <w:jc w:val="left"/>
        <w:rPr>
          <w:rFonts w:hint="eastAsia" w:ascii="宋体" w:hAnsi="宋体" w:cs="宋体"/>
          <w:bCs/>
          <w:sz w:val="24"/>
        </w:rPr>
      </w:pPr>
      <w:r>
        <w:rPr>
          <w:rFonts w:hint="eastAsia" w:ascii="宋体" w:hAnsi="宋体" w:cs="宋体"/>
          <w:bCs/>
          <w:sz w:val="24"/>
        </w:rPr>
        <w:t>二、高效沟通要点：</w:t>
      </w:r>
    </w:p>
    <w:p>
      <w:pPr>
        <w:spacing w:line="480" w:lineRule="exact"/>
        <w:jc w:val="left"/>
        <w:rPr>
          <w:rFonts w:hint="eastAsia" w:ascii="宋体" w:hAnsi="宋体" w:cs="宋体"/>
          <w:bCs/>
          <w:sz w:val="24"/>
        </w:rPr>
      </w:pPr>
      <w:r>
        <w:rPr>
          <w:rFonts w:hint="eastAsia" w:ascii="宋体" w:hAnsi="宋体" w:cs="宋体"/>
          <w:bCs/>
          <w:sz w:val="24"/>
        </w:rPr>
        <w:t>1、沟通关键： 同频同率、先跟后带</w:t>
      </w:r>
    </w:p>
    <w:p>
      <w:pPr>
        <w:spacing w:line="480" w:lineRule="exact"/>
        <w:jc w:val="left"/>
        <w:rPr>
          <w:rFonts w:hint="eastAsia" w:ascii="宋体" w:hAnsi="宋体" w:cs="宋体"/>
          <w:bCs/>
          <w:sz w:val="24"/>
        </w:rPr>
      </w:pPr>
      <w:r>
        <w:rPr>
          <w:rFonts w:hint="eastAsia" w:ascii="宋体" w:hAnsi="宋体" w:cs="宋体"/>
          <w:bCs/>
          <w:sz w:val="24"/>
        </w:rPr>
        <w:t>1）7个模仿</w:t>
      </w:r>
    </w:p>
    <w:p>
      <w:pPr>
        <w:spacing w:line="480" w:lineRule="exact"/>
        <w:jc w:val="left"/>
        <w:rPr>
          <w:rFonts w:hint="eastAsia" w:ascii="宋体" w:hAnsi="宋体" w:cs="宋体"/>
          <w:bCs/>
          <w:sz w:val="24"/>
        </w:rPr>
      </w:pPr>
      <w:r>
        <w:rPr>
          <w:rFonts w:hint="eastAsia" w:ascii="宋体" w:hAnsi="宋体" w:cs="宋体"/>
          <w:bCs/>
          <w:sz w:val="24"/>
        </w:rPr>
        <w:t>2）如何提升自己的同频沟通</w:t>
      </w:r>
    </w:p>
    <w:p>
      <w:pPr>
        <w:spacing w:line="480" w:lineRule="exact"/>
        <w:jc w:val="left"/>
        <w:rPr>
          <w:rFonts w:hint="eastAsia" w:ascii="宋体" w:hAnsi="宋体" w:cs="宋体"/>
          <w:bCs/>
          <w:sz w:val="24"/>
        </w:rPr>
      </w:pPr>
      <w:r>
        <w:rPr>
          <w:rFonts w:hint="eastAsia" w:ascii="宋体" w:hAnsi="宋体" w:cs="宋体"/>
          <w:bCs/>
          <w:sz w:val="24"/>
        </w:rPr>
        <w:t>改善技巧1：观察</w:t>
      </w:r>
    </w:p>
    <w:p>
      <w:pPr>
        <w:spacing w:line="480" w:lineRule="exact"/>
        <w:jc w:val="left"/>
        <w:rPr>
          <w:rFonts w:hint="eastAsia" w:ascii="宋体" w:hAnsi="宋体" w:cs="宋体"/>
          <w:bCs/>
          <w:sz w:val="24"/>
        </w:rPr>
      </w:pPr>
      <w:r>
        <w:rPr>
          <w:rFonts w:hint="eastAsia" w:ascii="宋体" w:hAnsi="宋体" w:cs="宋体"/>
          <w:bCs/>
          <w:sz w:val="24"/>
        </w:rPr>
        <w:t>改善技巧2：言谈技巧</w:t>
      </w:r>
    </w:p>
    <w:p>
      <w:pPr>
        <w:spacing w:line="480" w:lineRule="exact"/>
        <w:jc w:val="left"/>
        <w:rPr>
          <w:rFonts w:hint="eastAsia" w:ascii="宋体" w:hAnsi="宋体" w:cs="宋体"/>
          <w:bCs/>
          <w:sz w:val="24"/>
        </w:rPr>
      </w:pPr>
      <w:r>
        <w:rPr>
          <w:rFonts w:hint="eastAsia" w:ascii="宋体" w:hAnsi="宋体" w:cs="宋体"/>
          <w:bCs/>
          <w:sz w:val="24"/>
        </w:rPr>
        <w:t>改善技巧3：弄清楚各种暗示</w:t>
      </w:r>
    </w:p>
    <w:p>
      <w:pPr>
        <w:spacing w:line="480" w:lineRule="exact"/>
        <w:jc w:val="left"/>
        <w:rPr>
          <w:rFonts w:hint="eastAsia" w:ascii="宋体" w:hAnsi="宋体" w:cs="宋体"/>
          <w:bCs/>
          <w:sz w:val="24"/>
        </w:rPr>
      </w:pPr>
      <w:r>
        <w:rPr>
          <w:rFonts w:hint="eastAsia" w:ascii="宋体" w:hAnsi="宋体" w:cs="宋体"/>
          <w:bCs/>
          <w:sz w:val="24"/>
        </w:rPr>
        <w:t>3）处理暗示的沟通技巧</w:t>
      </w:r>
    </w:p>
    <w:p>
      <w:pPr>
        <w:spacing w:line="480" w:lineRule="exact"/>
        <w:jc w:val="left"/>
        <w:rPr>
          <w:rFonts w:hint="eastAsia" w:ascii="宋体" w:hAnsi="宋体" w:cs="宋体"/>
          <w:bCs/>
          <w:sz w:val="24"/>
        </w:rPr>
      </w:pPr>
      <w:r>
        <w:rPr>
          <w:rFonts w:hint="eastAsia" w:ascii="宋体" w:hAnsi="宋体" w:cs="宋体"/>
          <w:bCs/>
          <w:sz w:val="24"/>
        </w:rPr>
        <w:t>4）鬼谷子的说服术</w:t>
      </w:r>
    </w:p>
    <w:p>
      <w:pPr>
        <w:spacing w:line="480" w:lineRule="exact"/>
        <w:jc w:val="left"/>
        <w:rPr>
          <w:rFonts w:hint="eastAsia" w:ascii="宋体" w:hAnsi="宋体" w:cs="宋体"/>
          <w:bCs/>
          <w:sz w:val="24"/>
        </w:rPr>
      </w:pPr>
      <w:r>
        <w:rPr>
          <w:rFonts w:hint="eastAsia" w:ascii="宋体" w:hAnsi="宋体" w:cs="宋体"/>
          <w:bCs/>
          <w:sz w:val="24"/>
        </w:rPr>
        <w:t xml:space="preserve">5）表扬与批评 </w:t>
      </w:r>
    </w:p>
    <w:p>
      <w:pPr>
        <w:spacing w:line="480" w:lineRule="exact"/>
        <w:jc w:val="left"/>
        <w:rPr>
          <w:rFonts w:hint="eastAsia" w:ascii="宋体" w:hAnsi="宋体" w:cs="宋体"/>
          <w:bCs/>
          <w:sz w:val="24"/>
        </w:rPr>
      </w:pPr>
      <w:r>
        <w:rPr>
          <w:rFonts w:hint="eastAsia" w:ascii="宋体" w:hAnsi="宋体" w:cs="宋体"/>
          <w:bCs/>
          <w:sz w:val="24"/>
        </w:rPr>
        <w:t>案例：晏子数罪</w:t>
      </w:r>
    </w:p>
    <w:p>
      <w:pPr>
        <w:spacing w:line="480" w:lineRule="exact"/>
        <w:jc w:val="left"/>
        <w:rPr>
          <w:rFonts w:hint="eastAsia" w:ascii="宋体" w:hAnsi="宋体" w:cs="宋体"/>
          <w:bCs/>
          <w:sz w:val="24"/>
        </w:rPr>
      </w:pPr>
      <w:r>
        <w:rPr>
          <w:rFonts w:hint="eastAsia" w:ascii="宋体" w:hAnsi="宋体" w:cs="宋体"/>
          <w:bCs/>
          <w:sz w:val="24"/>
        </w:rPr>
        <w:t>2、沟通障碍：沟而不通、无法同频</w:t>
      </w:r>
    </w:p>
    <w:p>
      <w:pPr>
        <w:spacing w:line="480" w:lineRule="exact"/>
        <w:jc w:val="left"/>
        <w:rPr>
          <w:rFonts w:hint="eastAsia" w:ascii="宋体" w:hAnsi="宋体" w:cs="宋体"/>
          <w:bCs/>
          <w:sz w:val="24"/>
        </w:rPr>
      </w:pPr>
      <w:r>
        <w:rPr>
          <w:rFonts w:hint="eastAsia" w:ascii="宋体" w:hAnsi="宋体" w:cs="宋体"/>
          <w:bCs/>
          <w:sz w:val="24"/>
        </w:rPr>
        <w:t>1）案例：如何分橙子？</w:t>
      </w:r>
    </w:p>
    <w:p>
      <w:pPr>
        <w:spacing w:line="480" w:lineRule="exact"/>
        <w:jc w:val="left"/>
        <w:rPr>
          <w:rFonts w:hint="eastAsia" w:ascii="宋体" w:hAnsi="宋体" w:cs="宋体"/>
          <w:bCs/>
          <w:sz w:val="24"/>
        </w:rPr>
      </w:pPr>
      <w:r>
        <w:rPr>
          <w:rFonts w:hint="eastAsia" w:ascii="宋体" w:hAnsi="宋体" w:cs="宋体"/>
          <w:bCs/>
          <w:sz w:val="24"/>
        </w:rPr>
        <w:t>2）如果沟通不畅？</w:t>
      </w:r>
    </w:p>
    <w:p>
      <w:pPr>
        <w:spacing w:line="480" w:lineRule="exact"/>
        <w:jc w:val="left"/>
        <w:rPr>
          <w:rFonts w:hint="eastAsia" w:ascii="宋体" w:hAnsi="宋体" w:cs="宋体"/>
          <w:bCs/>
          <w:sz w:val="24"/>
        </w:rPr>
      </w:pPr>
      <w:r>
        <w:rPr>
          <w:rFonts w:hint="eastAsia" w:ascii="宋体" w:hAnsi="宋体" w:cs="宋体"/>
          <w:bCs/>
          <w:sz w:val="24"/>
        </w:rPr>
        <w:t>3）内部沟通的障碍</w:t>
      </w:r>
    </w:p>
    <w:p>
      <w:pPr>
        <w:spacing w:line="480" w:lineRule="exact"/>
        <w:jc w:val="left"/>
        <w:rPr>
          <w:rFonts w:hint="eastAsia" w:ascii="宋体" w:hAnsi="宋体" w:cs="宋体"/>
          <w:bCs/>
          <w:sz w:val="24"/>
        </w:rPr>
      </w:pPr>
      <w:r>
        <w:rPr>
          <w:rFonts w:hint="eastAsia" w:ascii="宋体" w:hAnsi="宋体" w:cs="宋体"/>
          <w:bCs/>
          <w:sz w:val="24"/>
        </w:rPr>
        <w:t>4）为何无法同频？</w:t>
      </w:r>
    </w:p>
    <w:p>
      <w:pPr>
        <w:spacing w:line="480" w:lineRule="exact"/>
        <w:jc w:val="left"/>
        <w:rPr>
          <w:rFonts w:hint="eastAsia" w:ascii="宋体" w:hAnsi="宋体" w:cs="宋体"/>
          <w:bCs/>
          <w:sz w:val="24"/>
        </w:rPr>
      </w:pPr>
      <w:r>
        <w:rPr>
          <w:rFonts w:hint="eastAsia" w:ascii="宋体" w:hAnsi="宋体" w:cs="宋体"/>
          <w:bCs/>
          <w:sz w:val="24"/>
        </w:rPr>
        <w:t>5）同频与沟通的效果</w:t>
      </w:r>
    </w:p>
    <w:p>
      <w:pPr>
        <w:spacing w:line="480" w:lineRule="exact"/>
        <w:jc w:val="left"/>
        <w:rPr>
          <w:rFonts w:hint="eastAsia" w:ascii="宋体" w:hAnsi="宋体" w:cs="宋体"/>
          <w:bCs/>
          <w:sz w:val="24"/>
        </w:rPr>
      </w:pPr>
      <w:r>
        <w:rPr>
          <w:rFonts w:hint="eastAsia" w:ascii="宋体" w:hAnsi="宋体" w:cs="宋体"/>
          <w:bCs/>
          <w:sz w:val="24"/>
        </w:rPr>
        <w:t>3、做好内部沟通：本色做人、角色做事</w:t>
      </w:r>
    </w:p>
    <w:p>
      <w:pPr>
        <w:spacing w:line="480" w:lineRule="exact"/>
        <w:jc w:val="left"/>
        <w:rPr>
          <w:rFonts w:hint="eastAsia" w:ascii="宋体" w:hAnsi="宋体" w:cs="宋体"/>
          <w:bCs/>
          <w:sz w:val="24"/>
        </w:rPr>
      </w:pPr>
      <w:r>
        <w:rPr>
          <w:rFonts w:hint="eastAsia" w:ascii="宋体" w:hAnsi="宋体" w:cs="宋体"/>
          <w:bCs/>
          <w:sz w:val="24"/>
        </w:rPr>
        <w:t>1）练习[采购岗]</w:t>
      </w:r>
    </w:p>
    <w:p>
      <w:pPr>
        <w:spacing w:line="480" w:lineRule="exact"/>
        <w:jc w:val="left"/>
        <w:rPr>
          <w:rFonts w:hint="eastAsia" w:ascii="宋体" w:hAnsi="宋体" w:cs="宋体"/>
          <w:bCs/>
          <w:sz w:val="24"/>
        </w:rPr>
      </w:pPr>
      <w:r>
        <w:rPr>
          <w:rFonts w:hint="eastAsia" w:ascii="宋体" w:hAnsi="宋体" w:cs="宋体"/>
          <w:bCs/>
          <w:sz w:val="24"/>
        </w:rPr>
        <w:t>2）武林秘笈</w:t>
      </w:r>
    </w:p>
    <w:p>
      <w:pPr>
        <w:spacing w:line="480" w:lineRule="exact"/>
        <w:jc w:val="left"/>
        <w:rPr>
          <w:rFonts w:hint="eastAsia" w:ascii="宋体" w:hAnsi="宋体" w:cs="宋体"/>
          <w:bCs/>
          <w:sz w:val="24"/>
        </w:rPr>
      </w:pPr>
      <w:r>
        <w:rPr>
          <w:rFonts w:hint="eastAsia" w:ascii="宋体" w:hAnsi="宋体" w:cs="宋体"/>
          <w:bCs/>
          <w:sz w:val="24"/>
        </w:rPr>
        <w:t>3）3个禁区</w:t>
      </w:r>
    </w:p>
    <w:p>
      <w:pPr>
        <w:spacing w:line="480" w:lineRule="exact"/>
        <w:jc w:val="left"/>
        <w:rPr>
          <w:rFonts w:hint="eastAsia" w:ascii="宋体" w:hAnsi="宋体" w:cs="宋体"/>
          <w:bCs/>
          <w:sz w:val="24"/>
        </w:rPr>
      </w:pPr>
      <w:r>
        <w:rPr>
          <w:rFonts w:hint="eastAsia" w:ascii="宋体" w:hAnsi="宋体" w:cs="宋体"/>
          <w:bCs/>
          <w:sz w:val="24"/>
        </w:rPr>
        <w:t>4）案例：浓雾中的灯塔</w:t>
      </w:r>
    </w:p>
    <w:p>
      <w:pPr>
        <w:spacing w:line="480" w:lineRule="exact"/>
        <w:jc w:val="left"/>
        <w:rPr>
          <w:rFonts w:hint="eastAsia" w:ascii="宋体" w:hAnsi="宋体" w:cs="宋体"/>
          <w:bCs/>
          <w:sz w:val="24"/>
        </w:rPr>
      </w:pPr>
      <w:r>
        <w:rPr>
          <w:rFonts w:hint="eastAsia" w:ascii="宋体" w:hAnsi="宋体" w:cs="宋体"/>
          <w:bCs/>
          <w:sz w:val="24"/>
        </w:rPr>
        <w:t>5）通情达理</w:t>
      </w:r>
    </w:p>
    <w:p>
      <w:pPr>
        <w:spacing w:line="480" w:lineRule="exact"/>
        <w:jc w:val="left"/>
        <w:rPr>
          <w:rFonts w:hint="eastAsia" w:ascii="宋体" w:hAnsi="宋体" w:cs="宋体"/>
          <w:bCs/>
          <w:sz w:val="24"/>
        </w:rPr>
      </w:pPr>
      <w:r>
        <w:rPr>
          <w:rFonts w:hint="eastAsia" w:ascii="宋体" w:hAnsi="宋体" w:cs="宋体"/>
          <w:bCs/>
          <w:sz w:val="24"/>
        </w:rPr>
        <w:t>6）通情达理的四等级</w:t>
      </w:r>
    </w:p>
    <w:p>
      <w:pPr>
        <w:spacing w:line="480" w:lineRule="exact"/>
        <w:jc w:val="left"/>
        <w:rPr>
          <w:rFonts w:hint="eastAsia" w:ascii="宋体" w:hAnsi="宋体" w:cs="宋体"/>
          <w:bCs/>
          <w:sz w:val="24"/>
        </w:rPr>
      </w:pPr>
      <w:r>
        <w:rPr>
          <w:rFonts w:hint="eastAsia" w:ascii="宋体" w:hAnsi="宋体" w:cs="宋体"/>
          <w:bCs/>
          <w:sz w:val="24"/>
        </w:rPr>
        <w:t>7）沟通的三个方向</w:t>
      </w:r>
    </w:p>
    <w:p>
      <w:pPr>
        <w:spacing w:line="480" w:lineRule="exact"/>
        <w:jc w:val="left"/>
        <w:rPr>
          <w:rFonts w:hint="eastAsia" w:ascii="宋体" w:hAnsi="宋体" w:cs="宋体"/>
          <w:bCs/>
          <w:sz w:val="24"/>
        </w:rPr>
      </w:pPr>
      <w:r>
        <w:rPr>
          <w:rFonts w:hint="eastAsia" w:ascii="宋体" w:hAnsi="宋体" w:cs="宋体"/>
          <w:bCs/>
          <w:sz w:val="24"/>
        </w:rPr>
        <w:t>8）内部反馈卡</w:t>
      </w:r>
    </w:p>
    <w:p>
      <w:pPr>
        <w:spacing w:line="480" w:lineRule="exact"/>
        <w:jc w:val="left"/>
        <w:rPr>
          <w:rFonts w:hint="eastAsia" w:ascii="宋体" w:hAnsi="宋体" w:cs="宋体"/>
          <w:bCs/>
          <w:sz w:val="24"/>
        </w:rPr>
      </w:pPr>
      <w:r>
        <w:rPr>
          <w:rFonts w:hint="eastAsia" w:ascii="宋体" w:hAnsi="宋体" w:cs="宋体"/>
          <w:bCs/>
          <w:sz w:val="24"/>
        </w:rPr>
        <w:t>9）共识管理</w:t>
      </w:r>
    </w:p>
    <w:p>
      <w:pPr>
        <w:spacing w:line="480" w:lineRule="exact"/>
        <w:jc w:val="left"/>
        <w:rPr>
          <w:rFonts w:hint="eastAsia" w:ascii="宋体" w:hAnsi="宋体" w:cs="宋体"/>
          <w:bCs/>
          <w:sz w:val="24"/>
        </w:rPr>
      </w:pPr>
      <w:r>
        <w:rPr>
          <w:rFonts w:hint="eastAsia" w:ascii="宋体" w:hAnsi="宋体" w:cs="宋体"/>
          <w:bCs/>
          <w:sz w:val="24"/>
        </w:rPr>
        <w:t>10）如何做到？</w:t>
      </w:r>
    </w:p>
    <w:p>
      <w:pPr>
        <w:spacing w:line="480" w:lineRule="exact"/>
        <w:jc w:val="left"/>
        <w:rPr>
          <w:rFonts w:ascii="宋体" w:hAnsi="宋体" w:cs="宋体"/>
          <w:bCs/>
          <w:sz w:val="24"/>
        </w:rPr>
      </w:pPr>
    </w:p>
    <w:p>
      <w:pPr>
        <w:spacing w:line="480" w:lineRule="exact"/>
        <w:jc w:val="left"/>
        <w:rPr>
          <w:rFonts w:hint="eastAsia" w:ascii="宋体" w:hAnsi="宋体" w:cs="宋体"/>
          <w:b/>
          <w:bCs/>
          <w:color w:val="000000"/>
          <w:sz w:val="24"/>
        </w:rPr>
      </w:pPr>
      <w:r>
        <w:rPr>
          <w:rFonts w:hint="eastAsia" w:ascii="宋体" w:hAnsi="宋体" w:cs="宋体"/>
          <w:b/>
          <w:bCs/>
          <w:color w:val="000000"/>
          <w:sz w:val="24"/>
        </w:rPr>
        <w:t>第二讲：跨部门沟通技巧与协作</w:t>
      </w:r>
    </w:p>
    <w:p>
      <w:pPr>
        <w:spacing w:line="480" w:lineRule="exact"/>
        <w:jc w:val="left"/>
        <w:rPr>
          <w:rFonts w:hint="eastAsia" w:ascii="宋体" w:hAnsi="宋体" w:cs="宋体"/>
          <w:bCs/>
          <w:sz w:val="24"/>
        </w:rPr>
      </w:pPr>
      <w:r>
        <w:rPr>
          <w:rFonts w:hint="eastAsia" w:ascii="宋体" w:hAnsi="宋体" w:cs="宋体"/>
          <w:bCs/>
          <w:sz w:val="24"/>
        </w:rPr>
        <w:t>一、跨部门沟通</w:t>
      </w:r>
    </w:p>
    <w:p>
      <w:pPr>
        <w:spacing w:line="480" w:lineRule="exact"/>
        <w:jc w:val="left"/>
        <w:rPr>
          <w:rFonts w:hint="eastAsia" w:ascii="宋体" w:hAnsi="宋体" w:cs="宋体"/>
          <w:bCs/>
          <w:sz w:val="24"/>
        </w:rPr>
      </w:pPr>
      <w:r>
        <w:rPr>
          <w:rFonts w:hint="eastAsia" w:ascii="宋体" w:hAnsi="宋体" w:cs="宋体"/>
          <w:bCs/>
          <w:sz w:val="24"/>
        </w:rPr>
        <w:t>1.沟通模式</w:t>
      </w:r>
    </w:p>
    <w:p>
      <w:pPr>
        <w:spacing w:line="480" w:lineRule="exact"/>
        <w:jc w:val="left"/>
        <w:rPr>
          <w:rFonts w:hint="eastAsia" w:ascii="宋体" w:hAnsi="宋体" w:cs="宋体"/>
          <w:bCs/>
          <w:sz w:val="24"/>
        </w:rPr>
      </w:pPr>
      <w:r>
        <w:rPr>
          <w:rFonts w:hint="eastAsia" w:ascii="宋体" w:hAnsi="宋体" w:cs="宋体"/>
          <w:bCs/>
          <w:sz w:val="24"/>
        </w:rPr>
        <w:t>2.工作关系的建立</w:t>
      </w:r>
    </w:p>
    <w:p>
      <w:pPr>
        <w:spacing w:line="480" w:lineRule="exact"/>
        <w:jc w:val="left"/>
        <w:rPr>
          <w:rFonts w:hint="eastAsia" w:ascii="宋体" w:hAnsi="宋体" w:cs="宋体"/>
          <w:bCs/>
          <w:sz w:val="24"/>
        </w:rPr>
      </w:pPr>
      <w:r>
        <w:rPr>
          <w:rFonts w:hint="eastAsia" w:ascii="宋体" w:hAnsi="宋体" w:cs="宋体"/>
          <w:bCs/>
          <w:sz w:val="24"/>
        </w:rPr>
        <w:t>3.什么是跨部门沟通</w:t>
      </w:r>
    </w:p>
    <w:p>
      <w:pPr>
        <w:spacing w:line="480" w:lineRule="exact"/>
        <w:jc w:val="left"/>
        <w:rPr>
          <w:rFonts w:hint="eastAsia" w:ascii="宋体" w:hAnsi="宋体" w:cs="宋体"/>
          <w:bCs/>
          <w:sz w:val="24"/>
        </w:rPr>
      </w:pPr>
      <w:r>
        <w:rPr>
          <w:rFonts w:hint="eastAsia" w:ascii="宋体" w:hAnsi="宋体" w:cs="宋体"/>
          <w:bCs/>
          <w:sz w:val="24"/>
        </w:rPr>
        <w:t>4.部门墙</w:t>
      </w:r>
    </w:p>
    <w:p>
      <w:pPr>
        <w:spacing w:line="480" w:lineRule="exact"/>
        <w:jc w:val="left"/>
        <w:rPr>
          <w:rFonts w:hint="eastAsia" w:ascii="宋体" w:hAnsi="宋体" w:cs="宋体"/>
          <w:bCs/>
          <w:sz w:val="24"/>
        </w:rPr>
      </w:pPr>
      <w:r>
        <w:rPr>
          <w:rFonts w:hint="eastAsia" w:ascii="宋体" w:hAnsi="宋体" w:cs="宋体"/>
          <w:bCs/>
          <w:sz w:val="24"/>
        </w:rPr>
        <w:t>5.用心理解</w:t>
      </w:r>
    </w:p>
    <w:p>
      <w:pPr>
        <w:spacing w:line="480" w:lineRule="exact"/>
        <w:jc w:val="left"/>
        <w:rPr>
          <w:rFonts w:hint="eastAsia" w:ascii="宋体" w:hAnsi="宋体" w:cs="宋体"/>
          <w:bCs/>
          <w:sz w:val="24"/>
        </w:rPr>
      </w:pPr>
      <w:r>
        <w:rPr>
          <w:rFonts w:hint="eastAsia" w:ascii="宋体" w:hAnsi="宋体" w:cs="宋体"/>
          <w:bCs/>
          <w:sz w:val="24"/>
        </w:rPr>
        <w:t>6.跨部门沟通问题的难点</w:t>
      </w:r>
    </w:p>
    <w:p>
      <w:pPr>
        <w:spacing w:line="480" w:lineRule="exact"/>
        <w:jc w:val="left"/>
        <w:rPr>
          <w:rFonts w:hint="eastAsia" w:ascii="宋体" w:hAnsi="宋体" w:cs="宋体"/>
          <w:bCs/>
          <w:sz w:val="24"/>
        </w:rPr>
      </w:pPr>
      <w:r>
        <w:rPr>
          <w:rFonts w:hint="eastAsia" w:ascii="宋体" w:hAnsi="宋体" w:cs="宋体"/>
          <w:bCs/>
          <w:sz w:val="24"/>
        </w:rPr>
        <w:t>7.跨部门沟通的技巧</w:t>
      </w:r>
    </w:p>
    <w:p>
      <w:pPr>
        <w:spacing w:line="480" w:lineRule="exact"/>
        <w:jc w:val="left"/>
        <w:rPr>
          <w:rFonts w:ascii="宋体" w:hAnsi="宋体" w:cs="宋体"/>
          <w:bCs/>
          <w:sz w:val="24"/>
        </w:rPr>
      </w:pPr>
    </w:p>
    <w:p>
      <w:pPr>
        <w:spacing w:line="480" w:lineRule="exact"/>
        <w:jc w:val="left"/>
        <w:rPr>
          <w:rFonts w:hint="eastAsia" w:ascii="宋体" w:hAnsi="宋体" w:cs="宋体"/>
          <w:bCs/>
          <w:sz w:val="24"/>
        </w:rPr>
      </w:pPr>
      <w:r>
        <w:rPr>
          <w:rFonts w:hint="eastAsia" w:ascii="宋体" w:hAnsi="宋体" w:cs="宋体"/>
          <w:bCs/>
          <w:sz w:val="24"/>
        </w:rPr>
        <w:t>二、性格色彩测试 </w:t>
      </w:r>
    </w:p>
    <w:p>
      <w:pPr>
        <w:spacing w:line="480" w:lineRule="exact"/>
        <w:jc w:val="left"/>
        <w:rPr>
          <w:rFonts w:hint="eastAsia" w:ascii="宋体" w:hAnsi="宋体" w:cs="宋体"/>
          <w:bCs/>
          <w:sz w:val="24"/>
        </w:rPr>
      </w:pPr>
      <w:r>
        <w:rPr>
          <w:rFonts w:hint="eastAsia" w:ascii="宋体" w:hAnsi="宋体" w:cs="宋体"/>
          <w:bCs/>
          <w:sz w:val="24"/>
        </w:rPr>
        <w:t>1.四种色彩人对规则的观点</w:t>
      </w:r>
    </w:p>
    <w:p>
      <w:pPr>
        <w:spacing w:line="480" w:lineRule="exact"/>
        <w:jc w:val="left"/>
        <w:rPr>
          <w:rFonts w:hint="eastAsia" w:ascii="宋体" w:hAnsi="宋体" w:cs="宋体"/>
          <w:bCs/>
          <w:sz w:val="24"/>
        </w:rPr>
      </w:pPr>
      <w:r>
        <w:rPr>
          <w:rFonts w:hint="eastAsia" w:ascii="宋体" w:hAnsi="宋体" w:cs="宋体"/>
          <w:bCs/>
          <w:sz w:val="24"/>
        </w:rPr>
        <w:t>2.红色沟通特点</w:t>
      </w:r>
    </w:p>
    <w:p>
      <w:pPr>
        <w:spacing w:line="480" w:lineRule="exact"/>
        <w:jc w:val="left"/>
        <w:rPr>
          <w:rFonts w:hint="eastAsia" w:ascii="宋体" w:hAnsi="宋体" w:cs="宋体"/>
          <w:bCs/>
          <w:sz w:val="24"/>
        </w:rPr>
      </w:pPr>
      <w:r>
        <w:rPr>
          <w:rFonts w:hint="eastAsia" w:ascii="宋体" w:hAnsi="宋体" w:cs="宋体"/>
          <w:bCs/>
          <w:sz w:val="24"/>
        </w:rPr>
        <w:t>3.黄色沟通特点</w:t>
      </w:r>
    </w:p>
    <w:p>
      <w:pPr>
        <w:spacing w:line="480" w:lineRule="exact"/>
        <w:jc w:val="left"/>
        <w:rPr>
          <w:rFonts w:hint="eastAsia" w:ascii="宋体" w:hAnsi="宋体" w:cs="宋体"/>
          <w:bCs/>
          <w:sz w:val="24"/>
        </w:rPr>
      </w:pPr>
      <w:r>
        <w:rPr>
          <w:rFonts w:hint="eastAsia" w:ascii="宋体" w:hAnsi="宋体" w:cs="宋体"/>
          <w:bCs/>
          <w:sz w:val="24"/>
        </w:rPr>
        <w:t>4.蓝色沟通特点</w:t>
      </w:r>
    </w:p>
    <w:p>
      <w:pPr>
        <w:spacing w:line="480" w:lineRule="exact"/>
        <w:jc w:val="left"/>
        <w:rPr>
          <w:rFonts w:hint="eastAsia" w:ascii="宋体" w:hAnsi="宋体" w:cs="宋体"/>
          <w:bCs/>
          <w:sz w:val="24"/>
        </w:rPr>
      </w:pPr>
      <w:r>
        <w:rPr>
          <w:rFonts w:hint="eastAsia" w:ascii="宋体" w:hAnsi="宋体" w:cs="宋体"/>
          <w:bCs/>
          <w:sz w:val="24"/>
        </w:rPr>
        <w:t>5.绿色沟通特点</w:t>
      </w:r>
    </w:p>
    <w:p>
      <w:pPr>
        <w:spacing w:line="480" w:lineRule="exact"/>
        <w:jc w:val="left"/>
        <w:rPr>
          <w:rFonts w:hint="eastAsia" w:ascii="宋体" w:hAnsi="宋体" w:cs="宋体"/>
          <w:bCs/>
          <w:sz w:val="24"/>
        </w:rPr>
      </w:pPr>
      <w:r>
        <w:rPr>
          <w:rFonts w:hint="eastAsia" w:ascii="宋体" w:hAnsi="宋体" w:cs="宋体"/>
          <w:bCs/>
          <w:sz w:val="24"/>
        </w:rPr>
        <w:t>6.四种色彩行为/模式</w:t>
      </w:r>
    </w:p>
    <w:p>
      <w:pPr>
        <w:spacing w:line="480" w:lineRule="exact"/>
        <w:jc w:val="left"/>
        <w:rPr>
          <w:rFonts w:hint="eastAsia" w:ascii="宋体" w:hAnsi="宋体" w:cs="宋体"/>
          <w:bCs/>
          <w:sz w:val="24"/>
        </w:rPr>
      </w:pPr>
      <w:r>
        <w:rPr>
          <w:rFonts w:hint="eastAsia" w:ascii="宋体" w:hAnsi="宋体" w:cs="宋体"/>
          <w:bCs/>
          <w:sz w:val="24"/>
        </w:rPr>
        <w:t>测试案例：某公司案例</w:t>
      </w:r>
    </w:p>
    <w:p>
      <w:pPr>
        <w:spacing w:line="480" w:lineRule="exact"/>
        <w:jc w:val="left"/>
        <w:rPr>
          <w:rFonts w:hint="eastAsia" w:ascii="宋体" w:hAnsi="宋体" w:cs="宋体"/>
          <w:bCs/>
          <w:sz w:val="24"/>
        </w:rPr>
      </w:pPr>
      <w:r>
        <w:rPr>
          <w:rFonts w:hint="eastAsia" w:ascii="宋体" w:hAnsi="宋体" w:cs="宋体"/>
          <w:bCs/>
          <w:sz w:val="24"/>
        </w:rPr>
        <w:t>练习：部门（团队）工作关系沟通</w:t>
      </w:r>
    </w:p>
    <w:p>
      <w:pPr>
        <w:spacing w:line="480" w:lineRule="exact"/>
        <w:jc w:val="left"/>
        <w:rPr>
          <w:rFonts w:hint="eastAsia" w:ascii="宋体" w:hAnsi="宋体" w:cs="宋体"/>
          <w:bCs/>
          <w:sz w:val="24"/>
        </w:rPr>
      </w:pPr>
      <w:r>
        <w:rPr>
          <w:rFonts w:hint="eastAsia" w:ascii="宋体" w:hAnsi="宋体" w:cs="宋体"/>
          <w:bCs/>
          <w:sz w:val="24"/>
        </w:rPr>
        <w:t>7.因人而异的沟通</w:t>
      </w:r>
    </w:p>
    <w:p>
      <w:pPr>
        <w:spacing w:line="480" w:lineRule="exact"/>
        <w:jc w:val="left"/>
        <w:rPr>
          <w:rFonts w:hint="eastAsia" w:ascii="宋体" w:hAnsi="宋体" w:cs="宋体"/>
          <w:bCs/>
          <w:sz w:val="24"/>
        </w:rPr>
      </w:pPr>
      <w:r>
        <w:rPr>
          <w:rFonts w:hint="eastAsia" w:ascii="宋体" w:hAnsi="宋体" w:cs="宋体"/>
          <w:bCs/>
          <w:sz w:val="24"/>
        </w:rPr>
        <w:t>8.如何判定对象是什么性格</w:t>
      </w:r>
    </w:p>
    <w:p>
      <w:pPr>
        <w:spacing w:line="480" w:lineRule="exact"/>
        <w:jc w:val="left"/>
        <w:rPr>
          <w:rFonts w:hint="eastAsia" w:ascii="宋体" w:hAnsi="宋体" w:cs="宋体"/>
          <w:bCs/>
          <w:sz w:val="24"/>
        </w:rPr>
      </w:pPr>
      <w:r>
        <w:rPr>
          <w:rFonts w:hint="eastAsia" w:ascii="宋体" w:hAnsi="宋体" w:cs="宋体"/>
          <w:bCs/>
          <w:sz w:val="24"/>
        </w:rPr>
        <w:t>9.不同性格的人如何沟通</w:t>
      </w:r>
    </w:p>
    <w:p>
      <w:pPr>
        <w:spacing w:line="480" w:lineRule="exact"/>
        <w:jc w:val="left"/>
        <w:rPr>
          <w:rFonts w:hint="eastAsia" w:ascii="宋体" w:hAnsi="宋体" w:cs="宋体"/>
          <w:bCs/>
          <w:sz w:val="24"/>
        </w:rPr>
      </w:pPr>
      <w:r>
        <w:rPr>
          <w:rFonts w:hint="eastAsia" w:ascii="宋体" w:hAnsi="宋体" w:cs="宋体"/>
          <w:bCs/>
          <w:sz w:val="24"/>
        </w:rPr>
        <w:t>10.沟通工作8要决</w:t>
      </w:r>
    </w:p>
    <w:p>
      <w:pPr>
        <w:spacing w:line="480" w:lineRule="exact"/>
        <w:jc w:val="left"/>
        <w:rPr>
          <w:rFonts w:hint="eastAsia" w:ascii="宋体" w:hAnsi="宋体" w:cs="宋体"/>
          <w:bCs/>
          <w:sz w:val="24"/>
        </w:rPr>
      </w:pPr>
      <w:r>
        <w:rPr>
          <w:rFonts w:hint="eastAsia" w:ascii="宋体" w:hAnsi="宋体" w:cs="宋体"/>
          <w:bCs/>
          <w:sz w:val="24"/>
        </w:rPr>
        <w:t>11.跨部门沟通计划</w:t>
      </w:r>
    </w:p>
    <w:p>
      <w:pPr>
        <w:spacing w:line="480" w:lineRule="exact"/>
        <w:jc w:val="left"/>
        <w:rPr>
          <w:rFonts w:hint="eastAsia" w:ascii="宋体" w:hAnsi="宋体" w:cs="宋体"/>
          <w:bCs/>
          <w:sz w:val="24"/>
        </w:rPr>
      </w:pPr>
      <w:r>
        <w:rPr>
          <w:rFonts w:hint="eastAsia" w:ascii="宋体" w:hAnsi="宋体" w:cs="宋体"/>
          <w:bCs/>
          <w:sz w:val="24"/>
        </w:rPr>
        <w:t>12.“部门墙”</w:t>
      </w:r>
    </w:p>
    <w:p>
      <w:pPr>
        <w:spacing w:line="480" w:lineRule="exact"/>
        <w:jc w:val="left"/>
        <w:rPr>
          <w:rFonts w:hint="eastAsia" w:ascii="宋体" w:hAnsi="宋体" w:cs="宋体"/>
          <w:bCs/>
          <w:sz w:val="24"/>
        </w:rPr>
      </w:pPr>
      <w:r>
        <w:rPr>
          <w:rFonts w:hint="eastAsia" w:ascii="宋体" w:hAnsi="宋体" w:cs="宋体"/>
          <w:bCs/>
          <w:sz w:val="24"/>
        </w:rPr>
        <w:t>13.部门墙显像</w:t>
      </w:r>
    </w:p>
    <w:p>
      <w:pPr>
        <w:spacing w:line="480" w:lineRule="exact"/>
        <w:jc w:val="left"/>
        <w:rPr>
          <w:rFonts w:ascii="宋体" w:hAnsi="宋体" w:cs="宋体"/>
          <w:bCs/>
          <w:sz w:val="24"/>
        </w:rPr>
      </w:pPr>
    </w:p>
    <w:p>
      <w:pPr>
        <w:spacing w:line="480" w:lineRule="exact"/>
        <w:jc w:val="left"/>
        <w:rPr>
          <w:rFonts w:hint="eastAsia" w:ascii="宋体" w:hAnsi="宋体" w:cs="宋体"/>
          <w:color w:val="000000"/>
          <w:sz w:val="24"/>
        </w:rPr>
      </w:pPr>
      <w:r>
        <w:rPr>
          <w:rFonts w:hint="eastAsia" w:ascii="宋体" w:hAnsi="宋体" w:cs="宋体"/>
          <w:color w:val="000000"/>
          <w:sz w:val="24"/>
        </w:rPr>
        <w:t>三、跨部门沟通： 换位思考、同理待事</w:t>
      </w:r>
    </w:p>
    <w:p>
      <w:pPr>
        <w:spacing w:line="480" w:lineRule="exact"/>
        <w:jc w:val="left"/>
        <w:rPr>
          <w:rFonts w:hint="eastAsia" w:ascii="宋体" w:hAnsi="宋体" w:cs="宋体"/>
          <w:bCs/>
          <w:sz w:val="24"/>
        </w:rPr>
      </w:pPr>
      <w:r>
        <w:rPr>
          <w:rFonts w:hint="eastAsia" w:ascii="宋体" w:hAnsi="宋体" w:cs="宋体"/>
          <w:bCs/>
          <w:sz w:val="24"/>
        </w:rPr>
        <w:t>1.跨部门沟通原因</w:t>
      </w:r>
    </w:p>
    <w:p>
      <w:pPr>
        <w:spacing w:line="480" w:lineRule="exact"/>
        <w:jc w:val="left"/>
        <w:rPr>
          <w:rFonts w:hint="eastAsia" w:ascii="宋体" w:hAnsi="宋体" w:cs="宋体"/>
          <w:bCs/>
          <w:sz w:val="24"/>
        </w:rPr>
      </w:pPr>
      <w:r>
        <w:rPr>
          <w:rFonts w:hint="eastAsia" w:ascii="宋体" w:hAnsi="宋体" w:cs="宋体"/>
          <w:bCs/>
          <w:sz w:val="24"/>
        </w:rPr>
        <w:t>2.导致部门冲突的原因</w:t>
      </w:r>
    </w:p>
    <w:p>
      <w:pPr>
        <w:spacing w:line="480" w:lineRule="exact"/>
        <w:jc w:val="left"/>
        <w:rPr>
          <w:rFonts w:hint="eastAsia" w:ascii="宋体" w:hAnsi="宋体" w:cs="宋体"/>
          <w:bCs/>
          <w:sz w:val="24"/>
        </w:rPr>
      </w:pPr>
      <w:r>
        <w:rPr>
          <w:rFonts w:hint="eastAsia" w:ascii="宋体" w:hAnsi="宋体" w:cs="宋体"/>
          <w:bCs/>
          <w:sz w:val="24"/>
        </w:rPr>
        <w:t xml:space="preserve">3.三个阶段 </w:t>
      </w:r>
    </w:p>
    <w:p>
      <w:pPr>
        <w:spacing w:line="480" w:lineRule="exact"/>
        <w:jc w:val="left"/>
        <w:rPr>
          <w:rFonts w:hint="eastAsia" w:ascii="宋体" w:hAnsi="宋体" w:cs="宋体"/>
          <w:bCs/>
          <w:sz w:val="24"/>
        </w:rPr>
      </w:pPr>
      <w:r>
        <w:rPr>
          <w:rFonts w:hint="eastAsia" w:ascii="宋体" w:hAnsi="宋体" w:cs="宋体"/>
          <w:bCs/>
          <w:sz w:val="24"/>
        </w:rPr>
        <w:t>4.如何就事论事：5W2H咨询模式</w:t>
      </w:r>
    </w:p>
    <w:p>
      <w:pPr>
        <w:spacing w:line="480" w:lineRule="exact"/>
        <w:jc w:val="left"/>
        <w:rPr>
          <w:rFonts w:hint="eastAsia" w:ascii="宋体" w:hAnsi="宋体" w:cs="宋体"/>
          <w:bCs/>
          <w:sz w:val="24"/>
        </w:rPr>
      </w:pPr>
      <w:r>
        <w:rPr>
          <w:rFonts w:hint="eastAsia" w:ascii="宋体" w:hAnsi="宋体" w:cs="宋体"/>
          <w:bCs/>
          <w:sz w:val="24"/>
        </w:rPr>
        <w:t>5.跨部门沟通</w:t>
      </w:r>
    </w:p>
    <w:p>
      <w:pPr>
        <w:spacing w:line="480" w:lineRule="exact"/>
        <w:jc w:val="left"/>
        <w:rPr>
          <w:rFonts w:hint="eastAsia" w:ascii="宋体" w:hAnsi="宋体" w:cs="宋体"/>
          <w:bCs/>
          <w:sz w:val="24"/>
        </w:rPr>
      </w:pPr>
      <w:r>
        <w:rPr>
          <w:rFonts w:hint="eastAsia" w:ascii="宋体" w:hAnsi="宋体" w:cs="宋体"/>
          <w:bCs/>
          <w:sz w:val="24"/>
        </w:rPr>
        <w:t>6.共同努力克服障碍</w:t>
      </w:r>
    </w:p>
    <w:p>
      <w:pPr>
        <w:spacing w:line="480" w:lineRule="exact"/>
        <w:jc w:val="left"/>
        <w:rPr>
          <w:rFonts w:hint="eastAsia" w:ascii="宋体" w:hAnsi="宋体" w:cs="宋体"/>
          <w:bCs/>
          <w:sz w:val="24"/>
        </w:rPr>
      </w:pPr>
      <w:r>
        <w:rPr>
          <w:rFonts w:hint="eastAsia" w:ascii="宋体" w:hAnsi="宋体" w:cs="宋体"/>
          <w:bCs/>
          <w:sz w:val="24"/>
        </w:rPr>
        <w:t>7.如何使内部客户满意</w:t>
      </w:r>
    </w:p>
    <w:p>
      <w:pPr>
        <w:spacing w:line="480" w:lineRule="exact"/>
        <w:jc w:val="left"/>
        <w:rPr>
          <w:rFonts w:hint="eastAsia" w:ascii="宋体" w:hAnsi="宋体" w:cs="宋体"/>
          <w:bCs/>
          <w:sz w:val="24"/>
        </w:rPr>
      </w:pPr>
      <w:r>
        <w:rPr>
          <w:rFonts w:hint="eastAsia" w:ascii="宋体" w:hAnsi="宋体" w:cs="宋体"/>
          <w:bCs/>
          <w:sz w:val="24"/>
        </w:rPr>
        <w:t>讨论：</w:t>
      </w:r>
    </w:p>
    <w:p>
      <w:pPr>
        <w:spacing w:line="480" w:lineRule="exact"/>
        <w:jc w:val="left"/>
        <w:rPr>
          <w:rFonts w:hint="eastAsia" w:ascii="宋体" w:hAnsi="宋体" w:cs="宋体"/>
          <w:bCs/>
          <w:sz w:val="24"/>
        </w:rPr>
      </w:pPr>
      <w:r>
        <w:rPr>
          <w:rFonts w:hint="eastAsia" w:ascii="宋体" w:hAnsi="宋体" w:cs="宋体"/>
          <w:bCs/>
          <w:sz w:val="24"/>
        </w:rPr>
        <w:t>1、人力资源部王经理和销售部张经理不和</w:t>
      </w:r>
    </w:p>
    <w:p>
      <w:pPr>
        <w:spacing w:line="480" w:lineRule="exact"/>
        <w:jc w:val="left"/>
        <w:rPr>
          <w:rFonts w:hint="eastAsia" w:ascii="宋体" w:hAnsi="宋体" w:cs="宋体"/>
          <w:bCs/>
          <w:sz w:val="24"/>
        </w:rPr>
      </w:pPr>
      <w:r>
        <w:rPr>
          <w:rFonts w:hint="eastAsia" w:ascii="宋体" w:hAnsi="宋体" w:cs="宋体"/>
          <w:bCs/>
          <w:sz w:val="24"/>
        </w:rPr>
        <w:t>2、项目总监发现兄弟部门不协同</w:t>
      </w:r>
    </w:p>
    <w:p>
      <w:pPr>
        <w:spacing w:line="480" w:lineRule="exact"/>
        <w:jc w:val="left"/>
        <w:rPr>
          <w:rFonts w:ascii="宋体" w:hAnsi="宋体" w:cs="宋体"/>
          <w:bCs/>
          <w:sz w:val="24"/>
        </w:rPr>
      </w:pPr>
    </w:p>
    <w:p>
      <w:pPr>
        <w:spacing w:line="480" w:lineRule="exact"/>
        <w:jc w:val="left"/>
        <w:rPr>
          <w:rFonts w:hint="eastAsia" w:ascii="宋体" w:hAnsi="宋体" w:cs="宋体"/>
          <w:b/>
          <w:bCs/>
          <w:color w:val="000000"/>
          <w:sz w:val="24"/>
        </w:rPr>
      </w:pPr>
      <w:r>
        <w:rPr>
          <w:rFonts w:hint="eastAsia" w:ascii="宋体" w:hAnsi="宋体" w:cs="宋体"/>
          <w:b/>
          <w:bCs/>
          <w:color w:val="000000"/>
          <w:sz w:val="24"/>
        </w:rPr>
        <w:t>第三讲：跨部门沟通解决之道</w:t>
      </w:r>
    </w:p>
    <w:p>
      <w:pPr>
        <w:spacing w:line="480" w:lineRule="exact"/>
        <w:jc w:val="left"/>
        <w:rPr>
          <w:rFonts w:hint="eastAsia" w:ascii="宋体" w:hAnsi="宋体" w:cs="宋体"/>
          <w:bCs/>
          <w:sz w:val="24"/>
        </w:rPr>
      </w:pPr>
      <w:r>
        <w:rPr>
          <w:rFonts w:hint="eastAsia" w:ascii="宋体" w:hAnsi="宋体" w:cs="宋体"/>
          <w:bCs/>
          <w:sz w:val="24"/>
        </w:rPr>
        <w:t>一、跨部门沟通解决之道</w:t>
      </w:r>
    </w:p>
    <w:p>
      <w:pPr>
        <w:spacing w:line="480" w:lineRule="exact"/>
        <w:jc w:val="left"/>
        <w:rPr>
          <w:rFonts w:hint="eastAsia" w:ascii="宋体" w:hAnsi="宋体" w:cs="宋体"/>
          <w:bCs/>
          <w:sz w:val="24"/>
        </w:rPr>
      </w:pPr>
      <w:r>
        <w:rPr>
          <w:rFonts w:hint="eastAsia" w:ascii="宋体" w:hAnsi="宋体" w:cs="宋体"/>
          <w:bCs/>
          <w:sz w:val="24"/>
        </w:rPr>
        <w:t>1.如何推倒部门“墙”</w:t>
      </w:r>
    </w:p>
    <w:p>
      <w:pPr>
        <w:spacing w:line="480" w:lineRule="exact"/>
        <w:jc w:val="left"/>
        <w:rPr>
          <w:rFonts w:hint="eastAsia" w:ascii="宋体" w:hAnsi="宋体" w:cs="宋体"/>
          <w:bCs/>
          <w:sz w:val="24"/>
        </w:rPr>
      </w:pPr>
      <w:r>
        <w:rPr>
          <w:rFonts w:hint="eastAsia" w:ascii="宋体" w:hAnsi="宋体" w:cs="宋体"/>
          <w:bCs/>
          <w:sz w:val="24"/>
        </w:rPr>
        <w:t>2、主流文化未形成——倡导良好的沟通文化</w:t>
      </w:r>
    </w:p>
    <w:p>
      <w:pPr>
        <w:spacing w:line="480" w:lineRule="exact"/>
        <w:jc w:val="left"/>
        <w:rPr>
          <w:rFonts w:hint="eastAsia" w:ascii="宋体" w:hAnsi="宋体" w:cs="宋体"/>
          <w:bCs/>
          <w:sz w:val="24"/>
        </w:rPr>
      </w:pPr>
      <w:r>
        <w:rPr>
          <w:rFonts w:hint="eastAsia" w:ascii="宋体" w:hAnsi="宋体" w:cs="宋体"/>
          <w:bCs/>
          <w:sz w:val="24"/>
        </w:rPr>
        <w:t>3、信息平台需要建立-建立强大的信息系统</w:t>
      </w:r>
    </w:p>
    <w:p>
      <w:pPr>
        <w:spacing w:line="480" w:lineRule="exact"/>
        <w:jc w:val="left"/>
        <w:rPr>
          <w:rFonts w:hint="eastAsia" w:ascii="宋体" w:hAnsi="宋体" w:cs="宋体"/>
          <w:bCs/>
          <w:sz w:val="24"/>
        </w:rPr>
      </w:pPr>
      <w:r>
        <w:rPr>
          <w:rFonts w:hint="eastAsia" w:ascii="宋体" w:hAnsi="宋体" w:cs="宋体"/>
          <w:bCs/>
          <w:sz w:val="24"/>
        </w:rPr>
        <w:t>4、组织设计存在问题——建立完善的责任体系</w:t>
      </w:r>
    </w:p>
    <w:p>
      <w:pPr>
        <w:spacing w:line="480" w:lineRule="exact"/>
        <w:jc w:val="left"/>
        <w:rPr>
          <w:rFonts w:hint="eastAsia" w:ascii="宋体" w:hAnsi="宋体" w:cs="宋体"/>
          <w:bCs/>
          <w:sz w:val="24"/>
        </w:rPr>
      </w:pPr>
      <w:r>
        <w:rPr>
          <w:rFonts w:hint="eastAsia" w:ascii="宋体" w:hAnsi="宋体" w:cs="宋体"/>
          <w:bCs/>
          <w:sz w:val="24"/>
        </w:rPr>
        <w:t>5、横向的沟通的机制——搭建跨部门沟通的桥梁</w:t>
      </w:r>
    </w:p>
    <w:p>
      <w:pPr>
        <w:spacing w:line="480" w:lineRule="exact"/>
        <w:jc w:val="left"/>
        <w:rPr>
          <w:rFonts w:hint="eastAsia" w:ascii="宋体" w:hAnsi="宋体" w:cs="宋体"/>
          <w:bCs/>
          <w:sz w:val="24"/>
        </w:rPr>
      </w:pPr>
      <w:r>
        <w:rPr>
          <w:rFonts w:hint="eastAsia" w:ascii="宋体" w:hAnsi="宋体" w:cs="宋体"/>
          <w:bCs/>
          <w:sz w:val="24"/>
        </w:rPr>
        <w:t>二、从跨部门沟通的关键词进行改进</w:t>
      </w:r>
    </w:p>
    <w:p>
      <w:pPr>
        <w:spacing w:line="480" w:lineRule="exact"/>
        <w:jc w:val="left"/>
        <w:rPr>
          <w:rFonts w:hint="eastAsia" w:ascii="宋体" w:hAnsi="宋体" w:cs="宋体"/>
          <w:bCs/>
          <w:sz w:val="24"/>
        </w:rPr>
      </w:pPr>
      <w:r>
        <w:rPr>
          <w:rFonts w:hint="eastAsia" w:ascii="宋体" w:hAnsi="宋体" w:cs="宋体"/>
          <w:bCs/>
          <w:sz w:val="24"/>
        </w:rPr>
        <w:t>1.不同意见的正确处理</w:t>
      </w:r>
    </w:p>
    <w:p>
      <w:pPr>
        <w:spacing w:line="480" w:lineRule="exact"/>
        <w:jc w:val="left"/>
        <w:rPr>
          <w:rFonts w:hint="eastAsia" w:ascii="宋体" w:hAnsi="宋体" w:cs="宋体"/>
          <w:bCs/>
          <w:sz w:val="24"/>
        </w:rPr>
      </w:pPr>
      <w:r>
        <w:rPr>
          <w:rFonts w:hint="eastAsia" w:ascii="宋体" w:hAnsi="宋体" w:cs="宋体"/>
          <w:bCs/>
          <w:sz w:val="24"/>
        </w:rPr>
        <w:t>专业说服</w:t>
      </w:r>
    </w:p>
    <w:p>
      <w:pPr>
        <w:spacing w:line="480" w:lineRule="exact"/>
        <w:jc w:val="left"/>
        <w:rPr>
          <w:rFonts w:hint="eastAsia" w:ascii="宋体" w:hAnsi="宋体" w:cs="宋体"/>
          <w:bCs/>
          <w:sz w:val="24"/>
        </w:rPr>
      </w:pPr>
      <w:r>
        <w:rPr>
          <w:rFonts w:hint="eastAsia" w:ascii="宋体" w:hAnsi="宋体" w:cs="宋体"/>
          <w:bCs/>
          <w:sz w:val="24"/>
        </w:rPr>
        <w:t>利益点说服</w:t>
      </w:r>
    </w:p>
    <w:p>
      <w:pPr>
        <w:spacing w:line="480" w:lineRule="exact"/>
        <w:jc w:val="left"/>
        <w:rPr>
          <w:rFonts w:hint="eastAsia" w:ascii="宋体" w:hAnsi="宋体" w:cs="宋体"/>
          <w:bCs/>
          <w:sz w:val="24"/>
        </w:rPr>
      </w:pPr>
      <w:r>
        <w:rPr>
          <w:rFonts w:hint="eastAsia" w:ascii="宋体" w:hAnsi="宋体" w:cs="宋体"/>
          <w:bCs/>
          <w:sz w:val="24"/>
        </w:rPr>
        <w:t>针对问题点</w:t>
      </w:r>
    </w:p>
    <w:p>
      <w:pPr>
        <w:spacing w:line="480" w:lineRule="exact"/>
        <w:jc w:val="left"/>
        <w:rPr>
          <w:rFonts w:hint="eastAsia" w:ascii="宋体" w:hAnsi="宋体" w:cs="宋体"/>
          <w:bCs/>
          <w:sz w:val="24"/>
        </w:rPr>
      </w:pPr>
      <w:r>
        <w:rPr>
          <w:rFonts w:hint="eastAsia" w:ascii="宋体" w:hAnsi="宋体" w:cs="宋体"/>
          <w:bCs/>
          <w:sz w:val="24"/>
        </w:rPr>
        <w:t>用事实说话</w:t>
      </w:r>
    </w:p>
    <w:p>
      <w:pPr>
        <w:spacing w:line="480" w:lineRule="exact"/>
        <w:jc w:val="left"/>
        <w:rPr>
          <w:rFonts w:hint="eastAsia" w:ascii="宋体" w:hAnsi="宋体" w:cs="宋体"/>
          <w:bCs/>
          <w:sz w:val="24"/>
        </w:rPr>
      </w:pPr>
      <w:r>
        <w:rPr>
          <w:rFonts w:hint="eastAsia" w:ascii="宋体" w:hAnsi="宋体" w:cs="宋体"/>
          <w:bCs/>
          <w:sz w:val="24"/>
        </w:rPr>
        <w:t>找出证据</w:t>
      </w:r>
    </w:p>
    <w:p>
      <w:pPr>
        <w:spacing w:line="480" w:lineRule="exact"/>
        <w:jc w:val="left"/>
        <w:rPr>
          <w:rFonts w:hint="eastAsia" w:ascii="宋体" w:hAnsi="宋体" w:cs="宋体"/>
          <w:bCs/>
          <w:sz w:val="24"/>
        </w:rPr>
      </w:pPr>
      <w:r>
        <w:rPr>
          <w:rFonts w:hint="eastAsia" w:ascii="宋体" w:hAnsi="宋体" w:cs="宋体"/>
          <w:bCs/>
          <w:sz w:val="24"/>
        </w:rPr>
        <w:t>借力使力</w:t>
      </w:r>
    </w:p>
    <w:p>
      <w:pPr>
        <w:spacing w:line="480" w:lineRule="exact"/>
        <w:jc w:val="left"/>
        <w:rPr>
          <w:rFonts w:hint="eastAsia" w:ascii="宋体" w:hAnsi="宋体" w:cs="宋体"/>
          <w:bCs/>
          <w:sz w:val="24"/>
        </w:rPr>
      </w:pPr>
      <w:r>
        <w:rPr>
          <w:rFonts w:hint="eastAsia" w:ascii="宋体" w:hAnsi="宋体" w:cs="宋体"/>
          <w:bCs/>
          <w:sz w:val="24"/>
        </w:rPr>
        <w:t>做给他看</w:t>
      </w:r>
    </w:p>
    <w:p>
      <w:pPr>
        <w:spacing w:line="480" w:lineRule="exact"/>
        <w:jc w:val="left"/>
        <w:rPr>
          <w:rFonts w:hint="eastAsia" w:ascii="宋体" w:hAnsi="宋体" w:cs="宋体"/>
          <w:bCs/>
          <w:sz w:val="24"/>
        </w:rPr>
      </w:pPr>
      <w:r>
        <w:rPr>
          <w:rFonts w:hint="eastAsia" w:ascii="宋体" w:hAnsi="宋体" w:cs="宋体"/>
          <w:bCs/>
          <w:sz w:val="24"/>
        </w:rPr>
        <w:t>改变其他部门的决策模式</w:t>
      </w:r>
    </w:p>
    <w:p>
      <w:pPr>
        <w:spacing w:line="480" w:lineRule="exact"/>
        <w:jc w:val="left"/>
        <w:rPr>
          <w:rFonts w:hint="eastAsia" w:ascii="宋体" w:hAnsi="宋体" w:cs="宋体"/>
          <w:bCs/>
          <w:sz w:val="24"/>
        </w:rPr>
      </w:pPr>
      <w:r>
        <w:rPr>
          <w:rFonts w:hint="eastAsia" w:ascii="宋体" w:hAnsi="宋体" w:cs="宋体"/>
          <w:bCs/>
          <w:sz w:val="24"/>
        </w:rPr>
        <w:t>三、从跨部门合作的关键因素入手</w:t>
      </w:r>
    </w:p>
    <w:p>
      <w:pPr>
        <w:spacing w:line="480" w:lineRule="exact"/>
        <w:jc w:val="left"/>
        <w:rPr>
          <w:rFonts w:hint="eastAsia" w:ascii="宋体" w:hAnsi="宋体" w:cs="宋体"/>
          <w:bCs/>
          <w:sz w:val="24"/>
        </w:rPr>
      </w:pPr>
      <w:r>
        <w:rPr>
          <w:rFonts w:hint="eastAsia" w:ascii="宋体" w:hAnsi="宋体" w:cs="宋体"/>
          <w:bCs/>
          <w:sz w:val="24"/>
        </w:rPr>
        <w:t>案例：绩效专员的苦恼</w:t>
      </w:r>
    </w:p>
    <w:p>
      <w:pPr>
        <w:spacing w:line="480" w:lineRule="exact"/>
        <w:jc w:val="left"/>
        <w:rPr>
          <w:rFonts w:hint="eastAsia" w:ascii="宋体" w:hAnsi="宋体" w:cs="宋体"/>
          <w:bCs/>
          <w:sz w:val="24"/>
        </w:rPr>
      </w:pPr>
      <w:r>
        <w:rPr>
          <w:rFonts w:hint="eastAsia" w:ascii="宋体" w:hAnsi="宋体" w:cs="宋体"/>
          <w:bCs/>
          <w:sz w:val="24"/>
        </w:rPr>
        <w:t>四、跨部门沟通清单</w:t>
      </w:r>
    </w:p>
    <w:p>
      <w:pPr>
        <w:spacing w:line="480" w:lineRule="exact"/>
        <w:jc w:val="left"/>
        <w:rPr>
          <w:rFonts w:hint="eastAsia" w:ascii="宋体" w:hAnsi="宋体" w:cs="宋体"/>
          <w:bCs/>
          <w:sz w:val="24"/>
        </w:rPr>
      </w:pPr>
      <w:r>
        <w:rPr>
          <w:rFonts w:hint="eastAsia" w:ascii="宋体" w:hAnsi="宋体" w:cs="宋体"/>
          <w:bCs/>
          <w:sz w:val="24"/>
        </w:rPr>
        <w:t>思考：如何与领导沟通</w:t>
      </w:r>
    </w:p>
    <w:p>
      <w:pPr>
        <w:spacing w:line="480" w:lineRule="exact"/>
        <w:jc w:val="left"/>
        <w:rPr>
          <w:rFonts w:hint="eastAsia" w:ascii="宋体" w:hAnsi="宋体" w:cs="宋体"/>
          <w:bCs/>
          <w:sz w:val="24"/>
        </w:rPr>
      </w:pPr>
      <w:r>
        <w:rPr>
          <w:rFonts w:hint="eastAsia" w:ascii="宋体" w:hAnsi="宋体" w:cs="宋体"/>
          <w:bCs/>
          <w:sz w:val="24"/>
        </w:rPr>
        <w:t>五、课后行动计划建议：</w:t>
      </w:r>
    </w:p>
    <w:p>
      <w:pPr>
        <w:spacing w:line="480" w:lineRule="exact"/>
        <w:jc w:val="left"/>
        <w:rPr>
          <w:rFonts w:hint="eastAsia" w:ascii="宋体" w:hAnsi="宋体" w:cs="宋体"/>
          <w:bCs/>
          <w:sz w:val="24"/>
        </w:rPr>
      </w:pPr>
      <w:r>
        <w:rPr>
          <w:rFonts w:hint="eastAsia" w:ascii="宋体" w:hAnsi="宋体" w:cs="宋体"/>
          <w:bCs/>
          <w:sz w:val="24"/>
        </w:rPr>
        <w:t xml:space="preserve"> 1.跨部门沟通培训后制定行动计划</w:t>
      </w:r>
    </w:p>
    <w:p>
      <w:pPr>
        <w:spacing w:line="480" w:lineRule="exact"/>
        <w:jc w:val="left"/>
        <w:rPr>
          <w:rFonts w:hint="eastAsia" w:ascii="宋体" w:hAnsi="宋体" w:cs="宋体"/>
          <w:bCs/>
          <w:sz w:val="24"/>
        </w:rPr>
      </w:pPr>
      <w:r>
        <w:rPr>
          <w:rFonts w:hint="eastAsia" w:ascii="宋体" w:hAnsi="宋体" w:cs="宋体"/>
          <w:bCs/>
          <w:sz w:val="24"/>
        </w:rPr>
        <w:t xml:space="preserve"> 2.制订N个跨部门沟通问题模版</w:t>
      </w:r>
    </w:p>
    <w:p>
      <w:pPr>
        <w:spacing w:line="480" w:lineRule="exact"/>
        <w:jc w:val="left"/>
        <w:rPr>
          <w:rFonts w:ascii="宋体" w:hAnsi="宋体" w:cs="宋体"/>
          <w:bCs/>
          <w:sz w:val="24"/>
        </w:rPr>
      </w:pPr>
      <w:r>
        <w:rPr>
          <w:rFonts w:hint="eastAsia" w:ascii="宋体" w:hAnsi="宋体" w:cs="宋体"/>
          <w:bCs/>
          <w:sz w:val="24"/>
        </w:rPr>
        <w:t>3.课后作业：跨部门沟通问题（模板）</w:t>
      </w:r>
    </w:p>
    <w:p>
      <w:pPr>
        <w:spacing w:line="480" w:lineRule="exact"/>
        <w:jc w:val="left"/>
        <w:rPr>
          <w:rFonts w:hint="eastAsia" w:ascii="宋体" w:hAnsi="宋体" w:cs="宋体"/>
          <w:bCs/>
          <w:sz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067"/>
    <w:rsid w:val="000115DB"/>
    <w:rsid w:val="000307E8"/>
    <w:rsid w:val="0004364D"/>
    <w:rsid w:val="00097FE7"/>
    <w:rsid w:val="000E40FD"/>
    <w:rsid w:val="00103340"/>
    <w:rsid w:val="00137BA1"/>
    <w:rsid w:val="00141D41"/>
    <w:rsid w:val="00146730"/>
    <w:rsid w:val="00166EC9"/>
    <w:rsid w:val="00171471"/>
    <w:rsid w:val="00177A81"/>
    <w:rsid w:val="0018019B"/>
    <w:rsid w:val="001A5099"/>
    <w:rsid w:val="001A76CE"/>
    <w:rsid w:val="001C5F9F"/>
    <w:rsid w:val="001D6E93"/>
    <w:rsid w:val="00236684"/>
    <w:rsid w:val="00237F26"/>
    <w:rsid w:val="00277527"/>
    <w:rsid w:val="0028172A"/>
    <w:rsid w:val="00284BA7"/>
    <w:rsid w:val="002D21B4"/>
    <w:rsid w:val="002E701A"/>
    <w:rsid w:val="002F62E9"/>
    <w:rsid w:val="002F67ED"/>
    <w:rsid w:val="0032700D"/>
    <w:rsid w:val="00333BDB"/>
    <w:rsid w:val="0034073B"/>
    <w:rsid w:val="00346630"/>
    <w:rsid w:val="00354B48"/>
    <w:rsid w:val="00356BC9"/>
    <w:rsid w:val="003861D8"/>
    <w:rsid w:val="003C0333"/>
    <w:rsid w:val="00404DD5"/>
    <w:rsid w:val="004436ED"/>
    <w:rsid w:val="004551A9"/>
    <w:rsid w:val="00460461"/>
    <w:rsid w:val="00477DF6"/>
    <w:rsid w:val="004826B0"/>
    <w:rsid w:val="004C4C9C"/>
    <w:rsid w:val="004E6A3F"/>
    <w:rsid w:val="00535878"/>
    <w:rsid w:val="00537F73"/>
    <w:rsid w:val="00552589"/>
    <w:rsid w:val="00595925"/>
    <w:rsid w:val="005A74B5"/>
    <w:rsid w:val="005B3EB1"/>
    <w:rsid w:val="005B7146"/>
    <w:rsid w:val="005B7220"/>
    <w:rsid w:val="005C2873"/>
    <w:rsid w:val="0065054E"/>
    <w:rsid w:val="00650D2D"/>
    <w:rsid w:val="006575BA"/>
    <w:rsid w:val="006614D7"/>
    <w:rsid w:val="00662992"/>
    <w:rsid w:val="00676CBD"/>
    <w:rsid w:val="006B6063"/>
    <w:rsid w:val="006C062C"/>
    <w:rsid w:val="006C3B96"/>
    <w:rsid w:val="006D3837"/>
    <w:rsid w:val="006E3A9B"/>
    <w:rsid w:val="006F0C6C"/>
    <w:rsid w:val="007022EA"/>
    <w:rsid w:val="0070420A"/>
    <w:rsid w:val="0071188C"/>
    <w:rsid w:val="007322E2"/>
    <w:rsid w:val="00770B5B"/>
    <w:rsid w:val="00770DE3"/>
    <w:rsid w:val="00784ED9"/>
    <w:rsid w:val="007D1523"/>
    <w:rsid w:val="007D30CF"/>
    <w:rsid w:val="007E4F9B"/>
    <w:rsid w:val="007F4577"/>
    <w:rsid w:val="007F5CA2"/>
    <w:rsid w:val="00814311"/>
    <w:rsid w:val="008452A8"/>
    <w:rsid w:val="008548F2"/>
    <w:rsid w:val="008A5CE0"/>
    <w:rsid w:val="008B1609"/>
    <w:rsid w:val="008F36D1"/>
    <w:rsid w:val="00904BF9"/>
    <w:rsid w:val="00905C1C"/>
    <w:rsid w:val="009142EE"/>
    <w:rsid w:val="00927719"/>
    <w:rsid w:val="00952A7D"/>
    <w:rsid w:val="009852EC"/>
    <w:rsid w:val="00985C45"/>
    <w:rsid w:val="00997088"/>
    <w:rsid w:val="009A1D97"/>
    <w:rsid w:val="009A5D6E"/>
    <w:rsid w:val="009B7C8A"/>
    <w:rsid w:val="009C0290"/>
    <w:rsid w:val="009D4C97"/>
    <w:rsid w:val="00A04245"/>
    <w:rsid w:val="00A05E22"/>
    <w:rsid w:val="00A37892"/>
    <w:rsid w:val="00A4130D"/>
    <w:rsid w:val="00A8196B"/>
    <w:rsid w:val="00AA4409"/>
    <w:rsid w:val="00AA4D14"/>
    <w:rsid w:val="00AB680B"/>
    <w:rsid w:val="00AD00D7"/>
    <w:rsid w:val="00AD5BD7"/>
    <w:rsid w:val="00AD7C7B"/>
    <w:rsid w:val="00AE24ED"/>
    <w:rsid w:val="00AF104C"/>
    <w:rsid w:val="00B02796"/>
    <w:rsid w:val="00B03748"/>
    <w:rsid w:val="00B078C5"/>
    <w:rsid w:val="00B11A2C"/>
    <w:rsid w:val="00B300E1"/>
    <w:rsid w:val="00BA3983"/>
    <w:rsid w:val="00BB6416"/>
    <w:rsid w:val="00BB7975"/>
    <w:rsid w:val="00BD2A81"/>
    <w:rsid w:val="00BD4067"/>
    <w:rsid w:val="00BD58E3"/>
    <w:rsid w:val="00C15AF6"/>
    <w:rsid w:val="00C43B5F"/>
    <w:rsid w:val="00C54481"/>
    <w:rsid w:val="00C54D95"/>
    <w:rsid w:val="00C92FEE"/>
    <w:rsid w:val="00C93C18"/>
    <w:rsid w:val="00CB727A"/>
    <w:rsid w:val="00CC1EB9"/>
    <w:rsid w:val="00CC4533"/>
    <w:rsid w:val="00CE0125"/>
    <w:rsid w:val="00CE2CD9"/>
    <w:rsid w:val="00CE761B"/>
    <w:rsid w:val="00D17E7F"/>
    <w:rsid w:val="00D251A5"/>
    <w:rsid w:val="00D27073"/>
    <w:rsid w:val="00D320E5"/>
    <w:rsid w:val="00D32C92"/>
    <w:rsid w:val="00D35035"/>
    <w:rsid w:val="00D417B9"/>
    <w:rsid w:val="00D46392"/>
    <w:rsid w:val="00D52424"/>
    <w:rsid w:val="00D659DF"/>
    <w:rsid w:val="00D664EC"/>
    <w:rsid w:val="00D701E4"/>
    <w:rsid w:val="00D86308"/>
    <w:rsid w:val="00D91F0C"/>
    <w:rsid w:val="00DA59EF"/>
    <w:rsid w:val="00E07465"/>
    <w:rsid w:val="00E201AF"/>
    <w:rsid w:val="00E87FE7"/>
    <w:rsid w:val="00EA38C6"/>
    <w:rsid w:val="00EA7521"/>
    <w:rsid w:val="00EB727D"/>
    <w:rsid w:val="00EC60CB"/>
    <w:rsid w:val="00EE119D"/>
    <w:rsid w:val="00EF4A7D"/>
    <w:rsid w:val="00F024A6"/>
    <w:rsid w:val="00F2269B"/>
    <w:rsid w:val="00F25148"/>
    <w:rsid w:val="00F261FB"/>
    <w:rsid w:val="00F413A5"/>
    <w:rsid w:val="00F5289A"/>
    <w:rsid w:val="00F52D9E"/>
    <w:rsid w:val="00F730D9"/>
    <w:rsid w:val="00F776A2"/>
    <w:rsid w:val="00F95B37"/>
    <w:rsid w:val="00FB4799"/>
    <w:rsid w:val="00FD21D7"/>
    <w:rsid w:val="00FF40A0"/>
    <w:rsid w:val="5E48433E"/>
    <w:rsid w:val="636B2BF8"/>
    <w:rsid w:val="691945CE"/>
    <w:rsid w:val="6EC91B9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paragraph" w:styleId="2">
    <w:name w:val="heading 4"/>
    <w:basedOn w:val="1"/>
    <w:next w:val="1"/>
    <w:link w:val="11"/>
    <w:qFormat/>
    <w:uiPriority w:val="9"/>
    <w:pPr>
      <w:keepNext/>
      <w:keepLines/>
      <w:spacing w:before="280" w:after="290" w:line="376" w:lineRule="auto"/>
      <w:outlineLvl w:val="3"/>
    </w:pPr>
    <w:rPr>
      <w:rFonts w:ascii="Cambria" w:hAnsi="Cambria" w:eastAsia="宋体" w:cs="Times New Roman"/>
      <w:b/>
      <w:bCs/>
      <w:sz w:val="28"/>
      <w:szCs w:val="28"/>
    </w:rPr>
  </w:style>
  <w:style w:type="character" w:default="1" w:styleId="8">
    <w:name w:val="Default Paragraph Font"/>
    <w:unhideWhenUsed/>
    <w:qFormat/>
    <w:uiPriority w:val="1"/>
  </w:style>
  <w:style w:type="table" w:default="1" w:styleId="7">
    <w:name w:val="Normal Table"/>
    <w:unhideWhenUsed/>
    <w:uiPriority w:val="99"/>
    <w:tblPr>
      <w:tblStyle w:val="7"/>
      <w:tblCellMar>
        <w:top w:w="0" w:type="dxa"/>
        <w:left w:w="108" w:type="dxa"/>
        <w:bottom w:w="0" w:type="dxa"/>
        <w:right w:w="108" w:type="dxa"/>
      </w:tblCellMar>
    </w:tblPr>
  </w:style>
  <w:style w:type="paragraph" w:styleId="3">
    <w:name w:val="Balloon Text"/>
    <w:basedOn w:val="1"/>
    <w:link w:val="12"/>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9">
    <w:name w:val="页脚 字符"/>
    <w:link w:val="4"/>
    <w:uiPriority w:val="99"/>
    <w:rPr>
      <w:rFonts w:ascii="Times New Roman" w:hAnsi="Times New Roman" w:eastAsia="宋体" w:cs="Times New Roman"/>
      <w:sz w:val="18"/>
      <w:szCs w:val="18"/>
    </w:rPr>
  </w:style>
  <w:style w:type="character" w:customStyle="1" w:styleId="10">
    <w:name w:val="页眉 字符"/>
    <w:link w:val="5"/>
    <w:uiPriority w:val="99"/>
    <w:rPr>
      <w:rFonts w:ascii="Times New Roman" w:hAnsi="Times New Roman" w:eastAsia="宋体" w:cs="Times New Roman"/>
      <w:sz w:val="18"/>
      <w:szCs w:val="18"/>
    </w:rPr>
  </w:style>
  <w:style w:type="character" w:customStyle="1" w:styleId="11">
    <w:name w:val="标题 4 字符"/>
    <w:link w:val="2"/>
    <w:semiHidden/>
    <w:qFormat/>
    <w:uiPriority w:val="9"/>
    <w:rPr>
      <w:rFonts w:ascii="Cambria" w:hAnsi="Cambria" w:eastAsia="宋体" w:cs="Times New Roman"/>
      <w:b/>
      <w:bCs/>
      <w:sz w:val="28"/>
      <w:szCs w:val="28"/>
    </w:rPr>
  </w:style>
  <w:style w:type="character" w:customStyle="1" w:styleId="12">
    <w:name w:val="批注框文本 字符"/>
    <w:link w:val="3"/>
    <w:semiHidden/>
    <w:qFormat/>
    <w:uiPriority w:val="99"/>
    <w:rPr>
      <w:rFonts w:ascii="Times New Roman" w:hAnsi="Times New Roman" w:eastAsia="宋体" w:cs="Times New Roman"/>
      <w:sz w:val="18"/>
      <w:szCs w:val="18"/>
    </w:rPr>
  </w:style>
  <w:style w:type="paragraph" w:customStyle="1" w:styleId="13">
    <w:name w:val="标题4"/>
    <w:basedOn w:val="2"/>
    <w:qFormat/>
    <w:uiPriority w:val="0"/>
    <w:pPr>
      <w:widowControl/>
      <w:spacing w:after="160" w:line="240" w:lineRule="exact"/>
      <w:jc w:val="left"/>
    </w:pPr>
    <w:rPr>
      <w:rFonts w:ascii="Arial" w:hAnsi="Arial" w:eastAsia="Times New Roman" w:cs="Verdana"/>
      <w:b w:val="0"/>
      <w:kern w:val="0"/>
      <w:sz w:val="24"/>
      <w:szCs w:val="20"/>
      <w:lang w:val="zh-CN" w:eastAsia="en-US"/>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corp</Company>
  <Pages>5</Pages>
  <Words>288</Words>
  <Characters>1647</Characters>
  <Lines>13</Lines>
  <Paragraphs>3</Paragraphs>
  <TotalTime>0</TotalTime>
  <ScaleCrop>false</ScaleCrop>
  <LinksUpToDate>false</LinksUpToDate>
  <CharactersWithSpaces>1932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2020-12-08T15:49:00Z</dcterms:created>
  <dc:creator>bossway2</dc:creator>
  <cp:lastModifiedBy>蓉儿</cp:lastModifiedBy>
  <dcterms:modified xsi:type="dcterms:W3CDTF">2023-10-11T07:08:53Z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8409E17DC5A34AD780295D5701C07F95_13</vt:lpwstr>
  </property>
</Properties>
</file>