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《道德经智慧能量》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课程大纲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01030f"/>
          <w:sz w:val="38"/>
          <w:szCs w:val="38"/>
          <w:rtl w:val="0"/>
        </w:rPr>
      </w:pPr>
      <w:r>
        <w:rPr>
          <w:rFonts w:ascii="Heiti SC Light"/>
          <w:color w:val="ff6900"/>
          <w:sz w:val="48"/>
          <w:szCs w:val="48"/>
          <w:rtl w:val="0"/>
          <w:lang w:val="zh-CN" w:eastAsia="zh-CN"/>
        </w:rPr>
        <w:t xml:space="preserve">          </w:t>
      </w:r>
      <w:r>
        <w:rPr>
          <w:rFonts w:ascii="Heiti SC Light"/>
          <w:color w:val="ff6900"/>
          <w:sz w:val="38"/>
          <w:szCs w:val="38"/>
          <w:rtl w:val="0"/>
          <w:lang w:val="zh-CN" w:eastAsia="zh-CN"/>
        </w:rPr>
        <w:t xml:space="preserve"> </w:t>
      </w:r>
      <w:r>
        <w:rPr>
          <w:rFonts w:eastAsia="Heiti SC Light" w:hint="eastAsia"/>
          <w:color w:val="01030f"/>
          <w:sz w:val="38"/>
          <w:szCs w:val="38"/>
          <w:rtl w:val="0"/>
          <w:lang w:val="zh-CN" w:eastAsia="zh-CN"/>
        </w:rPr>
        <w:t>主讲：张博导师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01030f"/>
          <w:sz w:val="32"/>
          <w:szCs w:val="32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目的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：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  <w:lang w:val="zh-CN" w:eastAsia="zh-CN"/>
        </w:rPr>
        <w:t xml:space="preserve"> </w:t>
      </w:r>
      <w:r>
        <w:rPr>
          <w:rFonts w:ascii="Heiti SC Light"/>
          <w:color w:val="323232"/>
          <w:sz w:val="48"/>
          <w:szCs w:val="48"/>
          <w:rtl w:val="0"/>
        </w:rPr>
        <w:t>1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、学习老子的管理哲学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明白道德法欲领导力的区别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掌握治之于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未乱的管理精髓。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ascii="Heiti SC Light"/>
          <w:color w:val="323232"/>
          <w:sz w:val="48"/>
          <w:szCs w:val="48"/>
          <w:rtl w:val="0"/>
        </w:rPr>
        <w:t>2</w:t>
      </w:r>
      <w:r>
        <w:rPr>
          <w:rFonts w:eastAsia="Heiti SC Light" w:hint="eastAsia"/>
          <w:color w:val="323232"/>
          <w:sz w:val="48"/>
          <w:szCs w:val="48"/>
          <w:rtl w:val="0"/>
        </w:rPr>
        <w:t>、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修炼非权力性的领导魅力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笃行老子的自然方法论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实践不言之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教的玄妙境界。</w:t>
      </w:r>
      <w:r>
        <w:rPr>
          <w:rFonts w:hAnsi="Heiti SC Light" w:hint="default"/>
          <w:color w:val="323232"/>
          <w:sz w:val="48"/>
          <w:szCs w:val="48"/>
          <w:rtl w:val="0"/>
        </w:rPr>
        <w:t> 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  <w:lang w:val="zh-CN" w:eastAsia="zh-CN"/>
        </w:rPr>
        <w:t xml:space="preserve"> </w:t>
      </w:r>
      <w:r>
        <w:rPr>
          <w:rFonts w:ascii="Heiti SC Light"/>
          <w:color w:val="323232"/>
          <w:sz w:val="48"/>
          <w:szCs w:val="48"/>
          <w:rtl w:val="0"/>
        </w:rPr>
        <w:t>3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</w:rPr>
        <w:t>、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通过中西方领导力与文化的区别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让管理者东学西渐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实施适合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中国的管理之道。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ja-JP" w:eastAsia="ja-JP"/>
        </w:rPr>
        <w:t>内容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：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《道德经智慧能量》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【适应对象】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：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 企业中、高层的领导人</w:t>
      </w: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董事长、总经理、副总、总监级、经理级</w:t>
      </w:r>
      <w:r>
        <w:rPr>
          <w:rFonts w:ascii="Heiti SC Light"/>
          <w:color w:val="323232"/>
          <w:sz w:val="48"/>
          <w:szCs w:val="48"/>
          <w:rtl w:val="0"/>
        </w:rPr>
        <w:t>)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【课程概述】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：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为何道德经被誉为万经之王</w:t>
      </w:r>
      <w:r>
        <w:rPr>
          <w:rFonts w:ascii="Heiti SC Light"/>
          <w:color w:val="323232"/>
          <w:sz w:val="48"/>
          <w:szCs w:val="48"/>
          <w:rtl w:val="0"/>
        </w:rPr>
        <w:t>?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被称为帝王治国领导之奇书</w:t>
      </w:r>
      <w:r>
        <w:rPr>
          <w:rFonts w:ascii="Heiti SC Light"/>
          <w:color w:val="323232"/>
          <w:sz w:val="48"/>
          <w:szCs w:val="48"/>
          <w:rtl w:val="0"/>
        </w:rPr>
        <w:t>?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为何美国总统里根在国情报告中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用老子的治大国若烹小鲜这句话表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达他的领导理念</w:t>
      </w:r>
      <w:r>
        <w:rPr>
          <w:rFonts w:ascii="Heiti SC Light"/>
          <w:color w:val="323232"/>
          <w:sz w:val="48"/>
          <w:szCs w:val="48"/>
          <w:rtl w:val="0"/>
        </w:rPr>
        <w:t>?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为何汉唐盛世都是运用老子的治国思想</w:t>
      </w:r>
      <w:r>
        <w:rPr>
          <w:rFonts w:ascii="Heiti SC Light"/>
          <w:color w:val="323232"/>
          <w:sz w:val="48"/>
          <w:szCs w:val="48"/>
          <w:rtl w:val="0"/>
        </w:rPr>
        <w:t>?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为何唐明皇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康熙多位皇帝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都亲自解注道德经</w:t>
      </w:r>
      <w:r>
        <w:rPr>
          <w:rFonts w:ascii="Heiti SC Light"/>
          <w:color w:val="323232"/>
          <w:sz w:val="48"/>
          <w:szCs w:val="48"/>
          <w:rtl w:val="0"/>
        </w:rPr>
        <w:t>?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为何经营之神松下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海尔张瑞敏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阿里马云都推崇道德经的智慧</w:t>
      </w:r>
      <w:r>
        <w:rPr>
          <w:rFonts w:ascii="Heiti SC Light"/>
          <w:color w:val="323232"/>
          <w:sz w:val="48"/>
          <w:szCs w:val="48"/>
          <w:rtl w:val="0"/>
        </w:rPr>
        <w:t>?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我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们又如何领悟道德经玄妙的领导哲学智慧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成就企业的无为而治与长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</w:rPr>
        <w:t>治久安。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【课程目标】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：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、 通过对老子生平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经历的了解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更深刻的领悟把握道德经传递的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真意与核心。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2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、 了解老子独特的思维模式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世界观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人生观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理解无为而治的本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意与原理。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3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、 学习老子的管理哲学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明白道德法欲领导力的区别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掌握治之于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未乱的管理精髓。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4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、 修炼非权力性的领导魅力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笃行老子的自然方法论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实践不言之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教的玄妙境界。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5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、 通过中西方领导力与文化的区别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让管理者东学西渐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实施适合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中国的管理之道。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【课程时间】</w:t>
      </w:r>
      <w:r>
        <w:rPr>
          <w:rFonts w:ascii="Heiti SC Light"/>
          <w:color w:val="323232"/>
          <w:sz w:val="48"/>
          <w:szCs w:val="48"/>
          <w:rtl w:val="0"/>
        </w:rPr>
        <w:t>:1</w:t>
      </w:r>
      <w:r>
        <w:rPr>
          <w:rFonts w:hAnsi="Heiti SC Light" w:hint="default"/>
          <w:color w:val="323232"/>
          <w:sz w:val="48"/>
          <w:szCs w:val="48"/>
          <w:rtl w:val="0"/>
        </w:rPr>
        <w:t>–</w:t>
      </w:r>
      <w:r>
        <w:rPr>
          <w:rFonts w:ascii="Heiti SC Light"/>
          <w:color w:val="323232"/>
          <w:sz w:val="48"/>
          <w:szCs w:val="48"/>
          <w:rtl w:val="0"/>
        </w:rPr>
        <w:t>-3</w:t>
      </w:r>
      <w:r>
        <w:rPr>
          <w:rFonts w:eastAsia="Heiti SC Light" w:hint="eastAsia"/>
          <w:color w:val="323232"/>
          <w:sz w:val="48"/>
          <w:szCs w:val="48"/>
          <w:rtl w:val="0"/>
        </w:rPr>
        <w:t>天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【课程大纲】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Medium" w:cs="Heiti SC Medium" w:hAnsi="Heiti SC Medium" w:eastAsia="Heiti SC Medium"/>
          <w:color w:val="323232"/>
          <w:sz w:val="48"/>
          <w:szCs w:val="48"/>
          <w:rtl w:val="0"/>
        </w:rPr>
      </w:pPr>
      <w:r>
        <w:rPr>
          <w:rFonts w:eastAsia="Heiti SC Medium" w:hint="eastAsia"/>
          <w:color w:val="323232"/>
          <w:sz w:val="48"/>
          <w:szCs w:val="48"/>
          <w:rtl w:val="0"/>
          <w:lang w:val="zh-CN" w:eastAsia="zh-CN"/>
        </w:rPr>
        <w:t>一、老子与道德经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</w:rPr>
        <w:t>引言</w:t>
      </w:r>
      <w:r>
        <w:rPr>
          <w:rFonts w:ascii="Heiti SC Light"/>
          <w:color w:val="323232"/>
          <w:sz w:val="48"/>
          <w:szCs w:val="48"/>
          <w:rtl w:val="0"/>
        </w:rPr>
        <w:t>: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欲闻其道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先知其史。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一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史上有几位老子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</w:rPr>
        <w:t>老聃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2.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老莱子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3</w:t>
      </w:r>
      <w:r>
        <w:rPr>
          <w:rFonts w:eastAsia="Heiti SC Light" w:hint="eastAsia"/>
          <w:color w:val="323232"/>
          <w:sz w:val="48"/>
          <w:szCs w:val="48"/>
          <w:rtl w:val="0"/>
        </w:rPr>
        <w:t>太史公儋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二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世上有几本道德经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</w:rPr>
        <w:t>王弼版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2.</w:t>
      </w:r>
      <w:r>
        <w:rPr>
          <w:rFonts w:eastAsia="Heiti SC Light" w:hint="eastAsia"/>
          <w:color w:val="323232"/>
          <w:sz w:val="48"/>
          <w:szCs w:val="48"/>
          <w:rtl w:val="0"/>
        </w:rPr>
        <w:t>河上公版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3.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帛书甲本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</w:rPr>
        <w:t>乙本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4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郭店竹简本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三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老子的出身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职业经历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伐冰之家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豪门贵胄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2.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周柱下史 帝王之师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3.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王子朝乱 辞周退隐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Medium" w:cs="Heiti SC Medium" w:hAnsi="Heiti SC Medium" w:eastAsia="Heiti SC Medium"/>
          <w:color w:val="323232"/>
          <w:sz w:val="48"/>
          <w:szCs w:val="48"/>
          <w:rtl w:val="0"/>
        </w:rPr>
      </w:pPr>
      <w:r>
        <w:rPr>
          <w:rFonts w:eastAsia="Heiti SC Medium" w:hint="eastAsia"/>
          <w:color w:val="323232"/>
          <w:sz w:val="48"/>
          <w:szCs w:val="48"/>
          <w:rtl w:val="0"/>
          <w:lang w:val="zh-CN" w:eastAsia="zh-CN"/>
        </w:rPr>
        <w:t>二、形而上者为道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</w:rPr>
        <w:t>引言</w:t>
      </w:r>
      <w:r>
        <w:rPr>
          <w:rFonts w:ascii="Heiti SC Light"/>
          <w:color w:val="323232"/>
          <w:sz w:val="48"/>
          <w:szCs w:val="48"/>
          <w:rtl w:val="0"/>
        </w:rPr>
        <w:t>: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领悟老子的独特思维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才能执大象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</w:rPr>
        <w:t>天下往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一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什么是道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道是规律</w:t>
      </w:r>
      <w:r>
        <w:rPr>
          <w:rFonts w:ascii="Heiti SC Light"/>
          <w:color w:val="323232"/>
          <w:sz w:val="48"/>
          <w:szCs w:val="48"/>
          <w:rtl w:val="0"/>
        </w:rPr>
        <w:t xml:space="preserve">,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解读第</w:t>
      </w:r>
      <w:r>
        <w:rPr>
          <w:rFonts w:ascii="Heiti SC Light"/>
          <w:color w:val="323232"/>
          <w:sz w:val="48"/>
          <w:szCs w:val="48"/>
          <w:rtl w:val="0"/>
        </w:rPr>
        <w:t>1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2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案例 恒大冰泉的启示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3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道是万物生成者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解读第</w:t>
      </w:r>
      <w:r>
        <w:rPr>
          <w:rFonts w:ascii="Heiti SC Light"/>
          <w:color w:val="323232"/>
          <w:sz w:val="48"/>
          <w:szCs w:val="48"/>
          <w:rtl w:val="0"/>
        </w:rPr>
        <w:t>25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二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什么是道的规律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1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反者道之动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40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2 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 xml:space="preserve">弱者道之用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64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3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案例 三株的启示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三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学习天道 行圣人道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天之道与人之道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2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案例 如何留住新员工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Medium" w:cs="Heiti SC Medium" w:hAnsi="Heiti SC Medium" w:eastAsia="Heiti SC Medium"/>
          <w:color w:val="323232"/>
          <w:sz w:val="48"/>
          <w:szCs w:val="48"/>
          <w:rtl w:val="0"/>
        </w:rPr>
      </w:pPr>
      <w:r>
        <w:rPr>
          <w:rFonts w:eastAsia="Heiti SC Medium" w:hint="eastAsia"/>
          <w:color w:val="323232"/>
          <w:sz w:val="48"/>
          <w:szCs w:val="48"/>
          <w:rtl w:val="0"/>
          <w:lang w:val="zh-CN" w:eastAsia="zh-CN"/>
        </w:rPr>
        <w:t>三、无为而治之道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</w:rPr>
        <w:t>引言</w:t>
      </w:r>
      <w:r>
        <w:rPr>
          <w:rFonts w:ascii="Heiti SC Light"/>
          <w:color w:val="323232"/>
          <w:sz w:val="48"/>
          <w:szCs w:val="48"/>
          <w:rtl w:val="0"/>
        </w:rPr>
        <w:t>: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无为方可无所不为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一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什么是无为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顺应事物本性 </w:t>
      </w:r>
      <w:r>
        <w:rPr>
          <w:rFonts w:hAnsi="Heiti SC Light" w:hint="default"/>
          <w:color w:val="323232"/>
          <w:sz w:val="48"/>
          <w:szCs w:val="48"/>
          <w:rtl w:val="0"/>
        </w:rPr>
        <w:t> 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2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2.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无为是不折腾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3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3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无为就是做减法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48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4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案例 星巴克的无为之道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二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如何做到无为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 xml:space="preserve">破除名利心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13 44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2.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谨慎治大国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解读第</w:t>
      </w:r>
      <w:r>
        <w:rPr>
          <w:rFonts w:ascii="Heiti SC Light"/>
          <w:color w:val="323232"/>
          <w:sz w:val="48"/>
          <w:szCs w:val="48"/>
          <w:rtl w:val="0"/>
        </w:rPr>
        <w:t xml:space="preserve">60 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3 .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不搞察察政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解读第</w:t>
      </w:r>
      <w:r>
        <w:rPr>
          <w:rFonts w:ascii="Heiti SC Light"/>
          <w:color w:val="323232"/>
          <w:sz w:val="48"/>
          <w:szCs w:val="48"/>
          <w:rtl w:val="0"/>
        </w:rPr>
        <w:t>58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4 .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案例 老干妈的领导风格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5.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圣人无常心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49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6.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圣人不仁 解读</w:t>
      </w:r>
      <w:r>
        <w:rPr>
          <w:rFonts w:ascii="Heiti SC Light"/>
          <w:color w:val="323232"/>
          <w:sz w:val="48"/>
          <w:szCs w:val="48"/>
          <w:rtl w:val="0"/>
        </w:rPr>
        <w:t>5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7.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无为七步曲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a.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谨慎使用决策权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b.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条件具足方行动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c.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事情完成则归零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d.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不迷恋过去经验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c.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避免过多行动 随时预备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e.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行动符合天道 没有私欲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f.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自己不为鼓励下属为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Medium" w:cs="Heiti SC Medium" w:hAnsi="Heiti SC Medium" w:eastAsia="Heiti SC Medium"/>
          <w:color w:val="323232"/>
          <w:sz w:val="48"/>
          <w:szCs w:val="48"/>
          <w:rtl w:val="0"/>
        </w:rPr>
      </w:pPr>
      <w:r>
        <w:rPr>
          <w:rFonts w:eastAsia="Heiti SC Medium" w:hint="eastAsia"/>
          <w:color w:val="323232"/>
          <w:sz w:val="48"/>
          <w:szCs w:val="48"/>
          <w:rtl w:val="0"/>
          <w:lang w:val="zh-TW" w:eastAsia="zh-TW"/>
        </w:rPr>
        <w:t>四、自然而然之道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</w:rPr>
        <w:t>引言</w:t>
      </w:r>
      <w:r>
        <w:rPr>
          <w:rFonts w:ascii="Heiti SC Light"/>
          <w:color w:val="323232"/>
          <w:sz w:val="48"/>
          <w:szCs w:val="48"/>
          <w:rtl w:val="0"/>
        </w:rPr>
        <w:t>: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自然为人之师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一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什么是自然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事物的本性与体现 </w:t>
      </w:r>
      <w:r>
        <w:rPr>
          <w:rFonts w:hAnsi="Heiti SC Light" w:hint="default"/>
          <w:color w:val="323232"/>
          <w:sz w:val="48"/>
          <w:szCs w:val="48"/>
          <w:rtl w:val="0"/>
        </w:rPr>
        <w:t> 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29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二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违背自然必败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1.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改变生理自然必病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12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2.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改变伦理自然必祸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18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3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改变道德自然必亡 </w:t>
      </w:r>
      <w:r>
        <w:rPr>
          <w:rFonts w:hAnsi="Heiti SC Light" w:hint="default"/>
          <w:color w:val="323232"/>
          <w:sz w:val="48"/>
          <w:szCs w:val="48"/>
          <w:rtl w:val="0"/>
        </w:rPr>
        <w:t xml:space="preserve"> 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38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三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顺应自然必成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1.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道法自然 解读章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2.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天长地久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46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3 . 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希言自然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4.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稻盛和夫的自然管理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Medium" w:cs="Heiti SC Medium" w:hAnsi="Heiti SC Medium" w:eastAsia="Heiti SC Medium"/>
          <w:color w:val="323232"/>
          <w:sz w:val="48"/>
          <w:szCs w:val="48"/>
          <w:rtl w:val="0"/>
        </w:rPr>
      </w:pPr>
      <w:r>
        <w:rPr>
          <w:rFonts w:eastAsia="Heiti SC Medium" w:hint="eastAsia"/>
          <w:color w:val="323232"/>
          <w:sz w:val="48"/>
          <w:szCs w:val="48"/>
          <w:rtl w:val="0"/>
          <w:lang w:val="zh-TW" w:eastAsia="zh-TW"/>
        </w:rPr>
        <w:t>五、上善若水之道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一</w:t>
      </w:r>
      <w:r>
        <w:rPr>
          <w:rFonts w:ascii="Heiti SC Light"/>
          <w:color w:val="323232"/>
          <w:sz w:val="48"/>
          <w:szCs w:val="48"/>
          <w:rtl w:val="0"/>
        </w:rPr>
        <w:t xml:space="preserve">) 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水之七德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静生慧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17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二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谦虚处下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高以下为基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66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三</w:t>
      </w:r>
      <w:r>
        <w:rPr>
          <w:rFonts w:ascii="Heiti SC Light"/>
          <w:color w:val="323232"/>
          <w:sz w:val="48"/>
          <w:szCs w:val="48"/>
          <w:rtl w:val="0"/>
        </w:rPr>
        <w:t xml:space="preserve">)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柔弱胜强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1. 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 xml:space="preserve">柔弱是自然之道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17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2. </w:t>
      </w:r>
      <w:r>
        <w:rPr>
          <w:rFonts w:eastAsia="Heiti SC Light" w:hint="eastAsia"/>
          <w:color w:val="323232"/>
          <w:sz w:val="48"/>
          <w:szCs w:val="48"/>
          <w:rtl w:val="0"/>
          <w:lang w:val="zh-TW" w:eastAsia="zh-TW"/>
        </w:rPr>
        <w:t>柔弱是生存之道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3.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柔弱是必胜之道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Medium" w:cs="Heiti SC Medium" w:hAnsi="Heiti SC Medium" w:eastAsia="Heiti SC Medium"/>
          <w:color w:val="323232"/>
          <w:sz w:val="48"/>
          <w:szCs w:val="48"/>
          <w:rtl w:val="0"/>
        </w:rPr>
      </w:pPr>
      <w:r>
        <w:rPr>
          <w:rFonts w:eastAsia="Heiti SC Medium" w:hint="eastAsia"/>
          <w:color w:val="323232"/>
          <w:sz w:val="48"/>
          <w:szCs w:val="48"/>
          <w:rtl w:val="0"/>
          <w:lang w:val="zh-CN" w:eastAsia="zh-CN"/>
        </w:rPr>
        <w:t>六、 不争共赢之道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一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为何要不争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1 .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杀敌一千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自损八百 解读</w:t>
      </w:r>
      <w:r>
        <w:rPr>
          <w:rFonts w:ascii="Heiti SC Light"/>
          <w:color w:val="323232"/>
          <w:sz w:val="48"/>
          <w:szCs w:val="48"/>
          <w:rtl w:val="0"/>
        </w:rPr>
        <w:t>30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2.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和大怨 必有余怨 解读</w:t>
      </w:r>
      <w:r>
        <w:rPr>
          <w:rFonts w:ascii="Heiti SC Light"/>
          <w:color w:val="323232"/>
          <w:sz w:val="48"/>
          <w:szCs w:val="48"/>
          <w:rtl w:val="0"/>
        </w:rPr>
        <w:t>79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二</w:t>
      </w:r>
      <w:r>
        <w:rPr>
          <w:rFonts w:ascii="Heiti SC Light"/>
          <w:color w:val="323232"/>
          <w:sz w:val="48"/>
          <w:szCs w:val="48"/>
          <w:rtl w:val="0"/>
        </w:rPr>
        <w:t>)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如何不争善胜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1 .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以不争为争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66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2.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不与俗争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68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Medium" w:cs="Heiti SC Medium" w:hAnsi="Heiti SC Medium" w:eastAsia="Heiti SC Medium"/>
          <w:color w:val="323232"/>
          <w:sz w:val="48"/>
          <w:szCs w:val="48"/>
          <w:rtl w:val="0"/>
        </w:rPr>
      </w:pPr>
      <w:r>
        <w:rPr>
          <w:rFonts w:eastAsia="Heiti SC Medium" w:hint="eastAsia"/>
          <w:color w:val="323232"/>
          <w:sz w:val="48"/>
          <w:szCs w:val="48"/>
          <w:rtl w:val="0"/>
          <w:lang w:val="zh-CN" w:eastAsia="zh-CN"/>
        </w:rPr>
        <w:t>七、 自胜知足之道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一</w:t>
      </w:r>
      <w:r>
        <w:rPr>
          <w:rFonts w:ascii="Heiti SC Light"/>
          <w:color w:val="323232"/>
          <w:sz w:val="48"/>
          <w:szCs w:val="48"/>
          <w:rtl w:val="0"/>
        </w:rPr>
        <w:t xml:space="preserve">)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自胜者强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1 . </w:t>
      </w:r>
      <w:r>
        <w:rPr>
          <w:rFonts w:eastAsia="Heiti SC Light" w:hint="eastAsia"/>
          <w:color w:val="323232"/>
          <w:sz w:val="48"/>
          <w:szCs w:val="48"/>
          <w:rtl w:val="0"/>
        </w:rPr>
        <w:t xml:space="preserve">自知者明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33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2 .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企者不立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22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3 .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知为知也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73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>(</w:t>
      </w:r>
      <w:r>
        <w:rPr>
          <w:rFonts w:eastAsia="Heiti SC Light" w:hint="eastAsia"/>
          <w:color w:val="323232"/>
          <w:sz w:val="48"/>
          <w:szCs w:val="48"/>
          <w:rtl w:val="0"/>
        </w:rPr>
        <w:t>二</w:t>
      </w:r>
      <w:r>
        <w:rPr>
          <w:rFonts w:ascii="Heiti SC Light"/>
          <w:color w:val="323232"/>
          <w:sz w:val="48"/>
          <w:szCs w:val="48"/>
          <w:rtl w:val="0"/>
        </w:rPr>
        <w:t xml:space="preserve">) </w:t>
      </w:r>
      <w:r>
        <w:rPr>
          <w:rFonts w:eastAsia="Heiti SC Light" w:hint="eastAsia"/>
          <w:color w:val="323232"/>
          <w:sz w:val="48"/>
          <w:szCs w:val="48"/>
          <w:rtl w:val="0"/>
        </w:rPr>
        <w:t>知足者富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1 .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人生要求缺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9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案例 曾国藩的激流勇退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2 .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知足则常足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46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ascii="Heiti SC Light"/>
          <w:color w:val="323232"/>
          <w:sz w:val="48"/>
          <w:szCs w:val="48"/>
          <w:rtl w:val="0"/>
        </w:rPr>
        <w:t xml:space="preserve">3 . 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 xml:space="preserve">人生有三宝 </w:t>
      </w: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解读</w:t>
      </w:r>
      <w:r>
        <w:rPr>
          <w:rFonts w:ascii="Heiti SC Light"/>
          <w:color w:val="323232"/>
          <w:sz w:val="48"/>
          <w:szCs w:val="48"/>
          <w:rtl w:val="0"/>
        </w:rPr>
        <w:t>69</w:t>
      </w:r>
      <w:r>
        <w:rPr>
          <w:rFonts w:eastAsia="Heiti SC Light" w:hint="eastAsia"/>
          <w:color w:val="323232"/>
          <w:sz w:val="48"/>
          <w:szCs w:val="48"/>
          <w:rtl w:val="0"/>
        </w:rPr>
        <w:t>章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案例 李嘉诚的成功之道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</w:p>
    <w:p>
      <w:pPr>
        <w:pStyle w:val="默认"/>
        <w:bidi w:val="0"/>
        <w:spacing w:line="360" w:lineRule="auto"/>
        <w:ind w:left="0" w:right="0" w:firstLine="0"/>
        <w:jc w:val="left"/>
        <w:rPr>
          <w:rFonts w:ascii="Heiti SC Light" w:cs="Heiti SC Light" w:hAnsi="Heiti SC Light" w:eastAsia="Heiti SC Light"/>
          <w:color w:val="323232"/>
          <w:sz w:val="48"/>
          <w:szCs w:val="48"/>
          <w:rtl w:val="0"/>
        </w:rPr>
      </w:pP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【课程特色】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：</w:t>
      </w:r>
    </w:p>
    <w:p>
      <w:pPr>
        <w:pStyle w:val="默认"/>
        <w:bidi w:val="0"/>
        <w:spacing w:line="360" w:lineRule="auto"/>
        <w:ind w:left="0" w:right="0" w:firstLine="0"/>
        <w:jc w:val="left"/>
        <w:rPr>
          <w:rtl w:val="0"/>
        </w:rPr>
      </w:pPr>
      <w:r>
        <w:rPr>
          <w:rFonts w:hAnsi="Heiti SC Light" w:hint="default"/>
          <w:color w:val="323232"/>
          <w:sz w:val="48"/>
          <w:szCs w:val="48"/>
          <w:rtl w:val="0"/>
        </w:rPr>
        <w:t> 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从老子的思维模式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世界观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哲学体系入手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结合企业现状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直指核心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当下得道。道术相合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以道驭术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践行老子自然方法论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</w:rPr>
        <w:t>知行合一</w:t>
      </w:r>
      <w:r>
        <w:rPr>
          <w:rFonts w:ascii="Heiti SC Light"/>
          <w:color w:val="323232"/>
          <w:sz w:val="48"/>
          <w:szCs w:val="48"/>
          <w:rtl w:val="0"/>
        </w:rPr>
        <w:t>,</w:t>
      </w:r>
      <w:r>
        <w:rPr>
          <w:rFonts w:eastAsia="Heiti SC Light" w:hint="eastAsia"/>
          <w:color w:val="323232"/>
          <w:sz w:val="48"/>
          <w:szCs w:val="48"/>
          <w:rtl w:val="0"/>
          <w:lang w:val="zh-CN" w:eastAsia="zh-CN"/>
        </w:rPr>
        <w:t>融会贯通。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iti SC Light">
    <w:charset w:val="00"/>
    <w:family w:val="roman"/>
    <w:pitch w:val="default"/>
  </w:font>
  <w:font w:name="Heiti SC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