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List Paragraph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1680" w:hanging="31680"/>
        <w:rPr>
          <w:b w:val="1"/>
          <w:bCs w:val="1"/>
          <w:color w:val="5d6eff"/>
          <w:sz w:val="41"/>
          <w:szCs w:val="41"/>
          <w:u w:color="ff0000"/>
        </w:rPr>
      </w:pPr>
      <w:r>
        <w:rPr>
          <w:rFonts w:eastAsia="Trebuchet MS" w:hint="eastAsia"/>
          <w:color w:val="5d6eff"/>
          <w:sz w:val="41"/>
          <w:szCs w:val="41"/>
          <w:rtl w:val="0"/>
          <w:lang w:val="en-US"/>
        </w:rPr>
        <w:t>《</w:t>
      </w:r>
      <w:r>
        <w:rPr>
          <w:rFonts w:ascii="宋体" w:cs="宋体" w:hAnsi="宋体" w:eastAsia="宋体"/>
          <w:b w:val="1"/>
          <w:bCs w:val="1"/>
          <w:color w:val="5d6eff"/>
          <w:sz w:val="41"/>
          <w:szCs w:val="41"/>
          <w:u w:color="ff0000"/>
          <w:rtl w:val="0"/>
          <w:lang w:val="zh-TW" w:eastAsia="zh-TW"/>
        </w:rPr>
        <w:t>如何做好副手？</w:t>
      </w:r>
      <w:r>
        <w:rPr>
          <w:rFonts w:ascii="宋体" w:cs="宋体" w:hAnsi="宋体" w:eastAsia="宋体"/>
          <w:b w:val="1"/>
          <w:bCs w:val="1"/>
          <w:color w:val="5d6eff"/>
          <w:sz w:val="41"/>
          <w:szCs w:val="41"/>
          <w:u w:color="ff0000"/>
          <w:rtl w:val="0"/>
          <w:lang w:val="zh-TW" w:eastAsia="zh-TW"/>
        </w:rPr>
        <w:t>》</w:t>
      </w:r>
    </w:p>
    <w:p>
      <w:pPr>
        <w:pStyle w:val="List Paragraph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60" w:firstLine="0"/>
        <w:rPr>
          <w:rFonts w:ascii="Calibri" w:cs="Calibri" w:hAnsi="Calibri" w:eastAsia="Calibri"/>
          <w:b w:val="1"/>
          <w:bCs w:val="1"/>
          <w:color w:val="ff0000"/>
          <w:sz w:val="52"/>
          <w:szCs w:val="52"/>
          <w:u w:color="ff0000"/>
        </w:rPr>
      </w:pP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b w:val="1"/>
          <w:bCs w:val="1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b w:val="1"/>
          <w:bCs w:val="1"/>
          <w:kern w:val="2"/>
          <w:sz w:val="36"/>
          <w:szCs w:val="36"/>
          <w:u w:color="000000"/>
          <w:rtl w:val="0"/>
          <w:lang w:val="en-US" w:eastAsia="zh-TW"/>
        </w:rPr>
        <w:t>课程目标：让副职成为办事能手</w:t>
      </w:r>
    </w:p>
    <w:p>
      <w:pPr>
        <w:pStyle w:val="List Paragraph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0"/>
        <w:rPr>
          <w:b w:val="1"/>
          <w:bCs w:val="1"/>
          <w:sz w:val="36"/>
          <w:szCs w:val="36"/>
        </w:rPr>
      </w:pP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b w:val="1"/>
          <w:bCs w:val="1"/>
          <w:kern w:val="2"/>
          <w:sz w:val="36"/>
          <w:szCs w:val="3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2"/>
          <w:sz w:val="36"/>
          <w:szCs w:val="36"/>
          <w:u w:color="000000"/>
          <w:rtl w:val="0"/>
          <w:lang w:val="en-US" w:eastAsia="zh-TW"/>
        </w:rPr>
        <w:t>课程大纲提要：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一）、角色认知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、在位置上，副职主内。副职要管人理事，主要是正确做事。副职必备也最重要的是要忠诚（案例分享）、服从（案例分享）与灵活（案例分享）。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2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、在视野上，副职要善于组合资源（案例分享）。副职要做个业务专家（案例分享），充分发挥能力、挖掘潜力，要盘活资产、用好资金，做到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人尽其才，物尽其用。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（案例分享）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、在角色上，副职是办事能手（案例分享）。要有强大的理解力（案例分享）和措施（案例分享）。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（二）、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副职要牢记五个字：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一是要牢记一个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副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字；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二是要牢记一个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补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字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;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三是要牢记一个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和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字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;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四是要把握一个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度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字；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五是要牢记一个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“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学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”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字。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（三）正确处理副职与正职的关系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服从而不盲从。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尊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重而不奉迎。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到位而不越位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局部服从全局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（四）正确处理副职与副职的关系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3168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尊重而不自傲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信任而不猜疑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zh-TW" w:eastAsia="zh-TW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支持而不拆台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 xml:space="preserve"> 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分工不分家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zh-TW" w:eastAsia="zh-TW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  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适度不过度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120" w:line="360" w:lineRule="auto"/>
        <w:ind w:left="0" w:right="0" w:firstLine="0"/>
        <w:jc w:val="both"/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</w:pP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>(</w:t>
      </w:r>
      <w:r>
        <w:rPr>
          <w:rFonts w:ascii="宋体" w:cs="宋体" w:hAnsi="宋体" w:eastAsia="宋体"/>
          <w:kern w:val="2"/>
          <w:sz w:val="36"/>
          <w:szCs w:val="36"/>
          <w:u w:color="000000"/>
          <w:rtl w:val="0"/>
          <w:lang w:val="en-US" w:eastAsia="zh-TW"/>
        </w:rPr>
        <w:t>五</w:t>
      </w:r>
      <w:r>
        <w:rPr>
          <w:rFonts w:ascii="Calibri" w:cs="Calibri" w:hAnsi="Calibri" w:eastAsia="Calibri"/>
          <w:kern w:val="2"/>
          <w:sz w:val="36"/>
          <w:szCs w:val="36"/>
          <w:u w:color="000000"/>
          <w:rtl w:val="0"/>
          <w:lang w:val="en-US"/>
        </w:rPr>
        <w:t xml:space="preserve">)  </w:t>
      </w:r>
      <w:r>
        <w:rPr>
          <w:rFonts w:ascii="宋体" w:cs="宋体" w:hAnsi="宋体" w:eastAsia="宋体"/>
          <w:spacing w:val="19"/>
          <w:kern w:val="0"/>
          <w:sz w:val="36"/>
          <w:szCs w:val="36"/>
          <w:u w:color="000000"/>
          <w:rtl w:val="0"/>
          <w:lang w:val="en-US" w:eastAsia="zh-TW"/>
        </w:rPr>
        <w:t>打造团队执行力</w:t>
      </w:r>
    </w:p>
    <w:p>
      <w:pPr>
        <w:pStyle w:val="List Paragraph"/>
        <w:widowControl w:val="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240" w:line="375" w:lineRule="atLeast"/>
        <w:ind w:left="420" w:firstLine="0"/>
        <w:jc w:val="left"/>
        <w:rPr>
          <w:rFonts w:ascii="宋体" w:cs="宋体" w:hAnsi="宋体" w:eastAsia="宋体"/>
          <w:spacing w:val="22"/>
          <w:kern w:val="0"/>
          <w:sz w:val="36"/>
          <w:szCs w:val="36"/>
          <w:lang w:val="zh-TW" w:eastAsia="zh-TW"/>
        </w:rPr>
      </w:pPr>
      <w:r>
        <w:rPr>
          <w:rFonts w:ascii="Times New Roman"/>
          <w:spacing w:val="22"/>
          <w:kern w:val="0"/>
          <w:sz w:val="36"/>
          <w:szCs w:val="36"/>
          <w:rtl w:val="0"/>
          <w:lang w:val="en-US"/>
        </w:rPr>
        <w:t>1</w:t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、不折不扣地执行到位</w:t>
      </w:r>
      <w:r>
        <w:rPr>
          <w:rFonts w:hAnsi="Times New Roman" w:hint="default"/>
          <w:spacing w:val="22"/>
          <w:kern w:val="0"/>
          <w:sz w:val="36"/>
          <w:szCs w:val="36"/>
          <w:rtl w:val="0"/>
          <w:lang w:val="en-US"/>
        </w:rPr>
        <w:t>——</w:t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态度与能力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没有个体的服从与纪律整体就是一盘散沙，整体的巨大力量来自于个体的服从和牺牲精神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舍我其谁的责任心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向解放军学习执行力</w:t>
      </w:r>
    </w:p>
    <w:p>
      <w:pPr>
        <w:pStyle w:val="List Paragraph"/>
        <w:widowControl w:val="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240" w:line="375" w:lineRule="atLeast"/>
        <w:ind w:left="420" w:firstLine="0"/>
        <w:jc w:val="left"/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</w:pP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Times New Roman"/>
          <w:spacing w:val="22"/>
          <w:kern w:val="0"/>
          <w:sz w:val="36"/>
          <w:szCs w:val="36"/>
          <w:rtl w:val="0"/>
          <w:lang w:val="en-US"/>
        </w:rPr>
        <w:t>2</w:t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、行动力</w:t>
      </w:r>
      <w:r>
        <w:rPr>
          <w:rFonts w:hAnsi="Times New Roman" w:hint="default"/>
          <w:spacing w:val="22"/>
          <w:kern w:val="0"/>
          <w:sz w:val="36"/>
          <w:szCs w:val="36"/>
          <w:rtl w:val="0"/>
          <w:lang w:val="en-US"/>
        </w:rPr>
        <w:t>——</w:t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没有行动力就没有一切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事前：决心第一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事中：速度第一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rtl w:val="0"/>
          <w:lang w:val="zh-TW" w:eastAsia="zh-TW"/>
        </w:rPr>
        <w:t>事后：结果第一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</w:pP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、尊重流程、遵守规矩</w:t>
      </w:r>
      <w:r>
        <w:rPr>
          <w:rFonts w:ascii="Calibri" w:cs="Calibri" w:hAnsi="Times New Roman" w:eastAsia="Calibri" w:hint="default"/>
          <w:spacing w:val="22"/>
          <w:kern w:val="0"/>
          <w:sz w:val="36"/>
          <w:szCs w:val="36"/>
          <w:u w:color="000000"/>
          <w:rtl w:val="0"/>
          <w:lang w:val="en-US"/>
        </w:rPr>
        <w:t>——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无规矩不成方圆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学会服从，学会尊重流程是一切工作的基础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有时候太机灵了不是好事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</w:pP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4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、改善心智，自我管理，打造团队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</w:pP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5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、明确角色，关注目标，关注团队绩效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如何执行计划、制定目标的原则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目标制定、过程控制辅导、过程检查，奖惩激励、绩效改善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zh-TW" w:eastAsia="zh-TW"/>
        </w:rPr>
      </w:pP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6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、知人善任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用好人事半功倍，用错人事倍功半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zh-TW" w:eastAsia="zh-TW"/>
        </w:rPr>
      </w:pP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7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、有效沟通保障执行力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zh-TW" w:eastAsia="zh-TW"/>
        </w:rPr>
      </w:pP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8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、培养下属的执行意识和习惯</w:t>
      </w:r>
    </w:p>
    <w:p>
      <w:pPr>
        <w:pStyle w:val="正文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after="240" w:line="375" w:lineRule="atLeast"/>
        <w:ind w:left="0" w:right="0" w:firstLine="0"/>
        <w:jc w:val="left"/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</w:pP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Times New Roman" w:cs="Calibri" w:hAnsi="Calibri" w:eastAsia="Calibri"/>
          <w:spacing w:val="22"/>
          <w:kern w:val="0"/>
          <w:sz w:val="36"/>
          <w:szCs w:val="36"/>
          <w:u w:color="000000"/>
          <w:rtl w:val="0"/>
          <w:lang w:val="en-US"/>
        </w:rPr>
        <w:t>9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、进行激励</w:t>
      </w:r>
      <w:r>
        <w:rPr>
          <w:rFonts w:ascii="Calibri" w:cs="Calibri" w:hAnsi="Times New Roman" w:eastAsia="Calibri" w:hint="default"/>
          <w:spacing w:val="22"/>
          <w:kern w:val="0"/>
          <w:sz w:val="36"/>
          <w:szCs w:val="36"/>
          <w:u w:color="000000"/>
          <w:rtl w:val="0"/>
          <w:lang w:val="en-US"/>
        </w:rPr>
        <w:t>——</w:t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如何激励团队成员</w:t>
      </w:r>
      <w:r>
        <w:rPr>
          <w:rFonts w:ascii="Times New Roman" w:cs="Times New Roman" w:hAnsi="Times New Roman" w:eastAsia="Times New Roman"/>
          <w:spacing w:val="22"/>
          <w:kern w:val="0"/>
          <w:sz w:val="36"/>
          <w:szCs w:val="36"/>
          <w:u w:color="000000"/>
          <w:rtl w:val="0"/>
          <w:lang w:val="en-US"/>
        </w:rPr>
        <w:br w:type="textWrapping"/>
      </w:r>
      <w:r>
        <w:rPr>
          <w:rFonts w:ascii="宋体" w:cs="宋体" w:hAnsi="宋体" w:eastAsia="宋体"/>
          <w:spacing w:val="22"/>
          <w:kern w:val="0"/>
          <w:sz w:val="36"/>
          <w:szCs w:val="36"/>
          <w:u w:color="000000"/>
          <w:rtl w:val="0"/>
          <w:lang w:val="en-US" w:eastAsia="zh-TW"/>
        </w:rPr>
        <w:t>经典激励理论及应用，有效激励的原则</w:t>
      </w:r>
    </w:p>
    <w:p>
      <w:pPr>
        <w:pStyle w:val="正文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both"/>
        <w:rPr>
          <w:rtl w:val="0"/>
        </w:rPr>
      </w:pPr>
      <w:r>
        <w:rPr>
          <w:rFonts w:ascii="Calibri" w:cs="Calibri" w:hAnsi="Calibri" w:eastAsia="Calibri"/>
          <w:kern w:val="2"/>
          <w:sz w:val="24"/>
          <w:szCs w:val="24"/>
          <w:u w:color="000000"/>
          <w:rtl w:val="0"/>
          <w:lang w:val="en-US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  <w:font w:name="宋体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42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