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82C" w:rsidRPr="00DE0735" w:rsidRDefault="00342DFE" w:rsidP="00CC35A9">
      <w:pPr>
        <w:spacing w:line="360" w:lineRule="auto"/>
        <w:jc w:val="center"/>
        <w:rPr>
          <w:rFonts w:ascii="微软雅黑" w:eastAsia="微软雅黑" w:hAnsi="微软雅黑"/>
          <w:b/>
          <w:color w:val="FFFFFF" w:themeColor="background1"/>
          <w:sz w:val="44"/>
        </w:rPr>
      </w:pPr>
      <w:bookmarkStart w:id="0" w:name="_GoBack"/>
      <w:r w:rsidRPr="007369E8">
        <w:rPr>
          <w:rFonts w:ascii="微软雅黑" w:eastAsia="微软雅黑" w:hAnsi="微软雅黑"/>
          <w:b/>
          <w:noProof/>
          <w:color w:val="FFFFFF" w:themeColor="background1"/>
          <w:sz w:val="28"/>
        </w:rPr>
        <w:drawing>
          <wp:anchor distT="0" distB="0" distL="114300" distR="114300" simplePos="0" relativeHeight="251658240" behindDoc="1" locked="0" layoutInCell="1" allowOverlap="1" wp14:anchorId="3ED15693" wp14:editId="7FF32336">
            <wp:simplePos x="0" y="0"/>
            <wp:positionH relativeFrom="page">
              <wp:align>left</wp:align>
            </wp:positionH>
            <wp:positionV relativeFrom="paragraph">
              <wp:posOffset>-885825</wp:posOffset>
            </wp:positionV>
            <wp:extent cx="9982835" cy="26289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1923" cy="26312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4C45" w:rsidRPr="007369E8">
        <w:rPr>
          <w:rFonts w:ascii="微软雅黑" w:eastAsia="微软雅黑" w:hAnsi="微软雅黑" w:hint="eastAsia"/>
          <w:b/>
          <w:color w:val="FFFFFF" w:themeColor="background1"/>
          <w:sz w:val="48"/>
        </w:rPr>
        <w:t>商业模式</w:t>
      </w:r>
      <w:r w:rsidR="007B382C" w:rsidRPr="007369E8">
        <w:rPr>
          <w:rFonts w:ascii="微软雅黑" w:eastAsia="微软雅黑" w:hAnsi="微软雅黑" w:hint="eastAsia"/>
          <w:b/>
          <w:color w:val="FFFFFF" w:themeColor="background1"/>
          <w:sz w:val="48"/>
        </w:rPr>
        <w:t>创新</w:t>
      </w:r>
      <w:bookmarkEnd w:id="0"/>
    </w:p>
    <w:p w:rsidR="007B382C" w:rsidRPr="00DE0735" w:rsidRDefault="007B382C" w:rsidP="00CC35A9">
      <w:pPr>
        <w:spacing w:line="360" w:lineRule="auto"/>
        <w:jc w:val="center"/>
        <w:rPr>
          <w:rFonts w:ascii="微软雅黑" w:eastAsia="微软雅黑" w:hAnsi="微软雅黑"/>
          <w:b/>
          <w:color w:val="FF0000"/>
          <w:sz w:val="32"/>
        </w:rPr>
      </w:pPr>
      <w:r w:rsidRPr="00DE0735">
        <w:rPr>
          <w:rFonts w:ascii="微软雅黑" w:eastAsia="微软雅黑" w:hAnsi="微软雅黑" w:hint="eastAsia"/>
          <w:b/>
          <w:color w:val="FF0000"/>
          <w:sz w:val="32"/>
        </w:rPr>
        <w:t>—</w:t>
      </w:r>
      <w:r w:rsidR="00010428" w:rsidRPr="00DE0735">
        <w:rPr>
          <w:rFonts w:ascii="微软雅黑" w:eastAsia="微软雅黑" w:hAnsi="微软雅黑" w:hint="eastAsia"/>
          <w:b/>
          <w:color w:val="FF0000"/>
          <w:sz w:val="32"/>
        </w:rPr>
        <w:t>VUCA时代</w:t>
      </w:r>
      <w:r w:rsidR="00CC35A9" w:rsidRPr="00DE0735">
        <w:rPr>
          <w:rFonts w:ascii="微软雅黑" w:eastAsia="微软雅黑" w:hAnsi="微软雅黑" w:hint="eastAsia"/>
          <w:b/>
          <w:color w:val="FF0000"/>
          <w:sz w:val="32"/>
        </w:rPr>
        <w:t>企业</w:t>
      </w:r>
      <w:r w:rsidR="00F40BA6" w:rsidRPr="00DE0735">
        <w:rPr>
          <w:rFonts w:ascii="微软雅黑" w:eastAsia="微软雅黑" w:hAnsi="微软雅黑" w:hint="eastAsia"/>
          <w:b/>
          <w:color w:val="FF0000"/>
          <w:sz w:val="32"/>
        </w:rPr>
        <w:t>盈利</w:t>
      </w:r>
      <w:r w:rsidR="00F40BA6" w:rsidRPr="00DE0735">
        <w:rPr>
          <w:rFonts w:ascii="微软雅黑" w:eastAsia="微软雅黑" w:hAnsi="微软雅黑"/>
          <w:b/>
          <w:color w:val="FF0000"/>
          <w:sz w:val="32"/>
        </w:rPr>
        <w:t>模式</w:t>
      </w:r>
      <w:r w:rsidR="00CC35A9" w:rsidRPr="00DE0735">
        <w:rPr>
          <w:rFonts w:ascii="微软雅黑" w:eastAsia="微软雅黑" w:hAnsi="微软雅黑"/>
          <w:b/>
          <w:color w:val="FF0000"/>
          <w:sz w:val="32"/>
        </w:rPr>
        <w:t>转型与</w:t>
      </w:r>
      <w:r w:rsidR="00F40BA6" w:rsidRPr="00DE0735">
        <w:rPr>
          <w:rFonts w:ascii="微软雅黑" w:eastAsia="微软雅黑" w:hAnsi="微软雅黑" w:hint="eastAsia"/>
          <w:b/>
          <w:color w:val="FF0000"/>
          <w:sz w:val="32"/>
        </w:rPr>
        <w:t>持续成长</w:t>
      </w:r>
      <w:r w:rsidRPr="00DE0735">
        <w:rPr>
          <w:rFonts w:ascii="微软雅黑" w:eastAsia="微软雅黑" w:hAnsi="微软雅黑" w:hint="eastAsia"/>
          <w:b/>
          <w:color w:val="FF0000"/>
          <w:sz w:val="32"/>
        </w:rPr>
        <w:t>之道</w:t>
      </w:r>
    </w:p>
    <w:p w:rsidR="006C3FF0" w:rsidRPr="009F76FE" w:rsidRDefault="006C3FF0" w:rsidP="00CC35A9">
      <w:pPr>
        <w:spacing w:line="360" w:lineRule="auto"/>
        <w:jc w:val="center"/>
        <w:rPr>
          <w:rFonts w:ascii="微软雅黑" w:eastAsia="微软雅黑" w:hAnsi="微软雅黑"/>
          <w:b/>
          <w:color w:val="1F497D" w:themeColor="text2"/>
          <w:sz w:val="24"/>
        </w:rPr>
      </w:pPr>
      <w:r w:rsidRPr="009F76FE">
        <w:rPr>
          <w:rFonts w:hint="eastAsia"/>
          <w:b/>
          <w:noProof/>
          <w:color w:val="1F497D" w:themeColor="text2"/>
          <w:sz w:val="1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B436C5" wp14:editId="57A62BDC">
                <wp:simplePos x="0" y="0"/>
                <wp:positionH relativeFrom="page">
                  <wp:align>right</wp:align>
                </wp:positionH>
                <wp:positionV relativeFrom="paragraph">
                  <wp:posOffset>502920</wp:posOffset>
                </wp:positionV>
                <wp:extent cx="7724775" cy="19050"/>
                <wp:effectExtent l="19050" t="19050" r="28575" b="1905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724775" cy="190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66036E" id="直接连接符 5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" from="557.05pt,39.6pt" to="1165.3pt,4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" strokecolor="red" strokeweight="3pt">
                <v:stroke linestyle="thinThin"/>
                <w10:wrap anchorx="page"/>
              </v:line>
            </w:pict>
          </mc:Fallback>
        </mc:AlternateContent>
      </w:r>
      <w:r w:rsidRPr="009F76FE">
        <w:rPr>
          <w:rFonts w:ascii="微软雅黑" w:eastAsia="微软雅黑" w:hAnsi="微软雅黑" w:hint="eastAsia"/>
          <w:b/>
          <w:color w:val="1F497D" w:themeColor="text2"/>
          <w:sz w:val="24"/>
        </w:rPr>
        <w:t>（2020年</w:t>
      </w:r>
      <w:r w:rsidRPr="009F76FE">
        <w:rPr>
          <w:rFonts w:ascii="微软雅黑" w:eastAsia="微软雅黑" w:hAnsi="微软雅黑"/>
          <w:b/>
          <w:color w:val="1F497D" w:themeColor="text2"/>
          <w:sz w:val="24"/>
        </w:rPr>
        <w:t>新版）</w:t>
      </w:r>
    </w:p>
    <w:p w:rsidR="00E060EA" w:rsidRDefault="00E060EA" w:rsidP="00CC35A9">
      <w:pPr>
        <w:spacing w:line="360" w:lineRule="auto"/>
      </w:pPr>
    </w:p>
    <w:p w:rsidR="00B3453A" w:rsidRPr="00F40BA6" w:rsidRDefault="00B3453A" w:rsidP="00B3453A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F40BA6">
        <w:rPr>
          <w:rFonts w:ascii="微软雅黑" w:eastAsia="微软雅黑" w:hAnsi="微软雅黑" w:hint="eastAsia"/>
          <w:sz w:val="22"/>
          <w:szCs w:val="24"/>
        </w:rPr>
        <w:t>【授课</w:t>
      </w:r>
      <w:r w:rsidRPr="00F40BA6">
        <w:rPr>
          <w:rFonts w:ascii="微软雅黑" w:eastAsia="微软雅黑" w:hAnsi="微软雅黑"/>
          <w:sz w:val="22"/>
          <w:szCs w:val="24"/>
        </w:rPr>
        <w:t>讲师</w:t>
      </w:r>
      <w:r w:rsidRPr="00F40BA6">
        <w:rPr>
          <w:rFonts w:ascii="微软雅黑" w:eastAsia="微软雅黑" w:hAnsi="微软雅黑" w:hint="eastAsia"/>
          <w:sz w:val="22"/>
          <w:szCs w:val="24"/>
        </w:rPr>
        <w:t>】 柳瑞军</w:t>
      </w:r>
    </w:p>
    <w:p w:rsidR="00CC35A9" w:rsidRPr="00F40BA6" w:rsidRDefault="00CC35A9" w:rsidP="00CC35A9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F40BA6">
        <w:rPr>
          <w:rFonts w:ascii="微软雅黑" w:eastAsia="微软雅黑" w:hAnsi="微软雅黑" w:hint="eastAsia"/>
          <w:sz w:val="22"/>
          <w:szCs w:val="24"/>
        </w:rPr>
        <w:t>【标准课时】12课时/2天</w:t>
      </w:r>
    </w:p>
    <w:p w:rsidR="00CC35A9" w:rsidRPr="00F40BA6" w:rsidRDefault="00CC35A9" w:rsidP="00CC35A9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F40BA6">
        <w:rPr>
          <w:rFonts w:ascii="微软雅黑" w:eastAsia="微软雅黑" w:hAnsi="微软雅黑" w:hint="eastAsia"/>
          <w:sz w:val="22"/>
          <w:szCs w:val="24"/>
        </w:rPr>
        <w:t>【课程收益】</w:t>
      </w:r>
    </w:p>
    <w:p w:rsidR="00CC35A9" w:rsidRPr="00F40BA6" w:rsidRDefault="00CC35A9" w:rsidP="006D3052">
      <w:pPr>
        <w:spacing w:line="360" w:lineRule="auto"/>
        <w:ind w:leftChars="100" w:left="210"/>
        <w:rPr>
          <w:rFonts w:ascii="微软雅黑" w:eastAsia="微软雅黑" w:hAnsi="微软雅黑"/>
          <w:sz w:val="22"/>
          <w:szCs w:val="24"/>
        </w:rPr>
      </w:pPr>
      <w:r w:rsidRPr="00F40BA6">
        <w:rPr>
          <w:rFonts w:ascii="微软雅黑" w:eastAsia="微软雅黑" w:hAnsi="微软雅黑" w:hint="eastAsia"/>
          <w:sz w:val="22"/>
          <w:szCs w:val="24"/>
        </w:rPr>
        <w:t>1. 了解商业模式的价值，学会设计商业模式创新体系；</w:t>
      </w:r>
    </w:p>
    <w:p w:rsidR="00CC35A9" w:rsidRPr="00F40BA6" w:rsidRDefault="00CC35A9" w:rsidP="006D3052">
      <w:pPr>
        <w:spacing w:line="360" w:lineRule="auto"/>
        <w:ind w:leftChars="100" w:left="210"/>
        <w:rPr>
          <w:rFonts w:ascii="微软雅黑" w:eastAsia="微软雅黑" w:hAnsi="微软雅黑"/>
          <w:sz w:val="22"/>
          <w:szCs w:val="24"/>
        </w:rPr>
      </w:pPr>
      <w:r w:rsidRPr="00F40BA6">
        <w:rPr>
          <w:rFonts w:ascii="微软雅黑" w:eastAsia="微软雅黑" w:hAnsi="微软雅黑" w:hint="eastAsia"/>
          <w:sz w:val="22"/>
          <w:szCs w:val="24"/>
        </w:rPr>
        <w:t>2. 了解商业模式盈利系统，学习设计重组企业盈利系统；</w:t>
      </w:r>
    </w:p>
    <w:p w:rsidR="00CC35A9" w:rsidRPr="00F40BA6" w:rsidRDefault="00CC35A9" w:rsidP="006D3052">
      <w:pPr>
        <w:spacing w:line="360" w:lineRule="auto"/>
        <w:ind w:leftChars="100" w:left="210"/>
        <w:rPr>
          <w:rFonts w:ascii="微软雅黑" w:eastAsia="微软雅黑" w:hAnsi="微软雅黑"/>
          <w:sz w:val="22"/>
          <w:szCs w:val="24"/>
        </w:rPr>
      </w:pPr>
      <w:r w:rsidRPr="00F40BA6">
        <w:rPr>
          <w:rFonts w:ascii="微软雅黑" w:eastAsia="微软雅黑" w:hAnsi="微软雅黑" w:hint="eastAsia"/>
          <w:sz w:val="22"/>
          <w:szCs w:val="24"/>
        </w:rPr>
        <w:t>3. 针对商业模式创新的问题，帮助学员寻找突破的对策；</w:t>
      </w:r>
    </w:p>
    <w:p w:rsidR="00CC35A9" w:rsidRPr="00F40BA6" w:rsidRDefault="00CC35A9" w:rsidP="006D3052">
      <w:pPr>
        <w:spacing w:line="360" w:lineRule="auto"/>
        <w:ind w:leftChars="100" w:left="210"/>
        <w:rPr>
          <w:rFonts w:ascii="微软雅黑" w:eastAsia="微软雅黑" w:hAnsi="微软雅黑"/>
          <w:sz w:val="22"/>
          <w:szCs w:val="24"/>
        </w:rPr>
      </w:pPr>
      <w:r w:rsidRPr="00F40BA6">
        <w:rPr>
          <w:rFonts w:ascii="微软雅黑" w:eastAsia="微软雅黑" w:hAnsi="微软雅黑" w:hint="eastAsia"/>
          <w:sz w:val="22"/>
          <w:szCs w:val="24"/>
        </w:rPr>
        <w:t>4. 帮助学员发现创新的规律，学会创新规划的方法。</w:t>
      </w:r>
    </w:p>
    <w:p w:rsidR="00CC35A9" w:rsidRPr="00F40BA6" w:rsidRDefault="00CC35A9" w:rsidP="00CC35A9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F40BA6">
        <w:rPr>
          <w:rFonts w:ascii="微软雅黑" w:eastAsia="微软雅黑" w:hAnsi="微软雅黑" w:hint="eastAsia"/>
          <w:sz w:val="22"/>
          <w:szCs w:val="24"/>
        </w:rPr>
        <w:t>【培训对象】</w:t>
      </w:r>
      <w:r w:rsidR="00FB4ACF" w:rsidRPr="00F40BA6">
        <w:rPr>
          <w:rFonts w:ascii="微软雅黑" w:eastAsia="微软雅黑" w:hAnsi="微软雅黑" w:hint="eastAsia"/>
          <w:sz w:val="22"/>
          <w:szCs w:val="24"/>
        </w:rPr>
        <w:t>各类企业</w:t>
      </w:r>
      <w:r w:rsidRPr="00F40BA6">
        <w:rPr>
          <w:rFonts w:ascii="微软雅黑" w:eastAsia="微软雅黑" w:hAnsi="微软雅黑" w:hint="eastAsia"/>
          <w:sz w:val="22"/>
          <w:szCs w:val="24"/>
        </w:rPr>
        <w:t>董事长、ＣＥＯ、总裁、总监等企业经营者</w:t>
      </w:r>
      <w:r w:rsidR="00FB4ACF" w:rsidRPr="00F40BA6">
        <w:rPr>
          <w:rFonts w:ascii="微软雅黑" w:eastAsia="微软雅黑" w:hAnsi="微软雅黑" w:hint="eastAsia"/>
          <w:sz w:val="22"/>
          <w:szCs w:val="24"/>
        </w:rPr>
        <w:t>；副总裁、总经理、高级经理等企业中高层</w:t>
      </w:r>
      <w:r w:rsidR="00FB4ACF" w:rsidRPr="00F40BA6">
        <w:rPr>
          <w:rFonts w:ascii="微软雅黑" w:eastAsia="微软雅黑" w:hAnsi="微软雅黑"/>
          <w:sz w:val="22"/>
          <w:szCs w:val="24"/>
        </w:rPr>
        <w:t>管理者</w:t>
      </w:r>
      <w:r w:rsidR="00FB4ACF" w:rsidRPr="00F40BA6">
        <w:rPr>
          <w:rFonts w:ascii="微软雅黑" w:eastAsia="微软雅黑" w:hAnsi="微软雅黑" w:hint="eastAsia"/>
          <w:sz w:val="22"/>
          <w:szCs w:val="24"/>
        </w:rPr>
        <w:t>，</w:t>
      </w:r>
      <w:r w:rsidR="00FB4ACF" w:rsidRPr="00F40BA6">
        <w:rPr>
          <w:rFonts w:ascii="微软雅黑" w:eastAsia="微软雅黑" w:hAnsi="微软雅黑"/>
          <w:sz w:val="22"/>
          <w:szCs w:val="24"/>
        </w:rPr>
        <w:t>以及</w:t>
      </w:r>
      <w:r w:rsidR="00FB4ACF" w:rsidRPr="00F40BA6">
        <w:rPr>
          <w:rFonts w:ascii="微软雅黑" w:eastAsia="微软雅黑" w:hAnsi="微软雅黑" w:hint="eastAsia"/>
          <w:sz w:val="22"/>
          <w:szCs w:val="24"/>
        </w:rPr>
        <w:t>各类</w:t>
      </w:r>
      <w:r w:rsidR="00FB4ACF" w:rsidRPr="00F40BA6">
        <w:rPr>
          <w:rFonts w:ascii="微软雅黑" w:eastAsia="微软雅黑" w:hAnsi="微软雅黑"/>
          <w:sz w:val="22"/>
          <w:szCs w:val="24"/>
        </w:rPr>
        <w:t>创业者。</w:t>
      </w:r>
    </w:p>
    <w:p w:rsidR="00F40BA6" w:rsidRPr="00F40BA6" w:rsidRDefault="00F40BA6" w:rsidP="00CC35A9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F40BA6">
        <w:rPr>
          <w:rFonts w:ascii="微软雅黑" w:eastAsia="微软雅黑" w:hAnsi="微软雅黑" w:hint="eastAsia"/>
          <w:sz w:val="22"/>
          <w:szCs w:val="24"/>
        </w:rPr>
        <w:t>【培训日程规划</w:t>
      </w:r>
      <w:r w:rsidRPr="00F40BA6">
        <w:rPr>
          <w:rFonts w:ascii="微软雅黑" w:eastAsia="微软雅黑" w:hAnsi="微软雅黑"/>
          <w:sz w:val="22"/>
          <w:szCs w:val="24"/>
        </w:rPr>
        <w:t>】</w:t>
      </w:r>
    </w:p>
    <w:tbl>
      <w:tblPr>
        <w:tblW w:w="863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8"/>
        <w:gridCol w:w="3969"/>
        <w:gridCol w:w="3923"/>
      </w:tblGrid>
      <w:tr w:rsidR="00F40BA6" w:rsidRPr="00F40BA6" w:rsidTr="00F40BA6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BA6" w:rsidRPr="00F40BA6" w:rsidRDefault="00F40BA6" w:rsidP="00F71EFA">
            <w:pPr>
              <w:spacing w:line="276" w:lineRule="auto"/>
              <w:jc w:val="center"/>
              <w:rPr>
                <w:rFonts w:ascii="微软雅黑" w:eastAsia="微软雅黑" w:hAnsi="微软雅黑"/>
                <w:sz w:val="22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BA6" w:rsidRPr="00F40BA6" w:rsidRDefault="00F40BA6" w:rsidP="00F40BA6">
            <w:pPr>
              <w:spacing w:line="276" w:lineRule="auto"/>
              <w:jc w:val="center"/>
              <w:rPr>
                <w:rFonts w:ascii="微软雅黑" w:eastAsia="微软雅黑" w:hAnsi="微软雅黑"/>
                <w:sz w:val="22"/>
                <w:szCs w:val="24"/>
              </w:rPr>
            </w:pP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第一天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BA6" w:rsidRPr="00F40BA6" w:rsidRDefault="00F40BA6" w:rsidP="00F40BA6">
            <w:pPr>
              <w:spacing w:line="276" w:lineRule="auto"/>
              <w:jc w:val="center"/>
              <w:rPr>
                <w:rFonts w:ascii="微软雅黑" w:eastAsia="微软雅黑" w:hAnsi="微软雅黑"/>
                <w:sz w:val="22"/>
                <w:szCs w:val="24"/>
              </w:rPr>
            </w:pP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第二天</w:t>
            </w:r>
          </w:p>
        </w:tc>
      </w:tr>
      <w:tr w:rsidR="00F40BA6" w:rsidRPr="00F40BA6" w:rsidTr="00F40BA6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BA6" w:rsidRPr="00F40BA6" w:rsidRDefault="00F40BA6" w:rsidP="00F71EFA">
            <w:pPr>
              <w:spacing w:line="276" w:lineRule="auto"/>
              <w:rPr>
                <w:rFonts w:ascii="微软雅黑" w:eastAsia="微软雅黑" w:hAnsi="微软雅黑"/>
                <w:sz w:val="22"/>
                <w:szCs w:val="24"/>
              </w:rPr>
            </w:pP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上午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BA6" w:rsidRPr="00F40BA6" w:rsidRDefault="00F40BA6" w:rsidP="00F71EFA">
            <w:pPr>
              <w:spacing w:line="276" w:lineRule="auto"/>
              <w:rPr>
                <w:rFonts w:ascii="微软雅黑" w:eastAsia="微软雅黑" w:hAnsi="微软雅黑"/>
                <w:sz w:val="22"/>
                <w:szCs w:val="24"/>
              </w:rPr>
            </w:pP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一、企业持续成长与商业模式创新</w:t>
            </w:r>
          </w:p>
          <w:p w:rsidR="00F40BA6" w:rsidRPr="00F40BA6" w:rsidRDefault="00F40BA6" w:rsidP="00F71EFA">
            <w:pPr>
              <w:spacing w:line="276" w:lineRule="auto"/>
              <w:rPr>
                <w:rFonts w:ascii="微软雅黑" w:eastAsia="微软雅黑" w:hAnsi="微软雅黑"/>
                <w:sz w:val="22"/>
                <w:szCs w:val="24"/>
              </w:rPr>
            </w:pP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二、如何选择</w:t>
            </w:r>
            <w:r w:rsidRPr="00F40BA6">
              <w:rPr>
                <w:rFonts w:ascii="微软雅黑" w:eastAsia="微软雅黑" w:hAnsi="微软雅黑"/>
                <w:sz w:val="22"/>
                <w:szCs w:val="24"/>
              </w:rPr>
              <w:t>合适的</w:t>
            </w: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商业模式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BA6" w:rsidRPr="00F40BA6" w:rsidRDefault="00F40BA6" w:rsidP="00F71EFA">
            <w:pPr>
              <w:spacing w:line="276" w:lineRule="auto"/>
              <w:rPr>
                <w:rFonts w:ascii="微软雅黑" w:eastAsia="微软雅黑" w:hAnsi="微软雅黑"/>
                <w:sz w:val="22"/>
                <w:szCs w:val="24"/>
              </w:rPr>
            </w:pP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五、产品</w:t>
            </w:r>
            <w:r w:rsidRPr="00F40BA6">
              <w:rPr>
                <w:rFonts w:ascii="微软雅黑" w:eastAsia="微软雅黑" w:hAnsi="微软雅黑"/>
                <w:sz w:val="22"/>
                <w:szCs w:val="24"/>
              </w:rPr>
              <w:t>与服务模式</w:t>
            </w: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创新</w:t>
            </w:r>
          </w:p>
          <w:p w:rsidR="00F40BA6" w:rsidRPr="00F40BA6" w:rsidRDefault="00F40BA6" w:rsidP="00F40BA6">
            <w:pPr>
              <w:spacing w:line="276" w:lineRule="auto"/>
              <w:rPr>
                <w:rFonts w:ascii="微软雅黑" w:eastAsia="微软雅黑" w:hAnsi="微软雅黑"/>
                <w:sz w:val="22"/>
                <w:szCs w:val="24"/>
              </w:rPr>
            </w:pPr>
            <w:r w:rsidRPr="00F40BA6">
              <w:rPr>
                <w:rFonts w:ascii="微软雅黑" w:eastAsia="微软雅黑" w:hAnsi="微软雅黑"/>
                <w:sz w:val="22"/>
                <w:szCs w:val="24"/>
              </w:rPr>
              <w:t>六</w:t>
            </w: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、市场通路</w:t>
            </w:r>
            <w:r w:rsidRPr="00F40BA6">
              <w:rPr>
                <w:rFonts w:ascii="微软雅黑" w:eastAsia="微软雅黑" w:hAnsi="微软雅黑"/>
                <w:sz w:val="22"/>
                <w:szCs w:val="24"/>
              </w:rPr>
              <w:t>与客户管理</w:t>
            </w: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模式</w:t>
            </w:r>
            <w:r w:rsidRPr="00F40BA6">
              <w:rPr>
                <w:rFonts w:ascii="微软雅黑" w:eastAsia="微软雅黑" w:hAnsi="微软雅黑"/>
                <w:sz w:val="22"/>
                <w:szCs w:val="24"/>
              </w:rPr>
              <w:t>创新</w:t>
            </w:r>
          </w:p>
        </w:tc>
      </w:tr>
      <w:tr w:rsidR="00F40BA6" w:rsidRPr="00F40BA6" w:rsidTr="00F40BA6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BA6" w:rsidRPr="00F40BA6" w:rsidRDefault="00F40BA6" w:rsidP="00F71EFA">
            <w:pPr>
              <w:spacing w:line="276" w:lineRule="auto"/>
              <w:rPr>
                <w:rFonts w:ascii="微软雅黑" w:eastAsia="微软雅黑" w:hAnsi="微软雅黑"/>
                <w:sz w:val="22"/>
                <w:szCs w:val="24"/>
              </w:rPr>
            </w:pP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下午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BA6" w:rsidRPr="00F40BA6" w:rsidRDefault="00F40BA6" w:rsidP="00F71EFA">
            <w:pPr>
              <w:spacing w:line="276" w:lineRule="auto"/>
              <w:rPr>
                <w:rFonts w:ascii="微软雅黑" w:eastAsia="微软雅黑" w:hAnsi="微软雅黑"/>
                <w:sz w:val="22"/>
                <w:szCs w:val="24"/>
              </w:rPr>
            </w:pP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三、商业模式</w:t>
            </w:r>
            <w:r w:rsidRPr="00F40BA6">
              <w:rPr>
                <w:rFonts w:ascii="微软雅黑" w:eastAsia="微软雅黑" w:hAnsi="微软雅黑"/>
                <w:sz w:val="22"/>
                <w:szCs w:val="24"/>
              </w:rPr>
              <w:t>创新方法和步骤</w:t>
            </w:r>
          </w:p>
          <w:p w:rsidR="00F40BA6" w:rsidRPr="00F40BA6" w:rsidRDefault="00F40BA6" w:rsidP="00F71EFA">
            <w:pPr>
              <w:spacing w:line="276" w:lineRule="auto"/>
              <w:rPr>
                <w:rFonts w:ascii="微软雅黑" w:eastAsia="微软雅黑" w:hAnsi="微软雅黑"/>
                <w:sz w:val="22"/>
                <w:szCs w:val="24"/>
              </w:rPr>
            </w:pP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四、移动互联</w:t>
            </w:r>
            <w:r w:rsidRPr="00F40BA6">
              <w:rPr>
                <w:rFonts w:ascii="微软雅黑" w:eastAsia="微软雅黑" w:hAnsi="微软雅黑"/>
                <w:sz w:val="22"/>
                <w:szCs w:val="24"/>
              </w:rPr>
              <w:t>时代的</w:t>
            </w: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商业模式创新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BA6" w:rsidRPr="00F40BA6" w:rsidRDefault="00F40BA6" w:rsidP="00F71EFA">
            <w:pPr>
              <w:spacing w:line="276" w:lineRule="auto"/>
              <w:rPr>
                <w:rFonts w:ascii="微软雅黑" w:eastAsia="微软雅黑" w:hAnsi="微软雅黑"/>
                <w:sz w:val="22"/>
                <w:szCs w:val="24"/>
              </w:rPr>
            </w:pP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七、业务与</w:t>
            </w:r>
            <w:r w:rsidRPr="00F40BA6">
              <w:rPr>
                <w:rFonts w:ascii="微软雅黑" w:eastAsia="微软雅黑" w:hAnsi="微软雅黑"/>
                <w:sz w:val="22"/>
                <w:szCs w:val="24"/>
              </w:rPr>
              <w:t>运营模式创新</w:t>
            </w:r>
          </w:p>
          <w:p w:rsidR="00F40BA6" w:rsidRPr="00F40BA6" w:rsidRDefault="00F40BA6" w:rsidP="00F71EFA">
            <w:pPr>
              <w:spacing w:line="276" w:lineRule="auto"/>
              <w:rPr>
                <w:rFonts w:ascii="微软雅黑" w:eastAsia="微软雅黑" w:hAnsi="微软雅黑"/>
                <w:sz w:val="22"/>
                <w:szCs w:val="24"/>
              </w:rPr>
            </w:pPr>
            <w:r w:rsidRPr="00F40BA6">
              <w:rPr>
                <w:rFonts w:ascii="微软雅黑" w:eastAsia="微软雅黑" w:hAnsi="微软雅黑" w:hint="eastAsia"/>
                <w:sz w:val="22"/>
                <w:szCs w:val="24"/>
              </w:rPr>
              <w:t>八、商业模式设计</w:t>
            </w:r>
            <w:r w:rsidRPr="00F40BA6">
              <w:rPr>
                <w:rFonts w:ascii="微软雅黑" w:eastAsia="微软雅黑" w:hAnsi="微软雅黑"/>
                <w:sz w:val="22"/>
                <w:szCs w:val="24"/>
              </w:rPr>
              <w:t>与市场竞争战略</w:t>
            </w:r>
          </w:p>
        </w:tc>
      </w:tr>
    </w:tbl>
    <w:p w:rsidR="00CC35A9" w:rsidRPr="00F40BA6" w:rsidRDefault="00F40BA6" w:rsidP="00CC35A9">
      <w:pPr>
        <w:spacing w:line="360" w:lineRule="auto"/>
        <w:rPr>
          <w:rFonts w:ascii="微软雅黑" w:eastAsia="微软雅黑" w:hAnsi="微软雅黑"/>
          <w:sz w:val="22"/>
          <w:szCs w:val="24"/>
        </w:rPr>
      </w:pPr>
      <w:r w:rsidRPr="00F40BA6">
        <w:rPr>
          <w:rFonts w:ascii="微软雅黑" w:eastAsia="微软雅黑" w:hAnsi="微软雅黑" w:hint="eastAsia"/>
          <w:sz w:val="22"/>
          <w:szCs w:val="24"/>
        </w:rPr>
        <w:t>【课程大纲】</w:t>
      </w:r>
    </w:p>
    <w:p w:rsidR="007B382C" w:rsidRPr="003C457B" w:rsidRDefault="007B382C" w:rsidP="00A838D5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3C457B">
        <w:rPr>
          <w:rFonts w:ascii="微软雅黑" w:eastAsia="微软雅黑" w:hAnsi="微软雅黑" w:hint="eastAsia"/>
          <w:b/>
          <w:sz w:val="24"/>
          <w:szCs w:val="24"/>
        </w:rPr>
        <w:t>主题一</w:t>
      </w:r>
      <w:r w:rsidR="005E4C45" w:rsidRPr="003C457B">
        <w:rPr>
          <w:rFonts w:ascii="微软雅黑" w:eastAsia="微软雅黑" w:hAnsi="微软雅黑" w:hint="eastAsia"/>
          <w:b/>
          <w:sz w:val="24"/>
          <w:szCs w:val="24"/>
        </w:rPr>
        <w:t>：企业</w:t>
      </w:r>
      <w:r w:rsidR="00F90332">
        <w:rPr>
          <w:rFonts w:ascii="微软雅黑" w:eastAsia="微软雅黑" w:hAnsi="微软雅黑" w:hint="eastAsia"/>
          <w:b/>
          <w:sz w:val="24"/>
          <w:szCs w:val="24"/>
        </w:rPr>
        <w:t>持续成长</w:t>
      </w:r>
      <w:r w:rsidR="005E4C45" w:rsidRPr="003C457B">
        <w:rPr>
          <w:rFonts w:ascii="微软雅黑" w:eastAsia="微软雅黑" w:hAnsi="微软雅黑" w:hint="eastAsia"/>
          <w:b/>
          <w:sz w:val="24"/>
          <w:szCs w:val="24"/>
        </w:rPr>
        <w:t>与</w:t>
      </w:r>
      <w:r w:rsidR="005E4C45" w:rsidRPr="003C457B">
        <w:rPr>
          <w:rFonts w:ascii="微软雅黑" w:eastAsia="微软雅黑" w:hAnsi="微软雅黑"/>
          <w:b/>
          <w:sz w:val="24"/>
          <w:szCs w:val="24"/>
        </w:rPr>
        <w:t>商业模式</w:t>
      </w:r>
      <w:r w:rsidR="005E4C45" w:rsidRPr="003C457B">
        <w:rPr>
          <w:rFonts w:ascii="微软雅黑" w:eastAsia="微软雅黑" w:hAnsi="微软雅黑" w:hint="eastAsia"/>
          <w:b/>
          <w:sz w:val="24"/>
          <w:szCs w:val="24"/>
        </w:rPr>
        <w:t>创新</w:t>
      </w:r>
    </w:p>
    <w:p w:rsidR="007B382C" w:rsidRPr="007B382C" w:rsidRDefault="00FF0BB2" w:rsidP="00021CE5">
      <w:pPr>
        <w:pStyle w:val="a3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商业模式</w:t>
      </w:r>
      <w:r w:rsidR="005E4C45">
        <w:rPr>
          <w:rFonts w:hint="eastAsia"/>
        </w:rPr>
        <w:t>模式之争</w:t>
      </w:r>
      <w:r w:rsidR="005E4C45">
        <w:t>——</w:t>
      </w:r>
      <w:r w:rsidR="005E4C45">
        <w:rPr>
          <w:rFonts w:hint="eastAsia"/>
        </w:rPr>
        <w:t>如何突破</w:t>
      </w:r>
      <w:r>
        <w:rPr>
          <w:rFonts w:hint="eastAsia"/>
        </w:rPr>
        <w:t>企业的增长局限</w:t>
      </w:r>
    </w:p>
    <w:p w:rsidR="00F90332" w:rsidRDefault="00F90332" w:rsidP="00F90332">
      <w:pPr>
        <w:pStyle w:val="a3"/>
        <w:numPr>
          <w:ilvl w:val="1"/>
          <w:numId w:val="12"/>
        </w:numPr>
        <w:spacing w:line="360" w:lineRule="auto"/>
        <w:ind w:firstLineChars="0"/>
      </w:pPr>
      <w:r>
        <w:rPr>
          <w:rFonts w:hint="eastAsia"/>
        </w:rPr>
        <w:t>企业不同发展阶段的</w:t>
      </w:r>
      <w:r>
        <w:t>经营管理瓶颈</w:t>
      </w:r>
    </w:p>
    <w:p w:rsidR="00010428" w:rsidRDefault="00010428" w:rsidP="00010428">
      <w:pPr>
        <w:pStyle w:val="a3"/>
        <w:numPr>
          <w:ilvl w:val="1"/>
          <w:numId w:val="12"/>
        </w:numPr>
        <w:spacing w:line="360" w:lineRule="auto"/>
        <w:ind w:firstLineChars="0"/>
      </w:pPr>
      <w:r w:rsidRPr="00010428">
        <w:rPr>
          <w:rFonts w:hint="eastAsia"/>
        </w:rPr>
        <w:lastRenderedPageBreak/>
        <w:t>vuca</w:t>
      </w:r>
      <w:r w:rsidRPr="00010428">
        <w:rPr>
          <w:rFonts w:hint="eastAsia"/>
        </w:rPr>
        <w:t>时代</w:t>
      </w:r>
      <w:r>
        <w:rPr>
          <w:rFonts w:hint="eastAsia"/>
        </w:rPr>
        <w:t>的</w:t>
      </w:r>
      <w:r>
        <w:t>商业竞争</w:t>
      </w:r>
    </w:p>
    <w:p w:rsidR="00010428" w:rsidRDefault="00F90332" w:rsidP="00010428">
      <w:pPr>
        <w:pStyle w:val="a3"/>
        <w:numPr>
          <w:ilvl w:val="1"/>
          <w:numId w:val="12"/>
        </w:numPr>
        <w:spacing w:line="360" w:lineRule="auto"/>
        <w:ind w:firstLineChars="0"/>
      </w:pPr>
      <w:r w:rsidRPr="00F90332">
        <w:rPr>
          <w:rFonts w:hint="eastAsia"/>
        </w:rPr>
        <w:t>商业模式变革的时机</w:t>
      </w:r>
    </w:p>
    <w:p w:rsidR="00FF0BB2" w:rsidRDefault="00FF0BB2" w:rsidP="00021CE5">
      <w:pPr>
        <w:pStyle w:val="a3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经营战略</w:t>
      </w:r>
      <w:r>
        <w:t>、</w:t>
      </w:r>
      <w:r>
        <w:rPr>
          <w:rFonts w:hint="eastAsia"/>
        </w:rPr>
        <w:t>核心竞争力</w:t>
      </w:r>
      <w:r>
        <w:t>与</w:t>
      </w:r>
      <w:r>
        <w:rPr>
          <w:rFonts w:hint="eastAsia"/>
        </w:rPr>
        <w:t>商业模式的</w:t>
      </w:r>
      <w:r>
        <w:t>关系</w:t>
      </w:r>
    </w:p>
    <w:p w:rsidR="00FF0BB2" w:rsidRDefault="00FF0BB2" w:rsidP="00021CE5">
      <w:pPr>
        <w:pStyle w:val="a3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信息化</w:t>
      </w:r>
      <w:r>
        <w:t>、</w:t>
      </w:r>
      <w:r>
        <w:rPr>
          <w:rFonts w:hint="eastAsia"/>
        </w:rPr>
        <w:t>智能化</w:t>
      </w:r>
      <w:r>
        <w:t>和大数据时代的商业模式</w:t>
      </w:r>
      <w:r>
        <w:rPr>
          <w:rFonts w:hint="eastAsia"/>
        </w:rPr>
        <w:t>创新</w:t>
      </w:r>
    </w:p>
    <w:p w:rsidR="00F90332" w:rsidRDefault="00F90332" w:rsidP="00775CA2">
      <w:pPr>
        <w:pStyle w:val="a3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商业</w:t>
      </w:r>
      <w:r>
        <w:t>模式</w:t>
      </w:r>
      <w:r>
        <w:rPr>
          <w:rFonts w:hint="eastAsia"/>
        </w:rPr>
        <w:t>创新</w:t>
      </w:r>
      <w:r>
        <w:t>的本质和内涵</w:t>
      </w:r>
    </w:p>
    <w:p w:rsidR="001057BD" w:rsidRDefault="001057BD" w:rsidP="001057BD">
      <w:pPr>
        <w:pStyle w:val="a3"/>
        <w:numPr>
          <w:ilvl w:val="1"/>
          <w:numId w:val="13"/>
        </w:numPr>
        <w:spacing w:line="360" w:lineRule="auto"/>
        <w:ind w:firstLineChars="0"/>
      </w:pPr>
      <w:r>
        <w:rPr>
          <w:rFonts w:hint="eastAsia"/>
        </w:rPr>
        <w:t>传统企业</w:t>
      </w:r>
      <w:r>
        <w:t>商业模式特点</w:t>
      </w:r>
    </w:p>
    <w:p w:rsidR="001057BD" w:rsidRDefault="001057BD" w:rsidP="001057BD">
      <w:pPr>
        <w:pStyle w:val="a3"/>
        <w:numPr>
          <w:ilvl w:val="1"/>
          <w:numId w:val="13"/>
        </w:numPr>
        <w:spacing w:line="360" w:lineRule="auto"/>
        <w:ind w:firstLineChars="0"/>
      </w:pPr>
      <w:r>
        <w:rPr>
          <w:rFonts w:hint="eastAsia"/>
        </w:rPr>
        <w:t>创新经济的商业模式特点</w:t>
      </w:r>
    </w:p>
    <w:p w:rsidR="001057BD" w:rsidRDefault="001057BD" w:rsidP="001057BD">
      <w:pPr>
        <w:pStyle w:val="a3"/>
        <w:numPr>
          <w:ilvl w:val="1"/>
          <w:numId w:val="13"/>
        </w:numPr>
        <w:spacing w:line="360" w:lineRule="auto"/>
        <w:ind w:firstLineChars="0"/>
      </w:pPr>
      <w:r>
        <w:rPr>
          <w:rFonts w:hint="eastAsia"/>
        </w:rPr>
        <w:t>未来企业的商业模式</w:t>
      </w:r>
    </w:p>
    <w:p w:rsidR="001057BD" w:rsidRDefault="001057BD" w:rsidP="00775CA2">
      <w:pPr>
        <w:pStyle w:val="a3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商业模式创新的路径</w:t>
      </w:r>
    </w:p>
    <w:p w:rsidR="004217D4" w:rsidRDefault="004217D4" w:rsidP="004217D4">
      <w:pPr>
        <w:pStyle w:val="a3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比较</w:t>
      </w:r>
      <w:r w:rsidR="00F40BA6">
        <w:rPr>
          <w:rFonts w:hint="eastAsia"/>
        </w:rPr>
        <w:t>研究案例</w:t>
      </w:r>
      <w:r w:rsidRPr="007B382C"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苹果</w:t>
      </w:r>
      <w:r>
        <w:t>、</w:t>
      </w:r>
      <w:r>
        <w:rPr>
          <w:rFonts w:hint="eastAsia"/>
        </w:rPr>
        <w:t>阿里巴巴、海尔智家等企业</w:t>
      </w:r>
      <w:r>
        <w:t>的商业模式</w:t>
      </w:r>
      <w:r>
        <w:rPr>
          <w:rFonts w:hint="eastAsia"/>
        </w:rPr>
        <w:t>/</w:t>
      </w:r>
      <w:r w:rsidRPr="007B382C">
        <w:rPr>
          <w:rFonts w:hint="eastAsia"/>
        </w:rPr>
        <w:t>义乌小商品转型记</w:t>
      </w:r>
      <w:r>
        <w:rPr>
          <w:rFonts w:hint="eastAsia"/>
        </w:rPr>
        <w:t>等</w:t>
      </w:r>
    </w:p>
    <w:p w:rsidR="00F90332" w:rsidRPr="007B382C" w:rsidRDefault="00F90332" w:rsidP="00021CE5">
      <w:pPr>
        <w:pStyle w:val="a3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课堂</w:t>
      </w:r>
      <w:r w:rsidR="004217D4">
        <w:rPr>
          <w:rFonts w:hint="eastAsia"/>
        </w:rPr>
        <w:t>活动</w:t>
      </w:r>
      <w:r w:rsidR="004217D4">
        <w:t>：</w:t>
      </w:r>
      <w:r w:rsidR="004217D4">
        <w:rPr>
          <w:rFonts w:hint="eastAsia"/>
        </w:rPr>
        <w:t>密电风云</w:t>
      </w:r>
      <w:r w:rsidR="004217D4">
        <w:rPr>
          <w:rFonts w:hint="eastAsia"/>
        </w:rPr>
        <w:t>/</w:t>
      </w:r>
      <w:r w:rsidR="004217D4">
        <w:t>识别</w:t>
      </w:r>
      <w:r>
        <w:t>商业模式</w:t>
      </w:r>
    </w:p>
    <w:p w:rsidR="007B382C" w:rsidRPr="003C457B" w:rsidRDefault="00021CE5" w:rsidP="00A838D5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主题</w:t>
      </w:r>
      <w:r w:rsidR="00FF0BB2">
        <w:rPr>
          <w:rFonts w:ascii="微软雅黑" w:eastAsia="微软雅黑" w:hAnsi="微软雅黑" w:hint="eastAsia"/>
          <w:b/>
          <w:sz w:val="24"/>
          <w:szCs w:val="24"/>
        </w:rPr>
        <w:t>二</w:t>
      </w:r>
      <w:r>
        <w:rPr>
          <w:rFonts w:ascii="微软雅黑" w:eastAsia="微软雅黑" w:hAnsi="微软雅黑"/>
          <w:b/>
          <w:sz w:val="24"/>
          <w:szCs w:val="24"/>
        </w:rPr>
        <w:t>：</w:t>
      </w:r>
      <w:r w:rsidR="007E131A">
        <w:rPr>
          <w:rFonts w:ascii="微软雅黑" w:eastAsia="微软雅黑" w:hAnsi="微软雅黑" w:hint="eastAsia"/>
          <w:b/>
          <w:sz w:val="24"/>
          <w:szCs w:val="24"/>
        </w:rPr>
        <w:t>如何选择</w:t>
      </w:r>
      <w:r w:rsidR="007E131A">
        <w:rPr>
          <w:rFonts w:ascii="微软雅黑" w:eastAsia="微软雅黑" w:hAnsi="微软雅黑"/>
          <w:b/>
          <w:sz w:val="24"/>
          <w:szCs w:val="24"/>
        </w:rPr>
        <w:t>合适的</w:t>
      </w:r>
      <w:r w:rsidR="007B382C" w:rsidRPr="003C457B">
        <w:rPr>
          <w:rFonts w:ascii="微软雅黑" w:eastAsia="微软雅黑" w:hAnsi="微软雅黑" w:hint="eastAsia"/>
          <w:b/>
          <w:sz w:val="24"/>
          <w:szCs w:val="24"/>
        </w:rPr>
        <w:t>商业模式</w:t>
      </w:r>
      <w:r w:rsidR="007E131A">
        <w:rPr>
          <w:rFonts w:ascii="微软雅黑" w:eastAsia="微软雅黑" w:hAnsi="微软雅黑" w:hint="eastAsia"/>
          <w:b/>
          <w:sz w:val="24"/>
          <w:szCs w:val="24"/>
        </w:rPr>
        <w:t>？</w:t>
      </w:r>
    </w:p>
    <w:p w:rsidR="007E131A" w:rsidRDefault="007E131A" w:rsidP="00D2762C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商业模式的</w:t>
      </w:r>
      <w:r>
        <w:t>独特性与不可复制</w:t>
      </w:r>
      <w:r>
        <w:rPr>
          <w:rFonts w:hint="eastAsia"/>
        </w:rPr>
        <w:t>特性</w:t>
      </w:r>
    </w:p>
    <w:p w:rsidR="001057BD" w:rsidRDefault="007E131A" w:rsidP="00D2762C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什么样的模式</w:t>
      </w:r>
      <w:r>
        <w:t>才</w:t>
      </w:r>
      <w:r>
        <w:rPr>
          <w:rFonts w:hint="eastAsia"/>
        </w:rPr>
        <w:t>是适合和独特的商业模式？</w:t>
      </w:r>
    </w:p>
    <w:p w:rsidR="003432C9" w:rsidRDefault="00D2762C" w:rsidP="00D2762C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决定</w:t>
      </w:r>
      <w:r w:rsidR="003432C9">
        <w:rPr>
          <w:rFonts w:hint="eastAsia"/>
        </w:rPr>
        <w:t>商业模式的</w:t>
      </w:r>
      <w:r w:rsidR="003432C9">
        <w:t>要素</w:t>
      </w:r>
    </w:p>
    <w:p w:rsidR="00D2762C" w:rsidRDefault="00D2762C" w:rsidP="00D2762C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企业环境和竞争力</w:t>
      </w:r>
      <w:r>
        <w:t>分析</w:t>
      </w:r>
    </w:p>
    <w:p w:rsidR="00D2762C" w:rsidRPr="00D2762C" w:rsidRDefault="00D2762C" w:rsidP="00D2762C">
      <w:pPr>
        <w:pStyle w:val="a3"/>
        <w:numPr>
          <w:ilvl w:val="0"/>
          <w:numId w:val="14"/>
        </w:numPr>
        <w:spacing w:line="360" w:lineRule="auto"/>
        <w:ind w:firstLineChars="0"/>
      </w:pPr>
      <w:r w:rsidRPr="00D2762C">
        <w:rPr>
          <w:rFonts w:hint="eastAsia"/>
        </w:rPr>
        <w:t>产业结构</w:t>
      </w:r>
      <w:r>
        <w:rPr>
          <w:rFonts w:hint="eastAsia"/>
        </w:rPr>
        <w:t>分析</w:t>
      </w:r>
    </w:p>
    <w:p w:rsidR="00D2762C" w:rsidRDefault="00D2762C" w:rsidP="00D2762C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企业价值链</w:t>
      </w:r>
      <w:r>
        <w:t>与</w:t>
      </w:r>
      <w:r w:rsidRPr="00D2762C">
        <w:rPr>
          <w:rFonts w:hint="eastAsia"/>
        </w:rPr>
        <w:t>价值活动</w:t>
      </w:r>
      <w:r>
        <w:rPr>
          <w:rFonts w:hint="eastAsia"/>
        </w:rPr>
        <w:t>分析</w:t>
      </w:r>
    </w:p>
    <w:p w:rsidR="007E131A" w:rsidRDefault="007E131A" w:rsidP="007E131A">
      <w:pPr>
        <w:pStyle w:val="a3"/>
        <w:numPr>
          <w:ilvl w:val="0"/>
          <w:numId w:val="14"/>
        </w:numPr>
        <w:spacing w:line="360" w:lineRule="auto"/>
        <w:ind w:firstLineChars="0"/>
      </w:pPr>
      <w:r w:rsidRPr="007E131A">
        <w:rPr>
          <w:rFonts w:hint="eastAsia"/>
        </w:rPr>
        <w:t>基本价值活动对商业模式模式的影响</w:t>
      </w:r>
    </w:p>
    <w:p w:rsidR="007E131A" w:rsidRDefault="007E131A" w:rsidP="007E131A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辅助活动对</w:t>
      </w:r>
      <w:r>
        <w:t>商业模式的影响</w:t>
      </w:r>
    </w:p>
    <w:p w:rsidR="007E131A" w:rsidRDefault="007E131A" w:rsidP="00D2762C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企业不同</w:t>
      </w:r>
      <w:r>
        <w:t>发展阶段的商业模式</w:t>
      </w:r>
    </w:p>
    <w:p w:rsidR="007E131A" w:rsidRPr="00D2762C" w:rsidRDefault="007E131A" w:rsidP="00D2762C">
      <w:pPr>
        <w:pStyle w:val="a3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案例</w:t>
      </w:r>
      <w:r>
        <w:t>：</w:t>
      </w:r>
      <w:r>
        <w:rPr>
          <w:rFonts w:hint="eastAsia"/>
        </w:rPr>
        <w:t>不同行业</w:t>
      </w:r>
      <w:r>
        <w:t>的商业模式比较</w:t>
      </w:r>
    </w:p>
    <w:p w:rsidR="00D2762C" w:rsidRPr="00920F21" w:rsidRDefault="00920F21" w:rsidP="00D2762C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主题三</w:t>
      </w:r>
      <w:r>
        <w:rPr>
          <w:rFonts w:ascii="微软雅黑" w:eastAsia="微软雅黑" w:hAnsi="微软雅黑"/>
          <w:b/>
          <w:sz w:val="24"/>
          <w:szCs w:val="24"/>
        </w:rPr>
        <w:t>：</w:t>
      </w:r>
      <w:r w:rsidRPr="00920F21">
        <w:rPr>
          <w:rFonts w:ascii="微软雅黑" w:eastAsia="微软雅黑" w:hAnsi="微软雅黑" w:hint="eastAsia"/>
          <w:b/>
          <w:sz w:val="24"/>
          <w:szCs w:val="24"/>
        </w:rPr>
        <w:t>商业模式创新</w:t>
      </w:r>
      <w:r w:rsidRPr="00920F21">
        <w:rPr>
          <w:rFonts w:ascii="微软雅黑" w:eastAsia="微软雅黑" w:hAnsi="微软雅黑"/>
          <w:b/>
          <w:sz w:val="24"/>
          <w:szCs w:val="24"/>
        </w:rPr>
        <w:t>方法</w:t>
      </w:r>
      <w:r w:rsidR="00846ECD">
        <w:rPr>
          <w:rFonts w:ascii="微软雅黑" w:eastAsia="微软雅黑" w:hAnsi="微软雅黑" w:hint="eastAsia"/>
          <w:b/>
          <w:sz w:val="24"/>
          <w:szCs w:val="24"/>
        </w:rPr>
        <w:t>和步骤</w:t>
      </w:r>
    </w:p>
    <w:p w:rsidR="003432C9" w:rsidRDefault="003432C9" w:rsidP="00920F21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商业模式</w:t>
      </w:r>
      <w:r>
        <w:t>创新</w:t>
      </w:r>
      <w:r w:rsidR="00920F21">
        <w:rPr>
          <w:rFonts w:hint="eastAsia"/>
        </w:rPr>
        <w:t>方法</w:t>
      </w:r>
    </w:p>
    <w:p w:rsidR="00920F21" w:rsidRDefault="00920F21" w:rsidP="00920F21">
      <w:pPr>
        <w:pStyle w:val="a3"/>
        <w:numPr>
          <w:ilvl w:val="0"/>
          <w:numId w:val="16"/>
        </w:numPr>
        <w:spacing w:line="360" w:lineRule="auto"/>
        <w:ind w:firstLineChars="0"/>
      </w:pPr>
      <w:r>
        <w:rPr>
          <w:rFonts w:hint="eastAsia"/>
        </w:rPr>
        <w:t>要素创新法</w:t>
      </w:r>
      <w:r>
        <w:t>、结构重构方法</w:t>
      </w:r>
      <w:r w:rsidR="00846ECD">
        <w:rPr>
          <w:rFonts w:hint="eastAsia"/>
        </w:rPr>
        <w:t>、</w:t>
      </w:r>
      <w:r w:rsidR="00846ECD">
        <w:t>整合法</w:t>
      </w:r>
      <w:r>
        <w:t>等</w:t>
      </w:r>
    </w:p>
    <w:p w:rsidR="007B382C" w:rsidRPr="007B382C" w:rsidRDefault="007B382C" w:rsidP="00920F21">
      <w:pPr>
        <w:pStyle w:val="a3"/>
        <w:numPr>
          <w:ilvl w:val="0"/>
          <w:numId w:val="15"/>
        </w:numPr>
        <w:spacing w:line="360" w:lineRule="auto"/>
        <w:ind w:firstLineChars="0"/>
      </w:pPr>
      <w:r w:rsidRPr="007B382C">
        <w:rPr>
          <w:rFonts w:hint="eastAsia"/>
        </w:rPr>
        <w:t>商业模式创新的</w:t>
      </w:r>
      <w:r w:rsidR="00920F21">
        <w:rPr>
          <w:rFonts w:hint="eastAsia"/>
        </w:rPr>
        <w:t>6</w:t>
      </w:r>
      <w:r w:rsidR="00920F21">
        <w:rPr>
          <w:rFonts w:hint="eastAsia"/>
        </w:rPr>
        <w:t>个</w:t>
      </w:r>
      <w:r w:rsidRPr="007B382C">
        <w:rPr>
          <w:rFonts w:hint="eastAsia"/>
        </w:rPr>
        <w:t>步骤</w:t>
      </w:r>
    </w:p>
    <w:p w:rsidR="007B382C" w:rsidRPr="007B382C" w:rsidRDefault="00920F21" w:rsidP="00920F21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商业模式</w:t>
      </w:r>
      <w:r w:rsidR="007B382C" w:rsidRPr="007B382C">
        <w:rPr>
          <w:rFonts w:hint="eastAsia"/>
        </w:rPr>
        <w:t>创新机会分析</w:t>
      </w:r>
    </w:p>
    <w:p w:rsidR="00846ECD" w:rsidRDefault="00846ECD" w:rsidP="00920F21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如何分析商业模式</w:t>
      </w:r>
      <w:r>
        <w:t>创新的</w:t>
      </w:r>
      <w:r>
        <w:rPr>
          <w:rFonts w:hint="eastAsia"/>
        </w:rPr>
        <w:t>要素？</w:t>
      </w:r>
    </w:p>
    <w:p w:rsidR="007B382C" w:rsidRPr="007B382C" w:rsidRDefault="00846ECD" w:rsidP="00920F21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如何</w:t>
      </w:r>
      <w:r w:rsidR="007B382C" w:rsidRPr="007B382C">
        <w:rPr>
          <w:rFonts w:hint="eastAsia"/>
        </w:rPr>
        <w:t>确认</w:t>
      </w:r>
      <w:r>
        <w:rPr>
          <w:rFonts w:hint="eastAsia"/>
        </w:rPr>
        <w:t>商业模式</w:t>
      </w:r>
      <w:r w:rsidR="007B382C" w:rsidRPr="007B382C">
        <w:rPr>
          <w:rFonts w:hint="eastAsia"/>
        </w:rPr>
        <w:t>创新</w:t>
      </w:r>
      <w:r>
        <w:rPr>
          <w:rFonts w:hint="eastAsia"/>
        </w:rPr>
        <w:t>的</w:t>
      </w:r>
      <w:r w:rsidR="007B382C" w:rsidRPr="007B382C">
        <w:rPr>
          <w:rFonts w:hint="eastAsia"/>
        </w:rPr>
        <w:t>领域</w:t>
      </w:r>
      <w:r>
        <w:rPr>
          <w:rFonts w:hint="eastAsia"/>
        </w:rPr>
        <w:t>？</w:t>
      </w:r>
    </w:p>
    <w:p w:rsidR="00846ECD" w:rsidRDefault="00846ECD" w:rsidP="00846ECD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商业模式画布创新方法</w:t>
      </w:r>
    </w:p>
    <w:p w:rsidR="00EE330E" w:rsidRDefault="00EE330E" w:rsidP="00846ECD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企业</w:t>
      </w:r>
      <w:r>
        <w:t>和产品的</w:t>
      </w:r>
      <w:r>
        <w:rPr>
          <w:rFonts w:hint="eastAsia"/>
        </w:rPr>
        <w:t>价值主张与定位</w:t>
      </w:r>
    </w:p>
    <w:p w:rsidR="007B382C" w:rsidRDefault="00846ECD" w:rsidP="00846ECD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商业模式创新技巧</w:t>
      </w:r>
      <w:r>
        <w:t>——</w:t>
      </w:r>
      <w:r>
        <w:rPr>
          <w:rFonts w:hint="eastAsia"/>
        </w:rPr>
        <w:t>“</w:t>
      </w:r>
      <w:r w:rsidR="007B382C" w:rsidRPr="007B382C">
        <w:t>4C</w:t>
      </w:r>
      <w:r w:rsidR="007B382C" w:rsidRPr="007B382C">
        <w:rPr>
          <w:rFonts w:hint="eastAsia"/>
        </w:rPr>
        <w:t>法</w:t>
      </w:r>
      <w:r>
        <w:rPr>
          <w:rFonts w:hint="eastAsia"/>
        </w:rPr>
        <w:t>”</w:t>
      </w:r>
    </w:p>
    <w:p w:rsidR="00846ECD" w:rsidRDefault="00846ECD" w:rsidP="00A838D5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典型案例与</w:t>
      </w:r>
      <w:r>
        <w:t>实务演练</w:t>
      </w:r>
    </w:p>
    <w:p w:rsidR="007B382C" w:rsidRPr="003C457B" w:rsidRDefault="00E842A2" w:rsidP="00A838D5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3C457B">
        <w:rPr>
          <w:rFonts w:ascii="微软雅黑" w:eastAsia="微软雅黑" w:hAnsi="微软雅黑" w:hint="eastAsia"/>
          <w:b/>
          <w:sz w:val="24"/>
          <w:szCs w:val="24"/>
        </w:rPr>
        <w:t>主题</w:t>
      </w:r>
      <w:r w:rsidR="00846ECD">
        <w:rPr>
          <w:rFonts w:ascii="微软雅黑" w:eastAsia="微软雅黑" w:hAnsi="微软雅黑" w:hint="eastAsia"/>
          <w:b/>
          <w:sz w:val="24"/>
          <w:szCs w:val="24"/>
        </w:rPr>
        <w:t>四</w:t>
      </w:r>
      <w:r w:rsidRPr="003C457B">
        <w:rPr>
          <w:rFonts w:ascii="微软雅黑" w:eastAsia="微软雅黑" w:hAnsi="微软雅黑"/>
          <w:b/>
          <w:sz w:val="24"/>
          <w:szCs w:val="24"/>
        </w:rPr>
        <w:t>：</w:t>
      </w:r>
      <w:r w:rsidR="00846ECD">
        <w:rPr>
          <w:rFonts w:ascii="微软雅黑" w:eastAsia="微软雅黑" w:hAnsi="微软雅黑" w:hint="eastAsia"/>
          <w:b/>
          <w:sz w:val="24"/>
          <w:szCs w:val="24"/>
        </w:rPr>
        <w:t>移动互联</w:t>
      </w:r>
      <w:r w:rsidR="007B382C" w:rsidRPr="003C457B">
        <w:rPr>
          <w:rFonts w:ascii="微软雅黑" w:eastAsia="微软雅黑" w:hAnsi="微软雅黑" w:hint="eastAsia"/>
          <w:b/>
          <w:sz w:val="24"/>
          <w:szCs w:val="24"/>
        </w:rPr>
        <w:t>时代的商业模式创新</w:t>
      </w:r>
    </w:p>
    <w:p w:rsidR="007B382C" w:rsidRPr="007B382C" w:rsidRDefault="007B382C" w:rsidP="00846ECD">
      <w:pPr>
        <w:pStyle w:val="a3"/>
        <w:numPr>
          <w:ilvl w:val="0"/>
          <w:numId w:val="17"/>
        </w:numPr>
        <w:spacing w:line="360" w:lineRule="auto"/>
        <w:ind w:firstLineChars="0"/>
      </w:pPr>
      <w:r w:rsidRPr="007B382C">
        <w:rPr>
          <w:rFonts w:hint="eastAsia"/>
        </w:rPr>
        <w:t>免费商业模式创新</w:t>
      </w:r>
      <w:r w:rsidR="00846ECD">
        <w:rPr>
          <w:rFonts w:hint="eastAsia"/>
        </w:rPr>
        <w:t>方法与策略</w:t>
      </w:r>
    </w:p>
    <w:p w:rsidR="007B382C" w:rsidRPr="007B382C" w:rsidRDefault="007B382C" w:rsidP="00846ECD">
      <w:pPr>
        <w:pStyle w:val="a3"/>
        <w:numPr>
          <w:ilvl w:val="0"/>
          <w:numId w:val="17"/>
        </w:numPr>
        <w:spacing w:line="360" w:lineRule="auto"/>
        <w:ind w:firstLineChars="0"/>
      </w:pPr>
      <w:r w:rsidRPr="007B382C">
        <w:t>O2O</w:t>
      </w:r>
      <w:r w:rsidRPr="007B382C">
        <w:rPr>
          <w:rFonts w:hint="eastAsia"/>
        </w:rPr>
        <w:t>商业模式创新</w:t>
      </w:r>
      <w:r w:rsidR="00846ECD">
        <w:rPr>
          <w:rFonts w:hint="eastAsia"/>
        </w:rPr>
        <w:t>方法与策略</w:t>
      </w:r>
    </w:p>
    <w:p w:rsidR="007B382C" w:rsidRPr="007B382C" w:rsidRDefault="007B382C" w:rsidP="00846ECD">
      <w:pPr>
        <w:pStyle w:val="a3"/>
        <w:numPr>
          <w:ilvl w:val="0"/>
          <w:numId w:val="17"/>
        </w:numPr>
        <w:spacing w:line="360" w:lineRule="auto"/>
        <w:ind w:firstLineChars="0"/>
      </w:pPr>
      <w:r w:rsidRPr="007B382C">
        <w:rPr>
          <w:rFonts w:hint="eastAsia"/>
        </w:rPr>
        <w:t>跨界商业模式创新</w:t>
      </w:r>
      <w:r w:rsidR="00846ECD">
        <w:rPr>
          <w:rFonts w:hint="eastAsia"/>
        </w:rPr>
        <w:t>方法</w:t>
      </w:r>
      <w:r w:rsidR="00846ECD">
        <w:t>与</w:t>
      </w:r>
      <w:r w:rsidR="00846ECD">
        <w:rPr>
          <w:rFonts w:hint="eastAsia"/>
        </w:rPr>
        <w:t>策略</w:t>
      </w:r>
    </w:p>
    <w:p w:rsidR="007B382C" w:rsidRPr="007B382C" w:rsidRDefault="007B382C" w:rsidP="00846ECD">
      <w:pPr>
        <w:pStyle w:val="a3"/>
        <w:numPr>
          <w:ilvl w:val="0"/>
          <w:numId w:val="17"/>
        </w:numPr>
        <w:spacing w:line="360" w:lineRule="auto"/>
        <w:ind w:firstLineChars="0"/>
      </w:pPr>
      <w:r w:rsidRPr="007B382C">
        <w:rPr>
          <w:rFonts w:hint="eastAsia"/>
        </w:rPr>
        <w:t>长尾型商业模式创新</w:t>
      </w:r>
      <w:r w:rsidR="00846ECD">
        <w:rPr>
          <w:rFonts w:hint="eastAsia"/>
        </w:rPr>
        <w:t>方法与</w:t>
      </w:r>
      <w:r w:rsidR="00846ECD">
        <w:t>策略</w:t>
      </w:r>
    </w:p>
    <w:p w:rsidR="007B382C" w:rsidRPr="007B382C" w:rsidRDefault="007B382C" w:rsidP="00846ECD">
      <w:pPr>
        <w:pStyle w:val="a3"/>
        <w:numPr>
          <w:ilvl w:val="0"/>
          <w:numId w:val="17"/>
        </w:numPr>
        <w:spacing w:line="360" w:lineRule="auto"/>
        <w:ind w:firstLineChars="0"/>
      </w:pPr>
      <w:r w:rsidRPr="007B382C">
        <w:rPr>
          <w:rFonts w:hint="eastAsia"/>
        </w:rPr>
        <w:t>工具</w:t>
      </w:r>
      <w:r w:rsidRPr="007B382C">
        <w:t>+</w:t>
      </w:r>
      <w:r w:rsidRPr="007B382C">
        <w:rPr>
          <w:rFonts w:hint="eastAsia"/>
        </w:rPr>
        <w:t>社群</w:t>
      </w:r>
      <w:r w:rsidRPr="007B382C">
        <w:t>+</w:t>
      </w:r>
      <w:r w:rsidRPr="007B382C">
        <w:rPr>
          <w:rFonts w:hint="eastAsia"/>
        </w:rPr>
        <w:t>商业模式创新</w:t>
      </w:r>
      <w:r w:rsidR="00846ECD">
        <w:rPr>
          <w:rFonts w:hint="eastAsia"/>
        </w:rPr>
        <w:t>方法</w:t>
      </w:r>
      <w:r w:rsidR="00846ECD">
        <w:t>与策略</w:t>
      </w:r>
    </w:p>
    <w:p w:rsidR="007B382C" w:rsidRPr="007B382C" w:rsidRDefault="007B382C" w:rsidP="00846ECD">
      <w:pPr>
        <w:pStyle w:val="a3"/>
        <w:numPr>
          <w:ilvl w:val="0"/>
          <w:numId w:val="17"/>
        </w:numPr>
        <w:spacing w:line="360" w:lineRule="auto"/>
        <w:ind w:firstLineChars="0"/>
      </w:pPr>
      <w:r w:rsidRPr="007B382C">
        <w:rPr>
          <w:rFonts w:hint="eastAsia"/>
        </w:rPr>
        <w:t>平台商业模式创新</w:t>
      </w:r>
      <w:r w:rsidR="00846ECD">
        <w:rPr>
          <w:rFonts w:hint="eastAsia"/>
        </w:rPr>
        <w:t>方法</w:t>
      </w:r>
      <w:r w:rsidR="00846ECD">
        <w:t>与策略</w:t>
      </w:r>
    </w:p>
    <w:p w:rsidR="00846ECD" w:rsidRPr="007B382C" w:rsidRDefault="00A51BCB" w:rsidP="00846ECD">
      <w:pPr>
        <w:pStyle w:val="a3"/>
        <w:numPr>
          <w:ilvl w:val="0"/>
          <w:numId w:val="17"/>
        </w:numPr>
        <w:spacing w:line="360" w:lineRule="auto"/>
        <w:ind w:firstLineChars="0"/>
      </w:pPr>
      <w:r>
        <w:rPr>
          <w:rFonts w:hint="eastAsia"/>
        </w:rPr>
        <w:t>华为</w:t>
      </w:r>
      <w:r>
        <w:t>公司、</w:t>
      </w:r>
      <w:r w:rsidR="00846ECD">
        <w:rPr>
          <w:rFonts w:hint="eastAsia"/>
        </w:rPr>
        <w:t>360</w:t>
      </w:r>
      <w:r w:rsidR="00846ECD">
        <w:rPr>
          <w:rFonts w:hint="eastAsia"/>
        </w:rPr>
        <w:t>公司</w:t>
      </w:r>
      <w:r w:rsidR="00846ECD">
        <w:t>、</w:t>
      </w:r>
      <w:r w:rsidR="00846ECD">
        <w:rPr>
          <w:rFonts w:hint="eastAsia"/>
        </w:rPr>
        <w:t>阿里巴巴</w:t>
      </w:r>
      <w:r w:rsidR="00846ECD">
        <w:t>、</w:t>
      </w:r>
      <w:r w:rsidR="00846ECD">
        <w:rPr>
          <w:rFonts w:hint="eastAsia"/>
        </w:rPr>
        <w:t>携程</w:t>
      </w:r>
      <w:r w:rsidR="00846ECD" w:rsidRPr="007B382C">
        <w:rPr>
          <w:rFonts w:hint="eastAsia"/>
        </w:rPr>
        <w:t>等</w:t>
      </w:r>
      <w:r w:rsidR="00846ECD">
        <w:rPr>
          <w:rFonts w:hint="eastAsia"/>
        </w:rPr>
        <w:t>20</w:t>
      </w:r>
      <w:r w:rsidR="00846ECD">
        <w:rPr>
          <w:rFonts w:hint="eastAsia"/>
        </w:rPr>
        <w:t>多个模式</w:t>
      </w:r>
      <w:r w:rsidR="00846ECD">
        <w:t>创新案例</w:t>
      </w:r>
    </w:p>
    <w:p w:rsidR="007B382C" w:rsidRDefault="001E7150" w:rsidP="00A838D5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主题五</w:t>
      </w:r>
      <w:r w:rsidR="003432C9" w:rsidRPr="003432C9">
        <w:rPr>
          <w:rFonts w:ascii="微软雅黑" w:eastAsia="微软雅黑" w:hAnsi="微软雅黑" w:hint="eastAsia"/>
          <w:b/>
          <w:sz w:val="24"/>
          <w:szCs w:val="24"/>
        </w:rPr>
        <w:t>、</w:t>
      </w:r>
      <w:r w:rsidR="00F62257">
        <w:rPr>
          <w:rFonts w:ascii="微软雅黑" w:eastAsia="微软雅黑" w:hAnsi="微软雅黑" w:hint="eastAsia"/>
          <w:b/>
          <w:sz w:val="24"/>
          <w:szCs w:val="24"/>
        </w:rPr>
        <w:t>产品</w:t>
      </w:r>
      <w:r w:rsidR="00F62257">
        <w:rPr>
          <w:rFonts w:ascii="微软雅黑" w:eastAsia="微软雅黑" w:hAnsi="微软雅黑"/>
          <w:b/>
          <w:sz w:val="24"/>
          <w:szCs w:val="24"/>
        </w:rPr>
        <w:t>与服务模式创新</w:t>
      </w:r>
    </w:p>
    <w:p w:rsidR="00EE330E" w:rsidRDefault="00EE330E" w:rsidP="00EE330E">
      <w:pPr>
        <w:pStyle w:val="a3"/>
        <w:numPr>
          <w:ilvl w:val="0"/>
          <w:numId w:val="18"/>
        </w:numPr>
        <w:spacing w:line="360" w:lineRule="auto"/>
        <w:ind w:firstLineChars="0"/>
      </w:pPr>
      <w:r w:rsidRPr="001349D3">
        <w:rPr>
          <w:rFonts w:hint="eastAsia"/>
        </w:rPr>
        <w:t>STP</w:t>
      </w:r>
      <w:r>
        <w:rPr>
          <w:rFonts w:hint="eastAsia"/>
        </w:rPr>
        <w:t>战略目标下的产品与服务模式设计</w:t>
      </w:r>
    </w:p>
    <w:p w:rsidR="00F62257" w:rsidRPr="00F62257" w:rsidRDefault="00F62257" w:rsidP="00F62257">
      <w:pPr>
        <w:pStyle w:val="a3"/>
        <w:numPr>
          <w:ilvl w:val="0"/>
          <w:numId w:val="18"/>
        </w:numPr>
        <w:spacing w:line="360" w:lineRule="auto"/>
        <w:ind w:firstLineChars="0"/>
      </w:pPr>
      <w:r>
        <w:rPr>
          <w:rFonts w:hint="eastAsia"/>
        </w:rPr>
        <w:t>从营销</w:t>
      </w:r>
      <w:r w:rsidRPr="00F62257">
        <w:rPr>
          <w:rFonts w:hint="eastAsia"/>
        </w:rPr>
        <w:t>4P</w:t>
      </w:r>
      <w:r w:rsidRPr="00F62257">
        <w:rPr>
          <w:rFonts w:hint="eastAsia"/>
        </w:rPr>
        <w:t>到</w:t>
      </w:r>
      <w:r w:rsidRPr="00F62257">
        <w:rPr>
          <w:rFonts w:hint="eastAsia"/>
        </w:rPr>
        <w:t>4C</w:t>
      </w:r>
    </w:p>
    <w:p w:rsidR="00C90CED" w:rsidRDefault="00C90CED" w:rsidP="001349D3">
      <w:pPr>
        <w:pStyle w:val="a3"/>
        <w:numPr>
          <w:ilvl w:val="0"/>
          <w:numId w:val="18"/>
        </w:numPr>
        <w:spacing w:line="360" w:lineRule="auto"/>
        <w:ind w:firstLineChars="0"/>
      </w:pPr>
      <w:r>
        <w:rPr>
          <w:rFonts w:hint="eastAsia"/>
        </w:rPr>
        <w:t>新产品</w:t>
      </w:r>
      <w:r>
        <w:t>战略</w:t>
      </w:r>
      <w:r>
        <w:rPr>
          <w:rFonts w:hint="eastAsia"/>
        </w:rPr>
        <w:t>与</w:t>
      </w:r>
      <w:r>
        <w:t>新产品</w:t>
      </w:r>
      <w:r>
        <w:rPr>
          <w:rFonts w:hint="eastAsia"/>
        </w:rPr>
        <w:t>模式</w:t>
      </w:r>
      <w:r>
        <w:t>创新</w:t>
      </w:r>
    </w:p>
    <w:p w:rsidR="00C90CED" w:rsidRDefault="00C90CED" w:rsidP="001349D3">
      <w:pPr>
        <w:pStyle w:val="a3"/>
        <w:numPr>
          <w:ilvl w:val="0"/>
          <w:numId w:val="18"/>
        </w:numPr>
        <w:spacing w:line="360" w:lineRule="auto"/>
        <w:ind w:firstLineChars="0"/>
      </w:pPr>
      <w:r>
        <w:rPr>
          <w:rFonts w:hint="eastAsia"/>
        </w:rPr>
        <w:t>新产品</w:t>
      </w:r>
      <w:r>
        <w:t>创新的类型</w:t>
      </w:r>
    </w:p>
    <w:p w:rsidR="00C90CED" w:rsidRDefault="00C90CED" w:rsidP="00C90CED">
      <w:pPr>
        <w:pStyle w:val="a3"/>
        <w:numPr>
          <w:ilvl w:val="0"/>
          <w:numId w:val="18"/>
        </w:numPr>
        <w:spacing w:line="360" w:lineRule="auto"/>
        <w:ind w:firstLineChars="0"/>
      </w:pPr>
      <w:r w:rsidRPr="00C90CED">
        <w:rPr>
          <w:rFonts w:hint="eastAsia"/>
        </w:rPr>
        <w:t>新产品开发的创意来源</w:t>
      </w:r>
      <w:r>
        <w:rPr>
          <w:rFonts w:hint="eastAsia"/>
        </w:rPr>
        <w:t>和</w:t>
      </w:r>
      <w:r>
        <w:rPr>
          <w:rFonts w:hint="eastAsia"/>
        </w:rPr>
        <w:t>6</w:t>
      </w:r>
      <w:r>
        <w:rPr>
          <w:rFonts w:hint="eastAsia"/>
        </w:rPr>
        <w:t>个创意技巧</w:t>
      </w:r>
    </w:p>
    <w:p w:rsidR="00C90CED" w:rsidRDefault="00C90CED" w:rsidP="00C90CED">
      <w:pPr>
        <w:pStyle w:val="a3"/>
        <w:numPr>
          <w:ilvl w:val="0"/>
          <w:numId w:val="18"/>
        </w:numPr>
        <w:spacing w:line="360" w:lineRule="auto"/>
        <w:ind w:firstLineChars="0"/>
      </w:pPr>
      <w:r w:rsidRPr="00C90CED">
        <w:rPr>
          <w:rFonts w:hint="eastAsia"/>
        </w:rPr>
        <w:t>案例：宝洁公司的“联系</w:t>
      </w:r>
      <w:r w:rsidRPr="00C90CED">
        <w:rPr>
          <w:rFonts w:hint="eastAsia"/>
        </w:rPr>
        <w:t>+</w:t>
      </w:r>
      <w:r w:rsidRPr="00C90CED">
        <w:rPr>
          <w:rFonts w:hint="eastAsia"/>
        </w:rPr>
        <w:t>开发”模式</w:t>
      </w:r>
    </w:p>
    <w:p w:rsidR="00C90CED" w:rsidRDefault="00C90CED" w:rsidP="001349D3">
      <w:pPr>
        <w:pStyle w:val="a3"/>
        <w:numPr>
          <w:ilvl w:val="0"/>
          <w:numId w:val="18"/>
        </w:numPr>
        <w:spacing w:line="360" w:lineRule="auto"/>
        <w:ind w:firstLineChars="0"/>
      </w:pPr>
      <w:r>
        <w:rPr>
          <w:rFonts w:hint="eastAsia"/>
        </w:rPr>
        <w:t>服务模式创新的来源</w:t>
      </w:r>
      <w:r>
        <w:t>与</w:t>
      </w:r>
      <w:r>
        <w:rPr>
          <w:rFonts w:hint="eastAsia"/>
        </w:rPr>
        <w:t>分析矩阵</w:t>
      </w:r>
    </w:p>
    <w:p w:rsidR="00F62257" w:rsidRDefault="00C90CED" w:rsidP="001349D3">
      <w:pPr>
        <w:pStyle w:val="a3"/>
        <w:numPr>
          <w:ilvl w:val="0"/>
          <w:numId w:val="18"/>
        </w:numPr>
        <w:spacing w:line="360" w:lineRule="auto"/>
        <w:ind w:firstLineChars="0"/>
      </w:pPr>
      <w:r>
        <w:rPr>
          <w:rFonts w:hint="eastAsia"/>
        </w:rPr>
        <w:t>客户体验设计</w:t>
      </w:r>
      <w:r w:rsidR="00F62257" w:rsidRPr="007B382C">
        <w:rPr>
          <w:rFonts w:hint="eastAsia"/>
        </w:rPr>
        <w:t>创新</w:t>
      </w:r>
      <w:r>
        <w:rPr>
          <w:rFonts w:hint="eastAsia"/>
        </w:rPr>
        <w:t>的</w:t>
      </w:r>
      <w:r>
        <w:rPr>
          <w:rFonts w:hint="eastAsia"/>
        </w:rPr>
        <w:t>6</w:t>
      </w:r>
      <w:r>
        <w:rPr>
          <w:rFonts w:hint="eastAsia"/>
        </w:rPr>
        <w:t>个技巧</w:t>
      </w:r>
    </w:p>
    <w:p w:rsidR="00EE330E" w:rsidRPr="007B382C" w:rsidRDefault="00EE330E" w:rsidP="001349D3">
      <w:pPr>
        <w:pStyle w:val="a3"/>
        <w:numPr>
          <w:ilvl w:val="0"/>
          <w:numId w:val="18"/>
        </w:numPr>
        <w:spacing w:line="360" w:lineRule="auto"/>
        <w:ind w:firstLineChars="0"/>
      </w:pPr>
      <w:r>
        <w:rPr>
          <w:rFonts w:hint="eastAsia"/>
        </w:rPr>
        <w:t>典型案例</w:t>
      </w:r>
      <w:r>
        <w:t>及实务演练</w:t>
      </w:r>
    </w:p>
    <w:p w:rsidR="007B382C" w:rsidRPr="003432C9" w:rsidRDefault="00F62257" w:rsidP="00A838D5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主题六</w:t>
      </w:r>
      <w:r>
        <w:rPr>
          <w:rFonts w:ascii="微软雅黑" w:eastAsia="微软雅黑" w:hAnsi="微软雅黑"/>
          <w:b/>
          <w:sz w:val="24"/>
          <w:szCs w:val="24"/>
        </w:rPr>
        <w:t>：</w:t>
      </w:r>
      <w:r>
        <w:rPr>
          <w:rFonts w:ascii="微软雅黑" w:eastAsia="微软雅黑" w:hAnsi="微软雅黑" w:hint="eastAsia"/>
          <w:b/>
          <w:sz w:val="24"/>
          <w:szCs w:val="24"/>
        </w:rPr>
        <w:t>市场通路</w:t>
      </w:r>
      <w:r w:rsidR="00C90CED">
        <w:rPr>
          <w:rFonts w:ascii="微软雅黑" w:eastAsia="微软雅黑" w:hAnsi="微软雅黑"/>
          <w:b/>
          <w:sz w:val="24"/>
          <w:szCs w:val="24"/>
        </w:rPr>
        <w:t>与客户</w:t>
      </w:r>
      <w:r w:rsidR="00C90CED">
        <w:rPr>
          <w:rFonts w:ascii="微软雅黑" w:eastAsia="微软雅黑" w:hAnsi="微软雅黑" w:hint="eastAsia"/>
          <w:b/>
          <w:sz w:val="24"/>
          <w:szCs w:val="24"/>
        </w:rPr>
        <w:t>管理</w:t>
      </w:r>
      <w:r>
        <w:rPr>
          <w:rFonts w:ascii="微软雅黑" w:eastAsia="微软雅黑" w:hAnsi="微软雅黑"/>
          <w:b/>
          <w:sz w:val="24"/>
          <w:szCs w:val="24"/>
        </w:rPr>
        <w:t>模式</w:t>
      </w:r>
      <w:r w:rsidR="007B382C" w:rsidRPr="003432C9">
        <w:rPr>
          <w:rFonts w:ascii="微软雅黑" w:eastAsia="微软雅黑" w:hAnsi="微软雅黑" w:hint="eastAsia"/>
          <w:b/>
          <w:sz w:val="24"/>
          <w:szCs w:val="24"/>
        </w:rPr>
        <w:t>创新</w:t>
      </w:r>
    </w:p>
    <w:p w:rsidR="00C90CED" w:rsidRDefault="00C90CED" w:rsidP="00C90CED">
      <w:pPr>
        <w:pStyle w:val="a3"/>
        <w:numPr>
          <w:ilvl w:val="0"/>
          <w:numId w:val="19"/>
        </w:numPr>
        <w:spacing w:line="360" w:lineRule="auto"/>
        <w:ind w:firstLineChars="0"/>
      </w:pPr>
      <w:r w:rsidRPr="00C90CED">
        <w:rPr>
          <w:rFonts w:hint="eastAsia"/>
        </w:rPr>
        <w:t>STP</w:t>
      </w:r>
      <w:r>
        <w:rPr>
          <w:rFonts w:hint="eastAsia"/>
        </w:rPr>
        <w:t>战略目标下的市场与客户</w:t>
      </w:r>
      <w:r>
        <w:t>管理</w:t>
      </w:r>
      <w:r w:rsidRPr="00C90CED">
        <w:rPr>
          <w:rFonts w:hint="eastAsia"/>
        </w:rPr>
        <w:t>模式设计</w:t>
      </w:r>
    </w:p>
    <w:p w:rsidR="00F62257" w:rsidRPr="007B382C" w:rsidRDefault="00C90CED" w:rsidP="00C90CED">
      <w:pPr>
        <w:pStyle w:val="a3"/>
        <w:numPr>
          <w:ilvl w:val="0"/>
          <w:numId w:val="19"/>
        </w:numPr>
        <w:spacing w:line="360" w:lineRule="auto"/>
        <w:ind w:firstLineChars="0"/>
      </w:pPr>
      <w:r>
        <w:rPr>
          <w:rFonts w:hint="eastAsia"/>
        </w:rPr>
        <w:t>市场模式</w:t>
      </w:r>
      <w:r>
        <w:t>、渠道模式与客户管理模式</w:t>
      </w:r>
      <w:r>
        <w:rPr>
          <w:rFonts w:hint="eastAsia"/>
        </w:rPr>
        <w:t>的创新策略</w:t>
      </w:r>
    </w:p>
    <w:p w:rsidR="00F62257" w:rsidRPr="007B382C" w:rsidRDefault="00F62257" w:rsidP="002414E2">
      <w:pPr>
        <w:pStyle w:val="a3"/>
        <w:numPr>
          <w:ilvl w:val="0"/>
          <w:numId w:val="19"/>
        </w:numPr>
        <w:spacing w:line="360" w:lineRule="auto"/>
        <w:ind w:firstLineChars="0"/>
      </w:pPr>
      <w:r w:rsidRPr="007B382C">
        <w:rPr>
          <w:rFonts w:hint="eastAsia"/>
        </w:rPr>
        <w:t>“营销十型”</w:t>
      </w:r>
      <w:r w:rsidR="00C90CED">
        <w:rPr>
          <w:rFonts w:hint="eastAsia"/>
        </w:rPr>
        <w:t>与全方位营销</w:t>
      </w:r>
    </w:p>
    <w:p w:rsidR="00F62257" w:rsidRPr="007B382C" w:rsidRDefault="00F62257" w:rsidP="00C90CED">
      <w:pPr>
        <w:pStyle w:val="a3"/>
        <w:numPr>
          <w:ilvl w:val="0"/>
          <w:numId w:val="19"/>
        </w:numPr>
        <w:spacing w:line="360" w:lineRule="auto"/>
        <w:ind w:firstLineChars="0"/>
      </w:pPr>
      <w:r w:rsidRPr="007B382C">
        <w:rPr>
          <w:rFonts w:hint="eastAsia"/>
        </w:rPr>
        <w:t>向服务转型</w:t>
      </w:r>
    </w:p>
    <w:p w:rsidR="007B382C" w:rsidRPr="007B382C" w:rsidRDefault="00C90CED" w:rsidP="00C90CED">
      <w:pPr>
        <w:pStyle w:val="a3"/>
        <w:numPr>
          <w:ilvl w:val="0"/>
          <w:numId w:val="19"/>
        </w:numPr>
        <w:spacing w:line="360" w:lineRule="auto"/>
        <w:ind w:firstLineChars="0"/>
      </w:pPr>
      <w:r>
        <w:rPr>
          <w:rFonts w:hint="eastAsia"/>
        </w:rPr>
        <w:t>从销售者向</w:t>
      </w:r>
      <w:r w:rsidR="007B382C" w:rsidRPr="007B382C">
        <w:rPr>
          <w:rFonts w:hint="eastAsia"/>
        </w:rPr>
        <w:t>关系管理者</w:t>
      </w:r>
      <w:r>
        <w:rPr>
          <w:rFonts w:hint="eastAsia"/>
        </w:rPr>
        <w:t>转型</w:t>
      </w:r>
    </w:p>
    <w:p w:rsidR="007B382C" w:rsidRPr="007B382C" w:rsidRDefault="007B382C" w:rsidP="00C90CED">
      <w:pPr>
        <w:pStyle w:val="a3"/>
        <w:numPr>
          <w:ilvl w:val="0"/>
          <w:numId w:val="19"/>
        </w:numPr>
        <w:spacing w:line="360" w:lineRule="auto"/>
        <w:ind w:firstLineChars="0"/>
      </w:pPr>
      <w:r w:rsidRPr="007B382C">
        <w:rPr>
          <w:rFonts w:hint="eastAsia"/>
        </w:rPr>
        <w:t>《</w:t>
      </w:r>
      <w:r w:rsidR="00C90CED">
        <w:rPr>
          <w:rFonts w:hint="eastAsia"/>
        </w:rPr>
        <w:t>客户关系管理水平测试</w:t>
      </w:r>
      <w:r w:rsidRPr="007B382C">
        <w:rPr>
          <w:rFonts w:hint="eastAsia"/>
        </w:rPr>
        <w:t>表》</w:t>
      </w:r>
    </w:p>
    <w:p w:rsidR="007B382C" w:rsidRPr="007B382C" w:rsidRDefault="007B382C" w:rsidP="00C90CED">
      <w:pPr>
        <w:pStyle w:val="a3"/>
        <w:numPr>
          <w:ilvl w:val="0"/>
          <w:numId w:val="19"/>
        </w:numPr>
        <w:spacing w:line="360" w:lineRule="auto"/>
        <w:ind w:firstLineChars="0"/>
      </w:pPr>
      <w:r w:rsidRPr="007B382C">
        <w:rPr>
          <w:rFonts w:hint="eastAsia"/>
        </w:rPr>
        <w:t>实现持续销售的</w:t>
      </w:r>
      <w:r w:rsidRPr="007B382C">
        <w:t>6</w:t>
      </w:r>
      <w:r w:rsidR="00C90CED">
        <w:rPr>
          <w:rFonts w:hint="eastAsia"/>
        </w:rPr>
        <w:t>个</w:t>
      </w:r>
      <w:r w:rsidRPr="007B382C">
        <w:rPr>
          <w:rFonts w:hint="eastAsia"/>
        </w:rPr>
        <w:t>技巧</w:t>
      </w:r>
    </w:p>
    <w:p w:rsidR="007B382C" w:rsidRDefault="006A6A89" w:rsidP="00C90CED">
      <w:pPr>
        <w:pStyle w:val="a3"/>
        <w:numPr>
          <w:ilvl w:val="0"/>
          <w:numId w:val="19"/>
        </w:numPr>
        <w:spacing w:line="360" w:lineRule="auto"/>
        <w:ind w:firstLineChars="0"/>
      </w:pPr>
      <w:r>
        <w:rPr>
          <w:rFonts w:hint="eastAsia"/>
        </w:rPr>
        <w:t>颠覆性</w:t>
      </w:r>
      <w:r>
        <w:t>商业模式</w:t>
      </w:r>
      <w:r>
        <w:t>——</w:t>
      </w:r>
      <w:r w:rsidR="007B382C" w:rsidRPr="007B382C">
        <w:rPr>
          <w:rFonts w:hint="eastAsia"/>
        </w:rPr>
        <w:t>逆向营销</w:t>
      </w:r>
      <w:r w:rsidR="00EE330E">
        <w:rPr>
          <w:rFonts w:hint="eastAsia"/>
        </w:rPr>
        <w:t>的</w:t>
      </w:r>
      <w:r w:rsidR="00EE330E">
        <w:rPr>
          <w:rFonts w:hint="eastAsia"/>
        </w:rPr>
        <w:t>5</w:t>
      </w:r>
      <w:r w:rsidR="00EE330E">
        <w:rPr>
          <w:rFonts w:hint="eastAsia"/>
        </w:rPr>
        <w:t>个</w:t>
      </w:r>
      <w:r w:rsidR="007B382C" w:rsidRPr="007B382C">
        <w:rPr>
          <w:rFonts w:hint="eastAsia"/>
        </w:rPr>
        <w:t>技巧</w:t>
      </w:r>
    </w:p>
    <w:p w:rsidR="00EE330E" w:rsidRPr="007B382C" w:rsidRDefault="00EE330E" w:rsidP="00C90CED">
      <w:pPr>
        <w:pStyle w:val="a3"/>
        <w:numPr>
          <w:ilvl w:val="0"/>
          <w:numId w:val="19"/>
        </w:numPr>
        <w:spacing w:line="360" w:lineRule="auto"/>
        <w:ind w:firstLineChars="0"/>
      </w:pPr>
      <w:r>
        <w:rPr>
          <w:rFonts w:hint="eastAsia"/>
        </w:rPr>
        <w:t>典型案例与思维练习</w:t>
      </w:r>
    </w:p>
    <w:p w:rsidR="001D6EE9" w:rsidRDefault="001D6EE9" w:rsidP="00A838D5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主题七</w:t>
      </w:r>
      <w:r>
        <w:rPr>
          <w:rFonts w:ascii="微软雅黑" w:eastAsia="微软雅黑" w:hAnsi="微软雅黑"/>
          <w:b/>
          <w:sz w:val="24"/>
          <w:szCs w:val="24"/>
        </w:rPr>
        <w:t>：</w:t>
      </w:r>
      <w:r w:rsidR="00F40BA6">
        <w:rPr>
          <w:rFonts w:ascii="微软雅黑" w:eastAsia="微软雅黑" w:hAnsi="微软雅黑" w:hint="eastAsia"/>
          <w:b/>
          <w:sz w:val="24"/>
          <w:szCs w:val="24"/>
        </w:rPr>
        <w:t>业务</w:t>
      </w:r>
      <w:r w:rsidR="00F40BA6">
        <w:rPr>
          <w:rFonts w:ascii="微软雅黑" w:eastAsia="微软雅黑" w:hAnsi="微软雅黑"/>
          <w:b/>
          <w:sz w:val="24"/>
          <w:szCs w:val="24"/>
        </w:rPr>
        <w:t>与</w:t>
      </w:r>
      <w:r w:rsidR="00EE330E">
        <w:rPr>
          <w:rFonts w:ascii="微软雅黑" w:eastAsia="微软雅黑" w:hAnsi="微软雅黑" w:hint="eastAsia"/>
          <w:b/>
          <w:sz w:val="24"/>
          <w:szCs w:val="24"/>
        </w:rPr>
        <w:t>运营</w:t>
      </w:r>
      <w:r w:rsidR="00EE330E">
        <w:rPr>
          <w:rFonts w:ascii="微软雅黑" w:eastAsia="微软雅黑" w:hAnsi="微软雅黑"/>
          <w:b/>
          <w:sz w:val="24"/>
          <w:szCs w:val="24"/>
        </w:rPr>
        <w:t>模式创新</w:t>
      </w:r>
    </w:p>
    <w:p w:rsidR="00272938" w:rsidRDefault="00272938" w:rsidP="00272938">
      <w:pPr>
        <w:pStyle w:val="a3"/>
        <w:numPr>
          <w:ilvl w:val="0"/>
          <w:numId w:val="20"/>
        </w:numPr>
        <w:spacing w:line="360" w:lineRule="auto"/>
        <w:ind w:firstLineChars="0"/>
      </w:pPr>
      <w:r w:rsidRPr="00272938">
        <w:rPr>
          <w:rFonts w:hint="eastAsia"/>
        </w:rPr>
        <w:t>业务模式</w:t>
      </w:r>
      <w:r>
        <w:rPr>
          <w:rFonts w:hint="eastAsia"/>
        </w:rPr>
        <w:t>的要素与创新方法</w:t>
      </w:r>
    </w:p>
    <w:p w:rsidR="006A6A89" w:rsidRPr="006A6A89" w:rsidRDefault="006A6A89" w:rsidP="006A6A89">
      <w:pPr>
        <w:pStyle w:val="a3"/>
        <w:numPr>
          <w:ilvl w:val="0"/>
          <w:numId w:val="20"/>
        </w:numPr>
        <w:spacing w:line="360" w:lineRule="auto"/>
        <w:ind w:firstLineChars="0"/>
      </w:pPr>
      <w:r>
        <w:rPr>
          <w:rFonts w:hint="eastAsia"/>
        </w:rPr>
        <w:t>构建规范灵活的运营体系——决定商业模式</w:t>
      </w:r>
      <w:r>
        <w:t>的</w:t>
      </w:r>
      <w:r w:rsidRPr="006A6A89">
        <w:rPr>
          <w:rFonts w:hint="eastAsia"/>
        </w:rPr>
        <w:t>成败！</w:t>
      </w:r>
    </w:p>
    <w:p w:rsidR="006A6A89" w:rsidRPr="006A6A89" w:rsidRDefault="006A6A89" w:rsidP="006A6A89">
      <w:pPr>
        <w:pStyle w:val="a3"/>
        <w:numPr>
          <w:ilvl w:val="0"/>
          <w:numId w:val="20"/>
        </w:numPr>
        <w:spacing w:line="360" w:lineRule="auto"/>
        <w:ind w:firstLineChars="0"/>
      </w:pPr>
      <w:r w:rsidRPr="006A6A89">
        <w:rPr>
          <w:rFonts w:hint="eastAsia"/>
        </w:rPr>
        <w:t>价值链管理与价值链战略</w:t>
      </w:r>
    </w:p>
    <w:p w:rsidR="006A6A89" w:rsidRPr="006A6A89" w:rsidRDefault="006A6A89" w:rsidP="006A6A89">
      <w:pPr>
        <w:pStyle w:val="a3"/>
        <w:numPr>
          <w:ilvl w:val="0"/>
          <w:numId w:val="20"/>
        </w:numPr>
        <w:spacing w:line="360" w:lineRule="auto"/>
        <w:ind w:firstLineChars="0"/>
      </w:pPr>
      <w:r w:rsidRPr="006A6A89">
        <w:rPr>
          <w:rFonts w:hint="eastAsia"/>
        </w:rPr>
        <w:t>构建以顾客为中心的运营流程</w:t>
      </w:r>
    </w:p>
    <w:p w:rsidR="006A6A89" w:rsidRDefault="006A6A89" w:rsidP="006A6A89">
      <w:pPr>
        <w:pStyle w:val="a3"/>
        <w:numPr>
          <w:ilvl w:val="0"/>
          <w:numId w:val="20"/>
        </w:numPr>
        <w:spacing w:line="360" w:lineRule="auto"/>
        <w:ind w:firstLineChars="0"/>
      </w:pPr>
      <w:r w:rsidRPr="006A6A89">
        <w:rPr>
          <w:rFonts w:hint="eastAsia"/>
        </w:rPr>
        <w:t>价值链管理的两大关键和</w:t>
      </w:r>
      <w:r w:rsidRPr="006A6A89">
        <w:rPr>
          <w:rFonts w:hint="eastAsia"/>
        </w:rPr>
        <w:t>6</w:t>
      </w:r>
      <w:r w:rsidRPr="006A6A89">
        <w:rPr>
          <w:rFonts w:hint="eastAsia"/>
        </w:rPr>
        <w:t>大要素</w:t>
      </w:r>
    </w:p>
    <w:p w:rsidR="009E72C4" w:rsidRDefault="009E72C4" w:rsidP="006A6A89">
      <w:pPr>
        <w:pStyle w:val="a3"/>
        <w:numPr>
          <w:ilvl w:val="0"/>
          <w:numId w:val="20"/>
        </w:numPr>
        <w:spacing w:line="360" w:lineRule="auto"/>
        <w:ind w:firstLineChars="0"/>
      </w:pPr>
      <w:r>
        <w:rPr>
          <w:rFonts w:hint="eastAsia"/>
        </w:rPr>
        <w:t>合作模式</w:t>
      </w:r>
      <w:r>
        <w:t>与</w:t>
      </w:r>
      <w:r>
        <w:rPr>
          <w:rFonts w:hint="eastAsia"/>
        </w:rPr>
        <w:t>跨界整合的策略</w:t>
      </w:r>
    </w:p>
    <w:p w:rsidR="009E72C4" w:rsidRPr="006A6A89" w:rsidRDefault="009E72C4" w:rsidP="006A6A89">
      <w:pPr>
        <w:pStyle w:val="a3"/>
        <w:numPr>
          <w:ilvl w:val="0"/>
          <w:numId w:val="20"/>
        </w:numPr>
        <w:spacing w:line="360" w:lineRule="auto"/>
        <w:ind w:firstLineChars="0"/>
      </w:pPr>
      <w:r>
        <w:rPr>
          <w:rFonts w:hint="eastAsia"/>
        </w:rPr>
        <w:t>商业模式中的协同效应</w:t>
      </w:r>
      <w:r>
        <w:t>与资源整合</w:t>
      </w:r>
    </w:p>
    <w:p w:rsidR="006A6A89" w:rsidRPr="006A6A89" w:rsidRDefault="006A6A89" w:rsidP="006A6A89">
      <w:pPr>
        <w:pStyle w:val="a3"/>
        <w:numPr>
          <w:ilvl w:val="0"/>
          <w:numId w:val="20"/>
        </w:numPr>
        <w:spacing w:line="360" w:lineRule="auto"/>
        <w:ind w:firstLineChars="0"/>
      </w:pPr>
      <w:r w:rsidRPr="006A6A89">
        <w:rPr>
          <w:rFonts w:hint="eastAsia"/>
        </w:rPr>
        <w:t>从“效率思维”向“效能思维”转型</w:t>
      </w:r>
    </w:p>
    <w:p w:rsidR="005C4D74" w:rsidRPr="006A6A89" w:rsidRDefault="006A6A89" w:rsidP="009E72C4">
      <w:pPr>
        <w:pStyle w:val="a3"/>
        <w:numPr>
          <w:ilvl w:val="0"/>
          <w:numId w:val="20"/>
        </w:numPr>
        <w:spacing w:line="360" w:lineRule="auto"/>
        <w:ind w:firstLineChars="0"/>
      </w:pPr>
      <w:r>
        <w:rPr>
          <w:rFonts w:hint="eastAsia"/>
        </w:rPr>
        <w:t>案例</w:t>
      </w:r>
      <w:r w:rsidR="005C4D74">
        <w:rPr>
          <w:rFonts w:hint="eastAsia"/>
        </w:rPr>
        <w:t>研讨</w:t>
      </w:r>
      <w:r>
        <w:rPr>
          <w:rFonts w:hint="eastAsia"/>
        </w:rPr>
        <w:t>：稻盛和夫如何拯救日航</w:t>
      </w:r>
      <w:r>
        <w:rPr>
          <w:rFonts w:hint="eastAsia"/>
        </w:rPr>
        <w:t>/</w:t>
      </w:r>
      <w:r w:rsidRPr="006A6A89">
        <w:rPr>
          <w:rFonts w:hint="eastAsia"/>
        </w:rPr>
        <w:t>阿里的中台战略</w:t>
      </w:r>
      <w:r>
        <w:rPr>
          <w:rFonts w:hint="eastAsia"/>
        </w:rPr>
        <w:t>等</w:t>
      </w:r>
    </w:p>
    <w:p w:rsidR="007B382C" w:rsidRPr="003432C9" w:rsidRDefault="001D6EE9" w:rsidP="00A838D5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主题八</w:t>
      </w:r>
      <w:r>
        <w:rPr>
          <w:rFonts w:ascii="微软雅黑" w:eastAsia="微软雅黑" w:hAnsi="微软雅黑"/>
          <w:b/>
          <w:sz w:val="24"/>
          <w:szCs w:val="24"/>
        </w:rPr>
        <w:t>：</w:t>
      </w:r>
      <w:r w:rsidRPr="00C517F3">
        <w:rPr>
          <w:rFonts w:ascii="微软雅黑" w:eastAsia="微软雅黑" w:hAnsi="微软雅黑" w:hint="eastAsia"/>
          <w:b/>
          <w:sz w:val="24"/>
          <w:szCs w:val="24"/>
        </w:rPr>
        <w:t>商业模式</w:t>
      </w:r>
      <w:r w:rsidR="005C4D74">
        <w:rPr>
          <w:rFonts w:ascii="微软雅黑" w:eastAsia="微软雅黑" w:hAnsi="微软雅黑" w:hint="eastAsia"/>
          <w:b/>
          <w:sz w:val="24"/>
          <w:szCs w:val="24"/>
        </w:rPr>
        <w:t>设计与</w:t>
      </w:r>
      <w:r w:rsidR="005C4D74">
        <w:rPr>
          <w:rFonts w:ascii="微软雅黑" w:eastAsia="微软雅黑" w:hAnsi="微软雅黑"/>
          <w:b/>
          <w:sz w:val="24"/>
          <w:szCs w:val="24"/>
        </w:rPr>
        <w:t>市场竞争战略</w:t>
      </w:r>
    </w:p>
    <w:p w:rsidR="00BE7E0F" w:rsidRDefault="005C4D74" w:rsidP="009E72C4">
      <w:pPr>
        <w:pStyle w:val="a3"/>
        <w:numPr>
          <w:ilvl w:val="0"/>
          <w:numId w:val="21"/>
        </w:numPr>
        <w:spacing w:line="360" w:lineRule="auto"/>
        <w:ind w:firstLineChars="0"/>
      </w:pPr>
      <w:r w:rsidRPr="005C4D74">
        <w:rPr>
          <w:rFonts w:hint="eastAsia"/>
        </w:rPr>
        <w:t>商业模式</w:t>
      </w:r>
      <w:r w:rsidR="009E72C4">
        <w:rPr>
          <w:rFonts w:hint="eastAsia"/>
        </w:rPr>
        <w:t>设计</w:t>
      </w:r>
      <w:r w:rsidR="009E72C4">
        <w:t>与企业</w:t>
      </w:r>
      <w:r w:rsidRPr="005C4D74">
        <w:rPr>
          <w:rFonts w:hint="eastAsia"/>
        </w:rPr>
        <w:t>竞争战略</w:t>
      </w:r>
      <w:r w:rsidR="009E72C4">
        <w:rPr>
          <w:rFonts w:hint="eastAsia"/>
        </w:rPr>
        <w:t>的关系</w:t>
      </w:r>
    </w:p>
    <w:p w:rsidR="00FB4ACF" w:rsidRDefault="00FB4ACF" w:rsidP="009E72C4">
      <w:pPr>
        <w:pStyle w:val="a3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识别</w:t>
      </w:r>
      <w:r>
        <w:t>竞争者</w:t>
      </w:r>
      <w:r>
        <w:rPr>
          <w:rFonts w:hint="eastAsia"/>
        </w:rPr>
        <w:t>与</w:t>
      </w:r>
      <w:r>
        <w:t>商业模式</w:t>
      </w:r>
    </w:p>
    <w:p w:rsidR="009E72C4" w:rsidRDefault="009E72C4" w:rsidP="009E72C4">
      <w:pPr>
        <w:pStyle w:val="a3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不同竞争地位企业的商业模式</w:t>
      </w:r>
      <w:r w:rsidR="00FB4ACF">
        <w:rPr>
          <w:rFonts w:hint="eastAsia"/>
        </w:rPr>
        <w:t>特点</w:t>
      </w:r>
    </w:p>
    <w:p w:rsidR="00FB4ACF" w:rsidRDefault="00FB4ACF" w:rsidP="00E317A1">
      <w:pPr>
        <w:pStyle w:val="a3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市场领导者的主要</w:t>
      </w:r>
      <w:r w:rsidRPr="00FB4ACF">
        <w:rPr>
          <w:rFonts w:hint="eastAsia"/>
        </w:rPr>
        <w:t>战略</w:t>
      </w:r>
      <w:r>
        <w:rPr>
          <w:rFonts w:hint="eastAsia"/>
        </w:rPr>
        <w:t>和</w:t>
      </w:r>
      <w:r>
        <w:t>商业模式设计</w:t>
      </w:r>
    </w:p>
    <w:p w:rsidR="00FB4ACF" w:rsidRDefault="00FB4ACF" w:rsidP="00E317A1">
      <w:pPr>
        <w:pStyle w:val="a3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市场挑战者的主要</w:t>
      </w:r>
      <w:r w:rsidRPr="00FB4ACF">
        <w:rPr>
          <w:rFonts w:hint="eastAsia"/>
        </w:rPr>
        <w:t>战略</w:t>
      </w:r>
      <w:r>
        <w:rPr>
          <w:rFonts w:hint="eastAsia"/>
        </w:rPr>
        <w:t>和</w:t>
      </w:r>
      <w:r>
        <w:t>商业模式设计</w:t>
      </w:r>
    </w:p>
    <w:p w:rsidR="00FB4ACF" w:rsidRDefault="00FB4ACF" w:rsidP="00FB4ACF">
      <w:pPr>
        <w:pStyle w:val="a3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市场跟随者的主要</w:t>
      </w:r>
      <w:r w:rsidRPr="00FB4ACF">
        <w:rPr>
          <w:rFonts w:hint="eastAsia"/>
        </w:rPr>
        <w:t>战略</w:t>
      </w:r>
      <w:r>
        <w:rPr>
          <w:rFonts w:hint="eastAsia"/>
        </w:rPr>
        <w:t>和</w:t>
      </w:r>
      <w:r>
        <w:t>商业模式设计</w:t>
      </w:r>
    </w:p>
    <w:p w:rsidR="00FB4ACF" w:rsidRDefault="00FB4ACF" w:rsidP="00FB4ACF">
      <w:pPr>
        <w:pStyle w:val="a3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市场补缺者的主要</w:t>
      </w:r>
      <w:r w:rsidRPr="00FB4ACF">
        <w:rPr>
          <w:rFonts w:hint="eastAsia"/>
        </w:rPr>
        <w:t>战略</w:t>
      </w:r>
      <w:r>
        <w:rPr>
          <w:rFonts w:hint="eastAsia"/>
        </w:rPr>
        <w:t>和</w:t>
      </w:r>
      <w:r>
        <w:t>商业模式设计</w:t>
      </w:r>
    </w:p>
    <w:p w:rsidR="00FB4ACF" w:rsidRDefault="00FB4ACF" w:rsidP="00FB4ACF">
      <w:pPr>
        <w:pStyle w:val="a3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既定商业模式下</w:t>
      </w:r>
      <w:r>
        <w:t>的</w:t>
      </w:r>
      <w:r>
        <w:rPr>
          <w:rFonts w:hint="eastAsia"/>
        </w:rPr>
        <w:t>竞争</w:t>
      </w:r>
      <w:r>
        <w:t>策略选择</w:t>
      </w:r>
    </w:p>
    <w:p w:rsidR="00FB4ACF" w:rsidRDefault="00FB4ACF" w:rsidP="00FB4ACF">
      <w:pPr>
        <w:pStyle w:val="a3"/>
        <w:numPr>
          <w:ilvl w:val="1"/>
          <w:numId w:val="22"/>
        </w:numPr>
        <w:spacing w:line="360" w:lineRule="auto"/>
        <w:ind w:firstLineChars="0"/>
      </w:pPr>
      <w:r>
        <w:rPr>
          <w:rFonts w:hint="eastAsia"/>
        </w:rPr>
        <w:t>价格</w:t>
      </w:r>
      <w:r>
        <w:t>竞争策略</w:t>
      </w:r>
    </w:p>
    <w:p w:rsidR="00FB4ACF" w:rsidRDefault="00FB4ACF" w:rsidP="00FB4ACF">
      <w:pPr>
        <w:pStyle w:val="a3"/>
        <w:numPr>
          <w:ilvl w:val="1"/>
          <w:numId w:val="22"/>
        </w:numPr>
        <w:spacing w:line="360" w:lineRule="auto"/>
        <w:ind w:firstLineChars="0"/>
      </w:pPr>
      <w:r>
        <w:rPr>
          <w:rFonts w:hint="eastAsia"/>
        </w:rPr>
        <w:t>质量</w:t>
      </w:r>
      <w:r>
        <w:t>竞争策略</w:t>
      </w:r>
    </w:p>
    <w:p w:rsidR="00FB4ACF" w:rsidRDefault="00FB4ACF" w:rsidP="00FB4ACF">
      <w:pPr>
        <w:pStyle w:val="a3"/>
        <w:numPr>
          <w:ilvl w:val="1"/>
          <w:numId w:val="22"/>
        </w:numPr>
        <w:spacing w:line="360" w:lineRule="auto"/>
        <w:ind w:firstLineChars="0"/>
      </w:pPr>
      <w:r>
        <w:rPr>
          <w:rFonts w:hint="eastAsia"/>
        </w:rPr>
        <w:t>服务竞争策略</w:t>
      </w:r>
    </w:p>
    <w:p w:rsidR="00FB4ACF" w:rsidRDefault="00FB4ACF" w:rsidP="00FB4ACF">
      <w:pPr>
        <w:pStyle w:val="a3"/>
        <w:numPr>
          <w:ilvl w:val="1"/>
          <w:numId w:val="22"/>
        </w:numPr>
        <w:spacing w:line="360" w:lineRule="auto"/>
        <w:ind w:firstLineChars="0"/>
      </w:pPr>
      <w:r>
        <w:rPr>
          <w:rFonts w:hint="eastAsia"/>
        </w:rPr>
        <w:t>效率竞争策略</w:t>
      </w:r>
    </w:p>
    <w:p w:rsidR="00FB4ACF" w:rsidRDefault="00FB4ACF" w:rsidP="00FB4ACF">
      <w:pPr>
        <w:pStyle w:val="a3"/>
        <w:numPr>
          <w:ilvl w:val="1"/>
          <w:numId w:val="22"/>
        </w:numPr>
        <w:spacing w:line="360" w:lineRule="auto"/>
        <w:ind w:firstLineChars="0"/>
      </w:pPr>
      <w:r>
        <w:rPr>
          <w:rFonts w:hint="eastAsia"/>
        </w:rPr>
        <w:t>差异化</w:t>
      </w:r>
      <w:r>
        <w:t>竞争策略</w:t>
      </w:r>
    </w:p>
    <w:p w:rsidR="00FB4ACF" w:rsidRDefault="00B879D0" w:rsidP="00FB4ACF">
      <w:pPr>
        <w:pStyle w:val="a3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实现</w:t>
      </w:r>
      <w:r>
        <w:t>商业模式</w:t>
      </w:r>
      <w:r>
        <w:rPr>
          <w:rFonts w:hint="eastAsia"/>
        </w:rPr>
        <w:t>成功</w:t>
      </w:r>
      <w:r>
        <w:t>转型</w:t>
      </w:r>
      <w:r>
        <w:rPr>
          <w:rFonts w:hint="eastAsia"/>
        </w:rPr>
        <w:t>——</w:t>
      </w:r>
      <w:r w:rsidR="00FB4ACF">
        <w:rPr>
          <w:rFonts w:hint="eastAsia"/>
        </w:rPr>
        <w:t>构建</w:t>
      </w:r>
      <w:r w:rsidR="00FB4ACF">
        <w:t>持续盈利</w:t>
      </w:r>
      <w:r w:rsidR="00FB4ACF">
        <w:rPr>
          <w:rFonts w:hint="eastAsia"/>
        </w:rPr>
        <w:t>的三大</w:t>
      </w:r>
      <w:r w:rsidR="00FB4ACF">
        <w:t>支持系统</w:t>
      </w:r>
    </w:p>
    <w:p w:rsidR="00FB4ACF" w:rsidRDefault="00FB4ACF" w:rsidP="00FB4ACF">
      <w:pPr>
        <w:pStyle w:val="a3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综合案例</w:t>
      </w:r>
      <w:r>
        <w:t>与</w:t>
      </w:r>
      <w:r>
        <w:rPr>
          <w:rFonts w:hint="eastAsia"/>
        </w:rPr>
        <w:t>实务</w:t>
      </w:r>
      <w:r>
        <w:t>研讨</w:t>
      </w:r>
    </w:p>
    <w:p w:rsidR="00FF784E" w:rsidRDefault="00FF784E" w:rsidP="00FF784E">
      <w:pPr>
        <w:spacing w:line="360" w:lineRule="auto"/>
      </w:pPr>
    </w:p>
    <w:p w:rsidR="00FF784E" w:rsidRDefault="00FF784E" w:rsidP="00FF784E">
      <w:pPr>
        <w:spacing w:line="360" w:lineRule="auto"/>
        <w:jc w:val="center"/>
        <w:rPr>
          <w:rFonts w:ascii="微软雅黑" w:eastAsia="微软雅黑" w:hAnsi="微软雅黑"/>
          <w:b/>
          <w:color w:val="FF0000"/>
          <w:sz w:val="24"/>
        </w:rPr>
      </w:pPr>
      <w:r>
        <w:rPr>
          <w:rFonts w:ascii="微软雅黑" w:eastAsia="微软雅黑" w:hAnsi="微软雅黑" w:hint="eastAsia"/>
          <w:b/>
          <w:color w:val="FF0000"/>
          <w:sz w:val="24"/>
        </w:rPr>
        <w:t>商业模式</w:t>
      </w:r>
      <w:r>
        <w:rPr>
          <w:rFonts w:ascii="微软雅黑" w:eastAsia="微软雅黑" w:hAnsi="微软雅黑"/>
          <w:b/>
          <w:color w:val="FF0000"/>
          <w:sz w:val="24"/>
        </w:rPr>
        <w:t>与</w:t>
      </w:r>
      <w:r w:rsidRPr="006E3E8D">
        <w:rPr>
          <w:rFonts w:ascii="微软雅黑" w:eastAsia="微软雅黑" w:hAnsi="微软雅黑"/>
          <w:b/>
          <w:color w:val="FF0000"/>
          <w:sz w:val="24"/>
        </w:rPr>
        <w:t>营销创新</w:t>
      </w:r>
      <w:r>
        <w:rPr>
          <w:rFonts w:ascii="微软雅黑" w:eastAsia="微软雅黑" w:hAnsi="微软雅黑"/>
          <w:b/>
          <w:color w:val="FF0000"/>
          <w:sz w:val="24"/>
        </w:rPr>
        <w:t>相关课程培训</w:t>
      </w:r>
      <w:r w:rsidRPr="006E3E8D">
        <w:rPr>
          <w:rFonts w:ascii="微软雅黑" w:eastAsia="微软雅黑" w:hAnsi="微软雅黑"/>
          <w:b/>
          <w:color w:val="FF0000"/>
          <w:sz w:val="24"/>
        </w:rPr>
        <w:t>案例</w:t>
      </w:r>
    </w:p>
    <w:tbl>
      <w:tblPr>
        <w:tblStyle w:val="a6"/>
        <w:tblW w:w="10110" w:type="dxa"/>
        <w:jc w:val="center"/>
        <w:tblBorders>
          <w:insideH w:val="single" w:sz="6" w:space="0" w:color="auto"/>
          <w:insideV w:val="single" w:sz="6" w:space="0" w:color="auto"/>
        </w:tblBorders>
        <w:shd w:val="clear" w:color="auto" w:fill="FDE9D9" w:themeFill="accent6" w:themeFillTint="33"/>
        <w:tblLayout w:type="fixed"/>
        <w:tblLook w:val="04A0" w:firstRow="1" w:lastRow="0" w:firstColumn="1" w:lastColumn="0" w:noHBand="0" w:noVBand="1"/>
      </w:tblPr>
      <w:tblGrid>
        <w:gridCol w:w="3256"/>
        <w:gridCol w:w="3439"/>
        <w:gridCol w:w="3415"/>
      </w:tblGrid>
      <w:tr w:rsidR="00FF784E" w:rsidRPr="008466BE" w:rsidTr="00F71EFA">
        <w:trPr>
          <w:jc w:val="center"/>
        </w:trPr>
        <w:tc>
          <w:tcPr>
            <w:tcW w:w="3256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145" w:right="304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rFonts w:ascii="微软雅黑" w:eastAsia="微软雅黑" w:hAnsi="微软雅黑"/>
                <w:noProof/>
                <w:sz w:val="18"/>
                <w:szCs w:val="18"/>
              </w:rPr>
              <w:drawing>
                <wp:inline distT="0" distB="0" distL="0" distR="0" wp14:anchorId="5D279FAC" wp14:editId="5425724F">
                  <wp:extent cx="1895475" cy="1421163"/>
                  <wp:effectExtent l="0" t="0" r="0" b="7620"/>
                  <wp:docPr id="9" name="图片 9" descr="G:\01柳瑞军培训照片\20120817北大营销总裁班《营销创新》\调整大小 20120817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G:\01柳瑞军培训照片\20120817北大营销总裁班《营销创新》\调整大小 20120817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3337" cy="143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  <w:t>北大营销总裁班·营销创新</w:t>
            </w:r>
          </w:p>
        </w:tc>
        <w:tc>
          <w:tcPr>
            <w:tcW w:w="3439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145" w:right="304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noProof/>
                <w:sz w:val="18"/>
                <w:szCs w:val="18"/>
              </w:rPr>
              <w:drawing>
                <wp:inline distT="0" distB="0" distL="0" distR="0" wp14:anchorId="3B9F1EF6" wp14:editId="62738A2C">
                  <wp:extent cx="2031365" cy="1421130"/>
                  <wp:effectExtent l="0" t="0" r="6985" b="762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365" cy="142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rFonts w:ascii="微软雅黑" w:eastAsia="微软雅黑" w:hAnsi="微软雅黑"/>
                <w:noProof/>
                <w:sz w:val="18"/>
                <w:szCs w:val="18"/>
              </w:rPr>
              <w:t>华泰保险总公司·系统管理创新</w:t>
            </w:r>
          </w:p>
        </w:tc>
        <w:tc>
          <w:tcPr>
            <w:tcW w:w="3415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rFonts w:ascii="微软雅黑" w:eastAsia="微软雅黑" w:hAnsi="微软雅黑"/>
                <w:noProof/>
                <w:sz w:val="18"/>
                <w:szCs w:val="18"/>
              </w:rPr>
              <w:drawing>
                <wp:inline distT="0" distB="0" distL="0" distR="0" wp14:anchorId="0588ACC7" wp14:editId="67590C42">
                  <wp:extent cx="2046605" cy="1438275"/>
                  <wp:effectExtent l="0" t="0" r="0" b="9525"/>
                  <wp:docPr id="76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605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F784E" w:rsidP="00F71EFA">
            <w:pPr>
              <w:spacing w:line="360" w:lineRule="auto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rFonts w:ascii="微软雅黑" w:eastAsia="微软雅黑" w:hAnsi="微软雅黑"/>
                <w:noProof/>
                <w:sz w:val="18"/>
                <w:szCs w:val="18"/>
              </w:rPr>
              <w:t>山东中慧集团·营销转型与创新</w:t>
            </w:r>
          </w:p>
        </w:tc>
      </w:tr>
      <w:tr w:rsidR="00FF784E" w:rsidRPr="008466BE" w:rsidTr="00F71EFA">
        <w:trPr>
          <w:jc w:val="center"/>
        </w:trPr>
        <w:tc>
          <w:tcPr>
            <w:tcW w:w="3256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华文细黑" w:eastAsia="华文细黑" w:hAnsi="华文细黑"/>
                <w:noProof/>
                <w:sz w:val="18"/>
                <w:szCs w:val="18"/>
              </w:rPr>
            </w:pPr>
            <w:r w:rsidRPr="008466BE">
              <w:rPr>
                <w:rFonts w:ascii="华文细黑" w:eastAsia="华文细黑" w:hAnsi="华文细黑"/>
                <w:noProof/>
                <w:sz w:val="18"/>
                <w:szCs w:val="18"/>
              </w:rPr>
              <w:drawing>
                <wp:inline distT="0" distB="0" distL="0" distR="0" wp14:anchorId="5E382222" wp14:editId="2A824A3E">
                  <wp:extent cx="1930400" cy="143256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400" cy="1432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华文细黑" w:eastAsia="华文细黑" w:hAnsi="华文细黑"/>
                <w:noProof/>
                <w:sz w:val="18"/>
                <w:szCs w:val="18"/>
              </w:rPr>
            </w:pPr>
            <w:r w:rsidRPr="008466BE">
              <w:rPr>
                <w:rFonts w:ascii="华文细黑" w:eastAsia="华文细黑" w:hAnsi="华文细黑"/>
                <w:noProof/>
                <w:sz w:val="18"/>
                <w:szCs w:val="18"/>
              </w:rPr>
              <w:t>保定乾坤福公司</w:t>
            </w:r>
          </w:p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华文细黑" w:eastAsia="华文细黑" w:hAnsi="华文细黑"/>
                <w:noProof/>
                <w:sz w:val="18"/>
                <w:szCs w:val="18"/>
              </w:rPr>
            </w:pPr>
            <w:r w:rsidRPr="008466BE">
              <w:rPr>
                <w:rFonts w:ascii="华文细黑" w:eastAsia="华文细黑" w:hAnsi="华文细黑" w:hint="eastAsia"/>
                <w:noProof/>
                <w:sz w:val="18"/>
                <w:szCs w:val="18"/>
              </w:rPr>
              <w:t>《</w:t>
            </w:r>
            <w:r w:rsidRPr="008466BE">
              <w:rPr>
                <w:rFonts w:ascii="华文细黑" w:eastAsia="华文细黑" w:hAnsi="华文细黑"/>
                <w:noProof/>
                <w:sz w:val="18"/>
                <w:szCs w:val="18"/>
              </w:rPr>
              <w:t>营销思维突破与工作创新</w:t>
            </w:r>
            <w:r w:rsidRPr="008466BE">
              <w:rPr>
                <w:rFonts w:ascii="华文细黑" w:eastAsia="华文细黑" w:hAnsi="华文细黑" w:hint="eastAsia"/>
                <w:noProof/>
                <w:sz w:val="18"/>
                <w:szCs w:val="18"/>
              </w:rPr>
              <w:t>》</w:t>
            </w:r>
          </w:p>
        </w:tc>
        <w:tc>
          <w:tcPr>
            <w:tcW w:w="3439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华文细黑" w:eastAsia="华文细黑" w:hAnsi="华文细黑"/>
                <w:noProof/>
                <w:sz w:val="18"/>
                <w:szCs w:val="18"/>
              </w:rPr>
            </w:pPr>
            <w:r w:rsidRPr="008466BE">
              <w:rPr>
                <w:rFonts w:ascii="华文细黑" w:eastAsia="华文细黑" w:hAnsi="华文细黑"/>
                <w:noProof/>
                <w:sz w:val="18"/>
                <w:szCs w:val="18"/>
              </w:rPr>
              <w:drawing>
                <wp:inline distT="0" distB="0" distL="0" distR="0" wp14:anchorId="636708D5" wp14:editId="02CACB31">
                  <wp:extent cx="2046605" cy="143256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605" cy="1432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华文细黑" w:eastAsia="华文细黑" w:hAnsi="华文细黑"/>
                <w:noProof/>
                <w:sz w:val="18"/>
                <w:szCs w:val="18"/>
              </w:rPr>
            </w:pPr>
            <w:r w:rsidRPr="008466BE">
              <w:rPr>
                <w:rFonts w:ascii="华文细黑" w:eastAsia="华文细黑" w:hAnsi="华文细黑"/>
                <w:noProof/>
                <w:sz w:val="18"/>
                <w:szCs w:val="18"/>
              </w:rPr>
              <w:t>新华保险湖北分公司</w:t>
            </w:r>
          </w:p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华文细黑" w:eastAsia="华文细黑" w:hAnsi="华文细黑"/>
                <w:noProof/>
                <w:sz w:val="18"/>
                <w:szCs w:val="18"/>
              </w:rPr>
            </w:pPr>
            <w:r w:rsidRPr="008466BE">
              <w:rPr>
                <w:rFonts w:ascii="华文细黑" w:eastAsia="华文细黑" w:hAnsi="华文细黑" w:hint="eastAsia"/>
                <w:noProof/>
                <w:sz w:val="18"/>
                <w:szCs w:val="18"/>
              </w:rPr>
              <w:t>《营销团队执行力与工作创新》</w:t>
            </w:r>
          </w:p>
        </w:tc>
        <w:tc>
          <w:tcPr>
            <w:tcW w:w="3415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华文细黑" w:eastAsia="华文细黑" w:hAnsi="华文细黑"/>
                <w:noProof/>
                <w:sz w:val="18"/>
                <w:szCs w:val="18"/>
              </w:rPr>
            </w:pPr>
            <w:r w:rsidRPr="008466BE">
              <w:rPr>
                <w:noProof/>
                <w:sz w:val="18"/>
                <w:szCs w:val="18"/>
              </w:rPr>
              <w:drawing>
                <wp:inline distT="0" distB="0" distL="0" distR="0" wp14:anchorId="38E1DB49" wp14:editId="4BA65A1C">
                  <wp:extent cx="2031365" cy="1432560"/>
                  <wp:effectExtent l="0" t="0" r="698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365" cy="1432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华文细黑" w:eastAsia="华文细黑" w:hAnsi="华文细黑"/>
                <w:noProof/>
                <w:sz w:val="18"/>
                <w:szCs w:val="18"/>
              </w:rPr>
            </w:pPr>
            <w:r w:rsidRPr="008466BE">
              <w:rPr>
                <w:rFonts w:ascii="华文细黑" w:eastAsia="华文细黑" w:hAnsi="华文细黑"/>
                <w:noProof/>
                <w:sz w:val="18"/>
                <w:szCs w:val="18"/>
              </w:rPr>
              <w:t>内蒙古公开课</w:t>
            </w:r>
            <w:r w:rsidRPr="008466BE">
              <w:rPr>
                <w:rFonts w:ascii="华文细黑" w:eastAsia="华文细黑" w:hAnsi="华文细黑"/>
                <w:noProof/>
                <w:sz w:val="18"/>
                <w:szCs w:val="18"/>
              </w:rPr>
              <w:br/>
            </w:r>
            <w:r w:rsidRPr="008466BE">
              <w:rPr>
                <w:rFonts w:ascii="华文细黑" w:eastAsia="华文细黑" w:hAnsi="华文细黑" w:hint="eastAsia"/>
                <w:noProof/>
                <w:sz w:val="18"/>
                <w:szCs w:val="18"/>
              </w:rPr>
              <w:t>《</w:t>
            </w:r>
            <w:r w:rsidRPr="008466BE">
              <w:rPr>
                <w:rFonts w:ascii="华文细黑" w:eastAsia="华文细黑" w:hAnsi="华文细黑"/>
                <w:noProof/>
                <w:sz w:val="18"/>
                <w:szCs w:val="18"/>
              </w:rPr>
              <w:t>商业模式转型与营销创新</w:t>
            </w:r>
            <w:r w:rsidRPr="008466BE">
              <w:rPr>
                <w:rFonts w:ascii="华文细黑" w:eastAsia="华文细黑" w:hAnsi="华文细黑" w:hint="eastAsia"/>
                <w:noProof/>
                <w:sz w:val="18"/>
                <w:szCs w:val="18"/>
              </w:rPr>
              <w:t>》</w:t>
            </w:r>
          </w:p>
        </w:tc>
      </w:tr>
      <w:tr w:rsidR="00FF784E" w:rsidRPr="008466BE" w:rsidTr="00F71EFA">
        <w:trPr>
          <w:jc w:val="center"/>
        </w:trPr>
        <w:tc>
          <w:tcPr>
            <w:tcW w:w="3256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noProof/>
                <w:sz w:val="18"/>
                <w:szCs w:val="18"/>
              </w:rPr>
              <w:drawing>
                <wp:inline distT="0" distB="0" distL="0" distR="0" wp14:anchorId="47DBC5CE" wp14:editId="55403D50">
                  <wp:extent cx="2046605" cy="1419225"/>
                  <wp:effectExtent l="0" t="0" r="0" b="9525"/>
                  <wp:docPr id="102" name="图片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605" cy="141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rFonts w:ascii="微软雅黑" w:eastAsia="微软雅黑" w:hAnsi="微软雅黑" w:hint="eastAsia"/>
                <w:noProof/>
                <w:sz w:val="18"/>
                <w:szCs w:val="18"/>
              </w:rPr>
              <w:t>山东恒建集团·市场化思维转型</w:t>
            </w:r>
          </w:p>
        </w:tc>
        <w:tc>
          <w:tcPr>
            <w:tcW w:w="3439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145" w:right="304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noProof/>
                <w:sz w:val="18"/>
                <w:szCs w:val="18"/>
              </w:rPr>
              <w:drawing>
                <wp:inline distT="0" distB="0" distL="0" distR="0" wp14:anchorId="1C7CF8DC" wp14:editId="0163DEC0">
                  <wp:extent cx="2009775" cy="1419225"/>
                  <wp:effectExtent l="0" t="0" r="9525" b="9525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4714" cy="1429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F784E" w:rsidP="00F71EFA">
            <w:pPr>
              <w:spacing w:line="360" w:lineRule="auto"/>
              <w:ind w:rightChars="33" w:right="69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  <w:t>中国移动黑龙江公司·创新思维</w:t>
            </w:r>
            <w:r w:rsidRPr="008466BE">
              <w:rPr>
                <w:rFonts w:ascii="微软雅黑" w:eastAsia="微软雅黑" w:hAnsi="微软雅黑" w:hint="eastAsia"/>
                <w:snapToGrid w:val="0"/>
                <w:color w:val="000000"/>
                <w:sz w:val="18"/>
                <w:szCs w:val="18"/>
              </w:rPr>
              <w:t>2场</w:t>
            </w:r>
          </w:p>
        </w:tc>
        <w:tc>
          <w:tcPr>
            <w:tcW w:w="3415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noProof/>
                <w:sz w:val="18"/>
                <w:szCs w:val="18"/>
              </w:rPr>
              <w:drawing>
                <wp:inline distT="0" distB="0" distL="0" distR="0" wp14:anchorId="6F652285" wp14:editId="15EA400E">
                  <wp:extent cx="2031365" cy="1419225"/>
                  <wp:effectExtent l="0" t="0" r="6985" b="9525"/>
                  <wp:docPr id="6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365" cy="141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rFonts w:ascii="微软雅黑" w:eastAsia="微软雅黑" w:hAnsi="微软雅黑"/>
                <w:noProof/>
                <w:sz w:val="18"/>
                <w:szCs w:val="18"/>
              </w:rPr>
              <w:t>北京京北方科技公司·微创新</w:t>
            </w:r>
          </w:p>
        </w:tc>
      </w:tr>
      <w:tr w:rsidR="00FF784E" w:rsidRPr="008466BE" w:rsidTr="00F71EFA">
        <w:trPr>
          <w:jc w:val="center"/>
        </w:trPr>
        <w:tc>
          <w:tcPr>
            <w:tcW w:w="3256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noProof/>
                <w:sz w:val="18"/>
                <w:szCs w:val="18"/>
              </w:rPr>
              <w:drawing>
                <wp:inline distT="0" distB="0" distL="0" distR="0" wp14:anchorId="56A82224" wp14:editId="0B329CBE">
                  <wp:extent cx="2031365" cy="1494790"/>
                  <wp:effectExtent l="0" t="0" r="6985" b="0"/>
                  <wp:docPr id="94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365" cy="1494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rFonts w:ascii="微软雅黑" w:eastAsia="微软雅黑" w:hAnsi="微软雅黑"/>
                <w:noProof/>
                <w:sz w:val="18"/>
                <w:szCs w:val="18"/>
              </w:rPr>
              <w:t>重庆交通培训学校·营销创新</w:t>
            </w:r>
          </w:p>
        </w:tc>
        <w:tc>
          <w:tcPr>
            <w:tcW w:w="3439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33" w:right="69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noProof/>
                <w:sz w:val="18"/>
                <w:szCs w:val="18"/>
              </w:rPr>
              <w:drawing>
                <wp:inline distT="0" distB="0" distL="0" distR="0" wp14:anchorId="2FB3DA73" wp14:editId="21D034D0">
                  <wp:extent cx="1930400" cy="1494790"/>
                  <wp:effectExtent l="0" t="0" r="0" b="0"/>
                  <wp:docPr id="112" name="图片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400" cy="1494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F784E" w:rsidP="00F71EFA">
            <w:pPr>
              <w:spacing w:line="360" w:lineRule="auto"/>
              <w:ind w:rightChars="33" w:right="69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rFonts w:ascii="微软雅黑" w:eastAsia="微软雅黑" w:hAnsi="微软雅黑"/>
                <w:noProof/>
                <w:sz w:val="18"/>
                <w:szCs w:val="18"/>
              </w:rPr>
              <w:t>国网山西综合能源·市场化转型</w:t>
            </w:r>
          </w:p>
        </w:tc>
        <w:tc>
          <w:tcPr>
            <w:tcW w:w="3415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rFonts w:ascii="华文细黑" w:eastAsia="华文细黑" w:hAnsi="华文细黑"/>
                <w:noProof/>
                <w:sz w:val="18"/>
                <w:szCs w:val="18"/>
              </w:rPr>
              <w:drawing>
                <wp:inline distT="0" distB="0" distL="0" distR="0" wp14:anchorId="4B86CA88" wp14:editId="0D149B60">
                  <wp:extent cx="2046605" cy="1482725"/>
                  <wp:effectExtent l="0" t="0" r="0" b="3175"/>
                  <wp:docPr id="115" name="图片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605" cy="148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F784E" w:rsidP="00197E9B">
            <w:pPr>
              <w:spacing w:line="360" w:lineRule="auto"/>
              <w:ind w:rightChars="40" w:right="84"/>
              <w:jc w:val="center"/>
              <w:rPr>
                <w:rFonts w:ascii="微软雅黑" w:eastAsia="微软雅黑" w:hAnsi="微软雅黑"/>
                <w:snapToGrid w:val="0"/>
                <w:color w:val="000000"/>
                <w:sz w:val="18"/>
                <w:szCs w:val="18"/>
              </w:rPr>
            </w:pPr>
            <w:r w:rsidRPr="008466BE">
              <w:rPr>
                <w:rFonts w:ascii="华文细黑" w:eastAsia="华文细黑" w:hAnsi="华文细黑" w:hint="eastAsia"/>
                <w:noProof/>
                <w:sz w:val="18"/>
                <w:szCs w:val="18"/>
              </w:rPr>
              <w:t>《</w:t>
            </w:r>
            <w:r w:rsidR="00197E9B" w:rsidRPr="008466BE">
              <w:rPr>
                <w:rFonts w:ascii="华文细黑" w:eastAsia="华文细黑" w:hAnsi="华文细黑" w:hint="eastAsia"/>
                <w:noProof/>
                <w:sz w:val="18"/>
                <w:szCs w:val="18"/>
              </w:rPr>
              <w:t>2019</w:t>
            </w:r>
            <w:r w:rsidRPr="008466BE">
              <w:rPr>
                <w:rFonts w:ascii="华文细黑" w:eastAsia="华文细黑" w:hAnsi="华文细黑" w:hint="eastAsia"/>
                <w:noProof/>
                <w:sz w:val="18"/>
                <w:szCs w:val="18"/>
              </w:rPr>
              <w:t>中小微转型和盈利模式创新》</w:t>
            </w:r>
          </w:p>
        </w:tc>
      </w:tr>
      <w:tr w:rsidR="00FF784E" w:rsidRPr="008466BE" w:rsidTr="00F71EFA">
        <w:trPr>
          <w:jc w:val="center"/>
        </w:trPr>
        <w:tc>
          <w:tcPr>
            <w:tcW w:w="3256" w:type="dxa"/>
            <w:shd w:val="clear" w:color="auto" w:fill="FDE9D9" w:themeFill="accent6" w:themeFillTint="33"/>
          </w:tcPr>
          <w:p w:rsidR="00FF784E" w:rsidRPr="008466BE" w:rsidRDefault="00FF784E" w:rsidP="00F71EFA">
            <w:pPr>
              <w:spacing w:line="360" w:lineRule="auto"/>
              <w:ind w:rightChars="16" w:right="34"/>
              <w:jc w:val="center"/>
              <w:rPr>
                <w:rFonts w:ascii="微软雅黑" w:eastAsia="微软雅黑" w:hAnsi="微软雅黑"/>
                <w:noProof/>
                <w:sz w:val="18"/>
                <w:szCs w:val="18"/>
              </w:rPr>
            </w:pPr>
            <w:r w:rsidRPr="008466BE">
              <w:rPr>
                <w:noProof/>
                <w:sz w:val="18"/>
                <w:szCs w:val="18"/>
              </w:rPr>
              <w:drawing>
                <wp:inline distT="0" distB="0" distL="0" distR="0" wp14:anchorId="6A996ECA" wp14:editId="1B3C2F13">
                  <wp:extent cx="1930400" cy="1448435"/>
                  <wp:effectExtent l="0" t="0" r="0" b="0"/>
                  <wp:docPr id="117" name="图片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400" cy="144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197E9B" w:rsidP="001D1B2A">
            <w:pPr>
              <w:spacing w:line="360" w:lineRule="auto"/>
              <w:ind w:rightChars="-51" w:right="-107"/>
              <w:jc w:val="center"/>
              <w:rPr>
                <w:rFonts w:ascii="微软雅黑" w:eastAsia="微软雅黑" w:hAnsi="微软雅黑"/>
                <w:noProof/>
                <w:sz w:val="18"/>
                <w:szCs w:val="18"/>
              </w:rPr>
            </w:pPr>
            <w:r w:rsidRPr="008466BE">
              <w:rPr>
                <w:rFonts w:ascii="微软雅黑" w:eastAsia="微软雅黑" w:hAnsi="微软雅黑" w:hint="eastAsia"/>
                <w:noProof/>
                <w:sz w:val="18"/>
                <w:szCs w:val="18"/>
              </w:rPr>
              <w:t>2019</w:t>
            </w:r>
            <w:r w:rsidR="00FF784E" w:rsidRPr="008466BE">
              <w:rPr>
                <w:rFonts w:ascii="微软雅黑" w:eastAsia="微软雅黑" w:hAnsi="微软雅黑"/>
                <w:noProof/>
                <w:sz w:val="18"/>
                <w:szCs w:val="18"/>
              </w:rPr>
              <w:t>山西晋城公开课</w:t>
            </w:r>
            <w:r w:rsidR="00FF784E" w:rsidRPr="008466BE">
              <w:rPr>
                <w:rFonts w:ascii="微软雅黑" w:eastAsia="微软雅黑" w:hAnsi="微软雅黑" w:hint="eastAsia"/>
                <w:noProof/>
                <w:sz w:val="18"/>
                <w:szCs w:val="18"/>
              </w:rPr>
              <w:t>《营销创新》</w:t>
            </w:r>
          </w:p>
        </w:tc>
        <w:tc>
          <w:tcPr>
            <w:tcW w:w="3439" w:type="dxa"/>
            <w:shd w:val="clear" w:color="auto" w:fill="FDE9D9" w:themeFill="accent6" w:themeFillTint="33"/>
          </w:tcPr>
          <w:p w:rsidR="00FF784E" w:rsidRPr="008466BE" w:rsidRDefault="00AC5577" w:rsidP="00F71EFA">
            <w:pPr>
              <w:spacing w:line="360" w:lineRule="auto"/>
              <w:jc w:val="center"/>
              <w:rPr>
                <w:rFonts w:ascii="微软雅黑" w:eastAsia="微软雅黑" w:hAnsi="微软雅黑"/>
                <w:noProof/>
                <w:sz w:val="18"/>
                <w:szCs w:val="18"/>
              </w:rPr>
            </w:pPr>
            <w:r w:rsidRPr="008466BE">
              <w:rPr>
                <w:noProof/>
                <w:sz w:val="18"/>
                <w:szCs w:val="18"/>
              </w:rPr>
              <w:drawing>
                <wp:inline distT="0" distB="0" distL="0" distR="0" wp14:anchorId="6E7E9340" wp14:editId="1F15C8DD">
                  <wp:extent cx="2070809" cy="1466850"/>
                  <wp:effectExtent l="0" t="0" r="5715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1376" cy="1467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C5577" w:rsidRPr="008466BE" w:rsidRDefault="00BB3391" w:rsidP="00F71EFA">
            <w:pPr>
              <w:spacing w:line="360" w:lineRule="auto"/>
              <w:jc w:val="center"/>
              <w:rPr>
                <w:rFonts w:ascii="微软雅黑" w:eastAsia="微软雅黑" w:hAnsi="微软雅黑"/>
                <w:noProof/>
                <w:sz w:val="18"/>
                <w:szCs w:val="18"/>
              </w:rPr>
            </w:pPr>
            <w:r w:rsidRPr="008466BE">
              <w:rPr>
                <w:rFonts w:ascii="微软雅黑" w:eastAsia="微软雅黑" w:hAnsi="微软雅黑" w:hint="eastAsia"/>
                <w:noProof/>
                <w:sz w:val="18"/>
                <w:szCs w:val="18"/>
              </w:rPr>
              <w:t>《2020</w:t>
            </w:r>
            <w:r w:rsidRPr="008466BE">
              <w:rPr>
                <w:rFonts w:ascii="微软雅黑" w:eastAsia="微软雅黑" w:hAnsi="微软雅黑"/>
                <w:noProof/>
                <w:sz w:val="18"/>
                <w:szCs w:val="18"/>
              </w:rPr>
              <w:t>中小民企生存自求与</w:t>
            </w:r>
            <w:r w:rsidRPr="008466BE">
              <w:rPr>
                <w:rFonts w:ascii="微软雅黑" w:eastAsia="微软雅黑" w:hAnsi="微软雅黑" w:hint="eastAsia"/>
                <w:noProof/>
                <w:sz w:val="18"/>
                <w:szCs w:val="18"/>
              </w:rPr>
              <w:t>突破》</w:t>
            </w:r>
          </w:p>
        </w:tc>
        <w:tc>
          <w:tcPr>
            <w:tcW w:w="3415" w:type="dxa"/>
            <w:shd w:val="clear" w:color="auto" w:fill="FDE9D9" w:themeFill="accent6" w:themeFillTint="33"/>
          </w:tcPr>
          <w:p w:rsidR="00FF784E" w:rsidRPr="008466BE" w:rsidRDefault="00F63676" w:rsidP="00F71EFA">
            <w:pPr>
              <w:spacing w:line="360" w:lineRule="auto"/>
              <w:ind w:rightChars="145" w:right="304"/>
              <w:rPr>
                <w:rFonts w:ascii="微软雅黑" w:eastAsia="微软雅黑" w:hAnsi="微软雅黑"/>
                <w:noProof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6B991B92" wp14:editId="2384821D">
                  <wp:extent cx="2031365" cy="1448435"/>
                  <wp:effectExtent l="0" t="0" r="6985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365" cy="144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84E" w:rsidRPr="008466BE" w:rsidRDefault="00F63676" w:rsidP="00F71EFA">
            <w:pPr>
              <w:spacing w:line="360" w:lineRule="auto"/>
              <w:ind w:rightChars="40" w:right="84"/>
              <w:jc w:val="center"/>
              <w:rPr>
                <w:rFonts w:ascii="微软雅黑" w:eastAsia="微软雅黑" w:hAnsi="微软雅黑"/>
                <w:noProof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noProof/>
                <w:sz w:val="18"/>
                <w:szCs w:val="18"/>
              </w:rPr>
              <w:t>《企业</w:t>
            </w:r>
            <w:r>
              <w:rPr>
                <w:rFonts w:ascii="微软雅黑" w:eastAsia="微软雅黑" w:hAnsi="微软雅黑"/>
                <w:noProof/>
                <w:sz w:val="18"/>
                <w:szCs w:val="18"/>
              </w:rPr>
              <w:t>市场化转型与</w:t>
            </w:r>
            <w:r>
              <w:rPr>
                <w:rFonts w:ascii="微软雅黑" w:eastAsia="微软雅黑" w:hAnsi="微软雅黑" w:hint="eastAsia"/>
                <w:noProof/>
                <w:sz w:val="18"/>
                <w:szCs w:val="18"/>
              </w:rPr>
              <w:t>盈利模式</w:t>
            </w:r>
            <w:r>
              <w:rPr>
                <w:rFonts w:ascii="微软雅黑" w:eastAsia="微软雅黑" w:hAnsi="微软雅黑"/>
                <w:noProof/>
                <w:sz w:val="18"/>
                <w:szCs w:val="18"/>
              </w:rPr>
              <w:t>创新》</w:t>
            </w:r>
          </w:p>
        </w:tc>
      </w:tr>
    </w:tbl>
    <w:p w:rsidR="00FF784E" w:rsidRPr="00F63676" w:rsidRDefault="00FF784E" w:rsidP="00FF784E"/>
    <w:p w:rsidR="00FF784E" w:rsidRPr="00FF784E" w:rsidRDefault="00FF784E" w:rsidP="00FF784E">
      <w:pPr>
        <w:spacing w:line="360" w:lineRule="auto"/>
      </w:pPr>
    </w:p>
    <w:sectPr w:rsidR="00FF784E" w:rsidRPr="00FF784E" w:rsidSect="00E52B9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39E" w:rsidRDefault="009A239E" w:rsidP="00FF784E">
      <w:r>
        <w:separator/>
      </w:r>
    </w:p>
  </w:endnote>
  <w:endnote w:type="continuationSeparator" w:id="0">
    <w:p w:rsidR="009A239E" w:rsidRDefault="009A239E" w:rsidP="00FF7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39E" w:rsidRDefault="009A239E" w:rsidP="00FF784E">
      <w:r>
        <w:separator/>
      </w:r>
    </w:p>
  </w:footnote>
  <w:footnote w:type="continuationSeparator" w:id="0">
    <w:p w:rsidR="009A239E" w:rsidRDefault="009A239E" w:rsidP="00FF78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E89644CA"/>
    <w:lvl w:ilvl="0">
      <w:numFmt w:val="bullet"/>
      <w:lvlText w:val="*"/>
      <w:lvlJc w:val="left"/>
    </w:lvl>
  </w:abstractNum>
  <w:abstractNum w:abstractNumId="1">
    <w:nsid w:val="029365F9"/>
    <w:multiLevelType w:val="hybridMultilevel"/>
    <w:tmpl w:val="DF961C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3B43915"/>
    <w:multiLevelType w:val="hybridMultilevel"/>
    <w:tmpl w:val="9AA05B3A"/>
    <w:lvl w:ilvl="0" w:tplc="3E48D25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4071D57"/>
    <w:multiLevelType w:val="hybridMultilevel"/>
    <w:tmpl w:val="B4A0C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F36717"/>
    <w:multiLevelType w:val="hybridMultilevel"/>
    <w:tmpl w:val="77B4A25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D086B0D"/>
    <w:multiLevelType w:val="hybridMultilevel"/>
    <w:tmpl w:val="DF961C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D3B20DB"/>
    <w:multiLevelType w:val="hybridMultilevel"/>
    <w:tmpl w:val="DF961C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C29277F"/>
    <w:multiLevelType w:val="hybridMultilevel"/>
    <w:tmpl w:val="BF967D22"/>
    <w:lvl w:ilvl="0" w:tplc="BAD61C94">
      <w:start w:val="1"/>
      <w:numFmt w:val="bullet"/>
      <w:lvlText w:val="−"/>
      <w:lvlJc w:val="left"/>
      <w:pPr>
        <w:ind w:left="84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49D074DB"/>
    <w:multiLevelType w:val="hybridMultilevel"/>
    <w:tmpl w:val="868AF4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BAD61C94">
      <w:start w:val="1"/>
      <w:numFmt w:val="bullet"/>
      <w:lvlText w:val="−"/>
      <w:lvlJc w:val="left"/>
      <w:pPr>
        <w:ind w:left="840" w:hanging="420"/>
      </w:pPr>
      <w:rPr>
        <w:rFonts w:ascii="微软雅黑" w:eastAsia="微软雅黑" w:hAnsi="微软雅黑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5D3365F"/>
    <w:multiLevelType w:val="hybridMultilevel"/>
    <w:tmpl w:val="1CAC44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BAD61C94">
      <w:start w:val="1"/>
      <w:numFmt w:val="bullet"/>
      <w:lvlText w:val="−"/>
      <w:lvlJc w:val="left"/>
      <w:pPr>
        <w:ind w:left="840" w:hanging="420"/>
      </w:pPr>
      <w:rPr>
        <w:rFonts w:ascii="微软雅黑" w:eastAsia="微软雅黑" w:hAnsi="微软雅黑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DF12424"/>
    <w:multiLevelType w:val="hybridMultilevel"/>
    <w:tmpl w:val="432690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2E64304C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F5223D5"/>
    <w:multiLevelType w:val="multilevel"/>
    <w:tmpl w:val="D1C60E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2">
    <w:nsid w:val="66470BBC"/>
    <w:multiLevelType w:val="hybridMultilevel"/>
    <w:tmpl w:val="BC30EE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BAD61C94">
      <w:start w:val="1"/>
      <w:numFmt w:val="bullet"/>
      <w:lvlText w:val="−"/>
      <w:lvlJc w:val="left"/>
      <w:pPr>
        <w:ind w:left="840" w:hanging="420"/>
      </w:pPr>
      <w:rPr>
        <w:rFonts w:ascii="微软雅黑" w:eastAsia="微软雅黑" w:hAnsi="微软雅黑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F07388B"/>
    <w:multiLevelType w:val="hybridMultilevel"/>
    <w:tmpl w:val="DF961C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5CB4C53"/>
    <w:multiLevelType w:val="hybridMultilevel"/>
    <w:tmpl w:val="BDFAD9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微软雅黑" w:eastAsia="微软雅黑" w:hAnsi="微软雅黑" w:hint="eastAsia"/>
          <w:sz w:val="48"/>
        </w:rPr>
      </w:lvl>
    </w:lvlOverride>
  </w:num>
  <w:num w:numId="2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48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Franklin Gothic Book" w:hAnsi="Franklin Gothic Book" w:hint="default"/>
          <w:sz w:val="48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0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36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微软雅黑" w:eastAsia="微软雅黑" w:hAnsi="微软雅黑" w:hint="eastAsia"/>
          <w:sz w:val="56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8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微软雅黑" w:eastAsia="微软雅黑" w:hAnsi="微软雅黑" w:hint="eastAsia"/>
          <w:sz w:val="108"/>
        </w:rPr>
      </w:lvl>
    </w:lvlOverride>
  </w:num>
  <w:num w:numId="9">
    <w:abstractNumId w:val="10"/>
  </w:num>
  <w:num w:numId="10">
    <w:abstractNumId w:val="11"/>
  </w:num>
  <w:num w:numId="11">
    <w:abstractNumId w:val="2"/>
  </w:num>
  <w:num w:numId="12">
    <w:abstractNumId w:val="9"/>
  </w:num>
  <w:num w:numId="13">
    <w:abstractNumId w:val="12"/>
  </w:num>
  <w:num w:numId="14">
    <w:abstractNumId w:val="4"/>
  </w:num>
  <w:num w:numId="15">
    <w:abstractNumId w:val="3"/>
  </w:num>
  <w:num w:numId="16">
    <w:abstractNumId w:val="7"/>
  </w:num>
  <w:num w:numId="17">
    <w:abstractNumId w:val="13"/>
  </w:num>
  <w:num w:numId="18">
    <w:abstractNumId w:val="1"/>
  </w:num>
  <w:num w:numId="19">
    <w:abstractNumId w:val="6"/>
  </w:num>
  <w:num w:numId="20">
    <w:abstractNumId w:val="5"/>
  </w:num>
  <w:num w:numId="21">
    <w:abstractNumId w:val="14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82C"/>
    <w:rsid w:val="00010428"/>
    <w:rsid w:val="00021CE5"/>
    <w:rsid w:val="001057BD"/>
    <w:rsid w:val="001349D3"/>
    <w:rsid w:val="00196253"/>
    <w:rsid w:val="00197E9B"/>
    <w:rsid w:val="001D1B2A"/>
    <w:rsid w:val="001D6EE9"/>
    <w:rsid w:val="001E7150"/>
    <w:rsid w:val="00272938"/>
    <w:rsid w:val="00322339"/>
    <w:rsid w:val="003429A2"/>
    <w:rsid w:val="00342DFE"/>
    <w:rsid w:val="003432C9"/>
    <w:rsid w:val="00365EEA"/>
    <w:rsid w:val="003C457B"/>
    <w:rsid w:val="004217D4"/>
    <w:rsid w:val="004F3017"/>
    <w:rsid w:val="005C4D74"/>
    <w:rsid w:val="005E4C45"/>
    <w:rsid w:val="006A6A89"/>
    <w:rsid w:val="006C3FF0"/>
    <w:rsid w:val="006D3052"/>
    <w:rsid w:val="007369E8"/>
    <w:rsid w:val="00775CA2"/>
    <w:rsid w:val="007B382C"/>
    <w:rsid w:val="007E131A"/>
    <w:rsid w:val="0080303A"/>
    <w:rsid w:val="008466BE"/>
    <w:rsid w:val="00846ECD"/>
    <w:rsid w:val="00920F21"/>
    <w:rsid w:val="009A239E"/>
    <w:rsid w:val="009E72C4"/>
    <w:rsid w:val="009F76FE"/>
    <w:rsid w:val="00A51BCB"/>
    <w:rsid w:val="00A838D5"/>
    <w:rsid w:val="00AB4B92"/>
    <w:rsid w:val="00AC5577"/>
    <w:rsid w:val="00AD3A8E"/>
    <w:rsid w:val="00B3453A"/>
    <w:rsid w:val="00B879D0"/>
    <w:rsid w:val="00BB010F"/>
    <w:rsid w:val="00BB3391"/>
    <w:rsid w:val="00BE7E0F"/>
    <w:rsid w:val="00C517F3"/>
    <w:rsid w:val="00C90CED"/>
    <w:rsid w:val="00CB656E"/>
    <w:rsid w:val="00CC35A9"/>
    <w:rsid w:val="00D2762C"/>
    <w:rsid w:val="00D943F6"/>
    <w:rsid w:val="00DE0735"/>
    <w:rsid w:val="00E060EA"/>
    <w:rsid w:val="00E842A2"/>
    <w:rsid w:val="00EE330E"/>
    <w:rsid w:val="00F40BA6"/>
    <w:rsid w:val="00F62257"/>
    <w:rsid w:val="00F63676"/>
    <w:rsid w:val="00F90332"/>
    <w:rsid w:val="00FB4ACF"/>
    <w:rsid w:val="00FF0BB2"/>
    <w:rsid w:val="00FF7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85C4CB-5912-4376-9466-59E15AAA0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1CE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F78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F784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F78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F784E"/>
    <w:rPr>
      <w:sz w:val="18"/>
      <w:szCs w:val="18"/>
    </w:rPr>
  </w:style>
  <w:style w:type="table" w:styleId="a6">
    <w:name w:val="Table Grid"/>
    <w:basedOn w:val="a1"/>
    <w:rsid w:val="00FF784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6</Pages>
  <Words>305</Words>
  <Characters>1745</Characters>
  <Application>Microsoft Office Word</Application>
  <DocSecurity>0</DocSecurity>
  <Lines>14</Lines>
  <Paragraphs>4</Paragraphs>
  <ScaleCrop>false</ScaleCrop>
  <Company>微软中国</Company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47</cp:revision>
  <dcterms:created xsi:type="dcterms:W3CDTF">2020-10-08T12:05:00Z</dcterms:created>
  <dcterms:modified xsi:type="dcterms:W3CDTF">2020-11-06T04:15:00Z</dcterms:modified>
</cp:coreProperties>
</file>