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87A0D" w:rsidRPr="00E62542" w:rsidRDefault="00776473" w:rsidP="001E3103">
      <w:pPr>
        <w:pStyle w:val="11"/>
        <w:outlineLvl w:val="0"/>
      </w:pPr>
      <w:bookmarkStart w:id="0" w:name="_GoBack"/>
      <w:r>
        <w:rPr>
          <w:rFonts w:hint="eastAsia"/>
        </w:rPr>
        <w:t>数字化时代的国际竞争力塑造</w:t>
      </w:r>
      <w:bookmarkEnd w:id="0"/>
    </w:p>
    <w:p w:rsidR="00187A0D" w:rsidRPr="00187A0D" w:rsidRDefault="00187A0D" w:rsidP="00187A0D">
      <w:pPr>
        <w:rPr>
          <w:rFonts w:ascii="微软雅黑" w:eastAsia="微软雅黑" w:hAnsi="微软雅黑"/>
          <w:b/>
          <w:sz w:val="24"/>
          <w:szCs w:val="28"/>
        </w:rPr>
      </w:pPr>
      <w:r w:rsidRPr="00187A0D">
        <w:rPr>
          <w:rFonts w:ascii="微软雅黑" w:eastAsia="微软雅黑" w:hAnsi="微软雅黑" w:hint="eastAsia"/>
          <w:b/>
          <w:sz w:val="24"/>
          <w:szCs w:val="28"/>
        </w:rPr>
        <w:t>课程背景</w:t>
      </w:r>
    </w:p>
    <w:p w:rsidR="00187A0D" w:rsidRPr="00187A0D" w:rsidRDefault="00187A0D" w:rsidP="00A4150E">
      <w:pPr>
        <w:ind w:firstLineChars="200" w:firstLine="480"/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这是一个快速变化的世界，这是一个</w:t>
      </w:r>
      <w:r w:rsidRPr="00187A0D">
        <w:rPr>
          <w:rFonts w:ascii="微软雅黑" w:eastAsia="微软雅黑" w:hAnsi="微软雅黑"/>
          <w:sz w:val="24"/>
          <w:szCs w:val="28"/>
        </w:rPr>
        <w:t>VUCA</w:t>
      </w:r>
      <w:r w:rsidRPr="00187A0D">
        <w:rPr>
          <w:rFonts w:ascii="微软雅黑" w:eastAsia="微软雅黑" w:hAnsi="微软雅黑" w:hint="eastAsia"/>
          <w:sz w:val="24"/>
          <w:szCs w:val="28"/>
        </w:rPr>
        <w:t>的时代！企业管理者的决策能力正面临前所未有的挑战。如何在瞬息万变且纷繁复杂的环境中，根据模糊的数据与现象去推测不确定的未来，驾驭企业的小舟在暗流涌动的商海乘风破浪？随着中国经济告别快速增长的黄金岁月，缜密的战略设计、完善的商业模式、均衡的管理体系以及高效的执行能力已成为企业</w:t>
      </w:r>
      <w:r w:rsidR="00776473">
        <w:rPr>
          <w:rFonts w:ascii="微软雅黑" w:eastAsia="微软雅黑" w:hAnsi="微软雅黑" w:hint="eastAsia"/>
          <w:sz w:val="24"/>
          <w:szCs w:val="28"/>
        </w:rPr>
        <w:t>参与国际竞争</w:t>
      </w:r>
      <w:r w:rsidRPr="00187A0D">
        <w:rPr>
          <w:rFonts w:ascii="微软雅黑" w:eastAsia="微软雅黑" w:hAnsi="微软雅黑" w:hint="eastAsia"/>
          <w:sz w:val="24"/>
          <w:szCs w:val="28"/>
        </w:rPr>
        <w:t>不可或缺的制胜法宝。</w:t>
      </w:r>
    </w:p>
    <w:p w:rsidR="00187A0D" w:rsidRPr="00187A0D" w:rsidRDefault="00187A0D" w:rsidP="00187A0D">
      <w:pPr>
        <w:rPr>
          <w:rFonts w:ascii="微软雅黑" w:eastAsia="微软雅黑" w:hAnsi="微软雅黑"/>
          <w:sz w:val="24"/>
          <w:szCs w:val="28"/>
        </w:rPr>
      </w:pPr>
    </w:p>
    <w:p w:rsidR="00187A0D" w:rsidRPr="00187A0D" w:rsidRDefault="00187A0D" w:rsidP="00187A0D">
      <w:pPr>
        <w:rPr>
          <w:rFonts w:ascii="微软雅黑" w:eastAsia="微软雅黑" w:hAnsi="微软雅黑"/>
          <w:b/>
          <w:sz w:val="24"/>
          <w:szCs w:val="28"/>
        </w:rPr>
      </w:pPr>
      <w:r w:rsidRPr="00187A0D">
        <w:rPr>
          <w:rFonts w:ascii="微软雅黑" w:eastAsia="微软雅黑" w:hAnsi="微软雅黑" w:hint="eastAsia"/>
          <w:b/>
          <w:sz w:val="24"/>
          <w:szCs w:val="28"/>
        </w:rPr>
        <w:t>课程收益</w:t>
      </w:r>
    </w:p>
    <w:p w:rsidR="00187A0D" w:rsidRPr="00187A0D" w:rsidRDefault="00187A0D" w:rsidP="000D77DD">
      <w:pPr>
        <w:pStyle w:val="a4"/>
        <w:numPr>
          <w:ilvl w:val="0"/>
          <w:numId w:val="2"/>
        </w:numPr>
        <w:spacing w:after="160" w:line="256" w:lineRule="auto"/>
        <w:ind w:firstLineChars="0"/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树立正确的商业思维</w:t>
      </w:r>
    </w:p>
    <w:p w:rsidR="00187A0D" w:rsidRPr="00187A0D" w:rsidRDefault="00187A0D" w:rsidP="000D77DD">
      <w:pPr>
        <w:pStyle w:val="a4"/>
        <w:numPr>
          <w:ilvl w:val="0"/>
          <w:numId w:val="2"/>
        </w:numPr>
        <w:spacing w:after="160" w:line="256" w:lineRule="auto"/>
        <w:ind w:firstLineChars="0"/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掌握经典的</w:t>
      </w:r>
      <w:r w:rsidR="004411C6">
        <w:rPr>
          <w:rFonts w:ascii="微软雅黑" w:eastAsia="微软雅黑" w:hAnsi="微软雅黑" w:hint="eastAsia"/>
          <w:sz w:val="24"/>
          <w:szCs w:val="28"/>
        </w:rPr>
        <w:t>国际化</w:t>
      </w:r>
      <w:r w:rsidRPr="00187A0D">
        <w:rPr>
          <w:rFonts w:ascii="微软雅黑" w:eastAsia="微软雅黑" w:hAnsi="微软雅黑" w:hint="eastAsia"/>
          <w:sz w:val="24"/>
          <w:szCs w:val="28"/>
        </w:rPr>
        <w:t>战略工具</w:t>
      </w:r>
    </w:p>
    <w:p w:rsidR="00187A0D" w:rsidRPr="00187A0D" w:rsidRDefault="00187A0D" w:rsidP="000D77DD">
      <w:pPr>
        <w:pStyle w:val="a4"/>
        <w:numPr>
          <w:ilvl w:val="0"/>
          <w:numId w:val="2"/>
        </w:numPr>
        <w:spacing w:after="160" w:line="256" w:lineRule="auto"/>
        <w:ind w:firstLineChars="0"/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建立完整的思考框架</w:t>
      </w:r>
    </w:p>
    <w:p w:rsidR="00187A0D" w:rsidRPr="00187A0D" w:rsidRDefault="00187A0D" w:rsidP="000D77DD">
      <w:pPr>
        <w:pStyle w:val="a4"/>
        <w:numPr>
          <w:ilvl w:val="0"/>
          <w:numId w:val="2"/>
        </w:numPr>
        <w:spacing w:after="160" w:line="256" w:lineRule="auto"/>
        <w:ind w:firstLineChars="0"/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赋予</w:t>
      </w:r>
      <w:r w:rsidR="004411C6">
        <w:rPr>
          <w:rFonts w:ascii="微软雅黑" w:eastAsia="微软雅黑" w:hAnsi="微软雅黑" w:hint="eastAsia"/>
          <w:sz w:val="24"/>
          <w:szCs w:val="28"/>
        </w:rPr>
        <w:t>参与国际竞争、塑造全球竞争力</w:t>
      </w:r>
      <w:r w:rsidRPr="00187A0D">
        <w:rPr>
          <w:rFonts w:ascii="微软雅黑" w:eastAsia="微软雅黑" w:hAnsi="微软雅黑" w:hint="eastAsia"/>
          <w:sz w:val="24"/>
          <w:szCs w:val="28"/>
        </w:rPr>
        <w:t>的共同语言</w:t>
      </w:r>
    </w:p>
    <w:p w:rsidR="00187A0D" w:rsidRPr="00187A0D" w:rsidRDefault="00187A0D" w:rsidP="001377EE">
      <w:pPr>
        <w:pStyle w:val="a4"/>
        <w:numPr>
          <w:ilvl w:val="0"/>
          <w:numId w:val="2"/>
        </w:numPr>
        <w:spacing w:after="160" w:line="256" w:lineRule="auto"/>
        <w:ind w:firstLineChars="0"/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全面理解</w:t>
      </w:r>
      <w:r w:rsidR="004411C6">
        <w:rPr>
          <w:rFonts w:ascii="微软雅黑" w:eastAsia="微软雅黑" w:hAnsi="微软雅黑" w:hint="eastAsia"/>
          <w:sz w:val="24"/>
          <w:szCs w:val="28"/>
        </w:rPr>
        <w:t>国际化</w:t>
      </w:r>
      <w:r w:rsidRPr="00187A0D">
        <w:rPr>
          <w:rFonts w:ascii="微软雅黑" w:eastAsia="微软雅黑" w:hAnsi="微软雅黑" w:hint="eastAsia"/>
          <w:sz w:val="24"/>
          <w:szCs w:val="28"/>
        </w:rPr>
        <w:t>经营中各维度与职能之间的相互关系</w:t>
      </w:r>
    </w:p>
    <w:p w:rsidR="00187A0D" w:rsidRPr="00187A0D" w:rsidRDefault="00187A0D" w:rsidP="001377EE">
      <w:pPr>
        <w:pStyle w:val="a4"/>
        <w:numPr>
          <w:ilvl w:val="0"/>
          <w:numId w:val="2"/>
        </w:numPr>
        <w:spacing w:after="160" w:line="256" w:lineRule="auto"/>
        <w:ind w:firstLineChars="0"/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强化</w:t>
      </w:r>
      <w:r w:rsidR="004411C6">
        <w:rPr>
          <w:rFonts w:ascii="微软雅黑" w:eastAsia="微软雅黑" w:hAnsi="微软雅黑" w:hint="eastAsia"/>
          <w:sz w:val="24"/>
          <w:szCs w:val="28"/>
        </w:rPr>
        <w:t>对全球市场及不同区域文化的理解</w:t>
      </w:r>
    </w:p>
    <w:p w:rsidR="00187A0D" w:rsidRPr="00187A0D" w:rsidRDefault="00187A0D" w:rsidP="00187A0D">
      <w:pPr>
        <w:rPr>
          <w:rFonts w:ascii="微软雅黑" w:eastAsia="微软雅黑" w:hAnsi="微软雅黑"/>
          <w:b/>
          <w:sz w:val="24"/>
          <w:szCs w:val="28"/>
        </w:rPr>
      </w:pPr>
      <w:r w:rsidRPr="00187A0D">
        <w:rPr>
          <w:rFonts w:ascii="微软雅黑" w:eastAsia="微软雅黑" w:hAnsi="微软雅黑" w:hint="eastAsia"/>
          <w:b/>
          <w:sz w:val="24"/>
          <w:szCs w:val="28"/>
        </w:rPr>
        <w:t>课程时间</w:t>
      </w:r>
    </w:p>
    <w:p w:rsidR="00187A0D" w:rsidRPr="00187A0D" w:rsidRDefault="00776473" w:rsidP="00187A0D">
      <w:pPr>
        <w:rPr>
          <w:rFonts w:ascii="微软雅黑" w:eastAsia="微软雅黑" w:hAnsi="微软雅黑"/>
          <w:sz w:val="24"/>
          <w:szCs w:val="28"/>
        </w:rPr>
      </w:pPr>
      <w:r>
        <w:rPr>
          <w:rFonts w:ascii="微软雅黑" w:eastAsia="微软雅黑" w:hAnsi="微软雅黑"/>
          <w:sz w:val="24"/>
          <w:szCs w:val="28"/>
        </w:rPr>
        <w:t>1</w:t>
      </w:r>
      <w:r w:rsidR="00187A0D" w:rsidRPr="00187A0D">
        <w:rPr>
          <w:rFonts w:ascii="微软雅黑" w:eastAsia="微软雅黑" w:hAnsi="微软雅黑" w:hint="eastAsia"/>
          <w:sz w:val="24"/>
          <w:szCs w:val="28"/>
        </w:rPr>
        <w:t>天（</w:t>
      </w:r>
      <w:r>
        <w:rPr>
          <w:rFonts w:ascii="微软雅黑" w:eastAsia="微软雅黑" w:hAnsi="微软雅黑"/>
          <w:sz w:val="24"/>
          <w:szCs w:val="28"/>
        </w:rPr>
        <w:t>6</w:t>
      </w:r>
      <w:r w:rsidR="00187A0D" w:rsidRPr="00187A0D">
        <w:rPr>
          <w:rFonts w:ascii="微软雅黑" w:eastAsia="微软雅黑" w:hAnsi="微软雅黑" w:hint="eastAsia"/>
          <w:sz w:val="24"/>
          <w:szCs w:val="28"/>
        </w:rPr>
        <w:t>小时）</w:t>
      </w:r>
    </w:p>
    <w:p w:rsidR="00187A0D" w:rsidRPr="00187A0D" w:rsidRDefault="00187A0D" w:rsidP="00187A0D">
      <w:pPr>
        <w:rPr>
          <w:rFonts w:ascii="微软雅黑" w:eastAsia="微软雅黑" w:hAnsi="微软雅黑"/>
          <w:sz w:val="24"/>
          <w:szCs w:val="28"/>
        </w:rPr>
      </w:pPr>
    </w:p>
    <w:p w:rsidR="00187A0D" w:rsidRPr="00187A0D" w:rsidRDefault="00187A0D" w:rsidP="00187A0D">
      <w:pPr>
        <w:rPr>
          <w:rFonts w:ascii="微软雅黑" w:eastAsia="微软雅黑" w:hAnsi="微软雅黑"/>
          <w:b/>
          <w:sz w:val="24"/>
          <w:szCs w:val="28"/>
        </w:rPr>
      </w:pPr>
      <w:r w:rsidRPr="00187A0D">
        <w:rPr>
          <w:rFonts w:ascii="微软雅黑" w:eastAsia="微软雅黑" w:hAnsi="微软雅黑" w:hint="eastAsia"/>
          <w:b/>
          <w:sz w:val="24"/>
          <w:szCs w:val="28"/>
        </w:rPr>
        <w:t>课程形式</w:t>
      </w:r>
    </w:p>
    <w:p w:rsidR="00187A0D" w:rsidRPr="00187A0D" w:rsidRDefault="00187A0D" w:rsidP="00187A0D">
      <w:pPr>
        <w:rPr>
          <w:rFonts w:ascii="微软雅黑" w:eastAsia="微软雅黑" w:hAnsi="微软雅黑"/>
          <w:sz w:val="24"/>
          <w:szCs w:val="28"/>
        </w:rPr>
      </w:pPr>
      <w:r w:rsidRPr="00187A0D">
        <w:rPr>
          <w:rFonts w:ascii="微软雅黑" w:eastAsia="微软雅黑" w:hAnsi="微软雅黑" w:hint="eastAsia"/>
          <w:sz w:val="24"/>
          <w:szCs w:val="28"/>
        </w:rPr>
        <w:t>理论学习</w:t>
      </w:r>
      <w:r w:rsidRPr="00187A0D">
        <w:rPr>
          <w:rFonts w:ascii="微软雅黑" w:eastAsia="微软雅黑" w:hAnsi="微软雅黑"/>
          <w:sz w:val="24"/>
          <w:szCs w:val="28"/>
        </w:rPr>
        <w:t>+</w:t>
      </w:r>
      <w:r w:rsidRPr="00187A0D">
        <w:rPr>
          <w:rFonts w:ascii="微软雅黑" w:eastAsia="微软雅黑" w:hAnsi="微软雅黑" w:hint="eastAsia"/>
          <w:sz w:val="24"/>
          <w:szCs w:val="28"/>
        </w:rPr>
        <w:t>案例分析</w:t>
      </w:r>
      <w:r w:rsidRPr="00187A0D">
        <w:rPr>
          <w:rFonts w:ascii="微软雅黑" w:eastAsia="微软雅黑" w:hAnsi="微软雅黑"/>
          <w:sz w:val="24"/>
          <w:szCs w:val="28"/>
        </w:rPr>
        <w:t>+</w:t>
      </w:r>
      <w:r w:rsidRPr="00187A0D">
        <w:rPr>
          <w:rFonts w:ascii="微软雅黑" w:eastAsia="微软雅黑" w:hAnsi="微软雅黑" w:hint="eastAsia"/>
          <w:sz w:val="24"/>
          <w:szCs w:val="28"/>
        </w:rPr>
        <w:t>工作坊</w:t>
      </w:r>
    </w:p>
    <w:p w:rsidR="00187A0D" w:rsidRPr="00187A0D" w:rsidRDefault="00187A0D" w:rsidP="00187A0D">
      <w:pPr>
        <w:rPr>
          <w:rFonts w:ascii="微软雅黑" w:eastAsia="微软雅黑" w:hAnsi="微软雅黑"/>
          <w:b/>
          <w:sz w:val="24"/>
        </w:rPr>
      </w:pPr>
      <w:r w:rsidRPr="00187A0D">
        <w:rPr>
          <w:rFonts w:ascii="微软雅黑" w:eastAsia="微软雅黑" w:hAnsi="微软雅黑" w:hint="eastAsia"/>
          <w:b/>
          <w:sz w:val="24"/>
        </w:rPr>
        <w:lastRenderedPageBreak/>
        <w:t>参考大纲</w:t>
      </w:r>
    </w:p>
    <w:p w:rsidR="00187A0D" w:rsidRPr="00187A0D" w:rsidRDefault="00187A0D" w:rsidP="000D77DD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 w:rsidRPr="00187A0D">
        <w:rPr>
          <w:rFonts w:ascii="微软雅黑" w:eastAsia="微软雅黑" w:hAnsi="微软雅黑" w:cs="微软雅黑" w:hint="eastAsia"/>
          <w:bCs/>
          <w:sz w:val="24"/>
          <w:szCs w:val="21"/>
        </w:rPr>
        <w:t>商业思维概述</w:t>
      </w:r>
    </w:p>
    <w:p w:rsidR="001377EE" w:rsidRDefault="001377EE" w:rsidP="000D77DD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 w:hint="eastAsia"/>
          <w:sz w:val="24"/>
          <w:szCs w:val="21"/>
        </w:rPr>
        <w:t>企业成长之路</w:t>
      </w:r>
    </w:p>
    <w:p w:rsidR="001377EE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创业</w:t>
      </w:r>
    </w:p>
    <w:p w:rsidR="001377EE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商业</w:t>
      </w:r>
    </w:p>
    <w:p w:rsidR="001377EE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战略</w:t>
      </w:r>
    </w:p>
    <w:p w:rsidR="001377EE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管理</w:t>
      </w:r>
    </w:p>
    <w:p w:rsidR="001377EE" w:rsidRPr="001377EE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创新</w:t>
      </w:r>
    </w:p>
    <w:p w:rsidR="00187A0D" w:rsidRPr="00187A0D" w:rsidRDefault="00187A0D" w:rsidP="000D77DD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 w:rsidRPr="00187A0D">
        <w:rPr>
          <w:rFonts w:ascii="微软雅黑" w:eastAsia="微软雅黑" w:hAnsi="微软雅黑" w:cs="微软雅黑" w:hint="eastAsia"/>
          <w:sz w:val="24"/>
          <w:szCs w:val="21"/>
        </w:rPr>
        <w:t>商业的本质</w:t>
      </w:r>
    </w:p>
    <w:p w:rsidR="00187A0D" w:rsidRPr="00187A0D" w:rsidRDefault="00187A0D" w:rsidP="000D77DD">
      <w:pPr>
        <w:pStyle w:val="a4"/>
        <w:numPr>
          <w:ilvl w:val="0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 w:rsidRPr="00187A0D">
        <w:rPr>
          <w:rFonts w:ascii="微软雅黑" w:eastAsia="微软雅黑" w:hAnsi="微软雅黑" w:cs="微软雅黑" w:hint="eastAsia"/>
          <w:sz w:val="24"/>
          <w:szCs w:val="21"/>
        </w:rPr>
        <w:t>商业模式</w:t>
      </w:r>
    </w:p>
    <w:p w:rsidR="001377EE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定义</w:t>
      </w:r>
    </w:p>
    <w:p w:rsidR="00187A0D" w:rsidRDefault="00187A0D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 w:rsidRPr="00187A0D">
        <w:rPr>
          <w:rFonts w:ascii="微软雅黑" w:eastAsia="微软雅黑" w:hAnsi="微软雅黑" w:cs="微软雅黑" w:hint="eastAsia"/>
          <w:sz w:val="24"/>
          <w:szCs w:val="21"/>
        </w:rPr>
        <w:t>商业模式画布</w:t>
      </w:r>
    </w:p>
    <w:p w:rsidR="001377EE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商业模式落地的基础</w:t>
      </w:r>
    </w:p>
    <w:p w:rsidR="001377EE" w:rsidRPr="00187A0D" w:rsidRDefault="001377EE" w:rsidP="001377EE">
      <w:pPr>
        <w:pStyle w:val="a4"/>
        <w:numPr>
          <w:ilvl w:val="1"/>
          <w:numId w:val="3"/>
        </w:numPr>
        <w:ind w:firstLineChars="0"/>
        <w:rPr>
          <w:rFonts w:ascii="微软雅黑" w:eastAsia="微软雅黑" w:hAnsi="微软雅黑" w:cs="微软雅黑"/>
          <w:sz w:val="24"/>
          <w:szCs w:val="21"/>
        </w:rPr>
      </w:pPr>
      <w:r>
        <w:rPr>
          <w:rFonts w:ascii="微软雅黑" w:eastAsia="微软雅黑" w:hAnsi="微软雅黑" w:cs="微软雅黑"/>
          <w:sz w:val="24"/>
          <w:szCs w:val="21"/>
        </w:rPr>
        <w:t>商业模式的平衡</w:t>
      </w:r>
    </w:p>
    <w:p w:rsidR="001377EE" w:rsidRDefault="001377EE" w:rsidP="001377EE">
      <w:pPr>
        <w:pStyle w:val="a4"/>
        <w:numPr>
          <w:ilvl w:val="0"/>
          <w:numId w:val="3"/>
        </w:numPr>
        <w:tabs>
          <w:tab w:val="left" w:pos="7434"/>
        </w:tabs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数字化时代的商业模式特征</w:t>
      </w:r>
    </w:p>
    <w:p w:rsidR="001377EE" w:rsidRDefault="001377EE" w:rsidP="001377EE">
      <w:pPr>
        <w:pStyle w:val="a4"/>
        <w:numPr>
          <w:ilvl w:val="1"/>
          <w:numId w:val="3"/>
        </w:numPr>
        <w:tabs>
          <w:tab w:val="left" w:pos="7434"/>
        </w:tabs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多重平台</w:t>
      </w:r>
    </w:p>
    <w:p w:rsidR="001377EE" w:rsidRDefault="001377EE" w:rsidP="001377EE">
      <w:pPr>
        <w:pStyle w:val="a4"/>
        <w:numPr>
          <w:ilvl w:val="1"/>
          <w:numId w:val="3"/>
        </w:numPr>
        <w:tabs>
          <w:tab w:val="left" w:pos="7434"/>
        </w:tabs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长尾细分</w:t>
      </w:r>
    </w:p>
    <w:p w:rsidR="001377EE" w:rsidRPr="001377EE" w:rsidRDefault="001377EE" w:rsidP="001377EE">
      <w:pPr>
        <w:pStyle w:val="a4"/>
        <w:numPr>
          <w:ilvl w:val="1"/>
          <w:numId w:val="3"/>
        </w:numPr>
        <w:tabs>
          <w:tab w:val="left" w:pos="7434"/>
        </w:tabs>
        <w:ind w:firstLineChars="0"/>
        <w:jc w:val="left"/>
        <w:rPr>
          <w:rFonts w:ascii="微软雅黑" w:eastAsia="微软雅黑" w:hAnsi="微软雅黑"/>
          <w:sz w:val="24"/>
        </w:rPr>
      </w:pPr>
      <w:r>
        <w:rPr>
          <w:rFonts w:ascii="微软雅黑" w:eastAsia="微软雅黑" w:hAnsi="微软雅黑"/>
          <w:sz w:val="24"/>
        </w:rPr>
        <w:t>垂直脱媒</w:t>
      </w:r>
    </w:p>
    <w:p w:rsidR="00187A0D" w:rsidRPr="00187A0D" w:rsidRDefault="00187A0D" w:rsidP="000D77DD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 w:rsidRPr="00187A0D">
        <w:rPr>
          <w:rFonts w:ascii="微软雅黑" w:eastAsia="微软雅黑" w:hAnsi="微软雅黑" w:cs="微软雅黑" w:hint="eastAsia"/>
          <w:bCs/>
          <w:sz w:val="24"/>
          <w:szCs w:val="21"/>
        </w:rPr>
        <w:t>战略与竞争优势</w:t>
      </w:r>
    </w:p>
    <w:p w:rsidR="001377EE" w:rsidRDefault="001377EE" w:rsidP="000D77DD">
      <w:pPr>
        <w:numPr>
          <w:ilvl w:val="0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战略的定义及常见理解误区</w:t>
      </w:r>
    </w:p>
    <w:p w:rsidR="001377EE" w:rsidRDefault="001377EE" w:rsidP="000D77DD">
      <w:pPr>
        <w:numPr>
          <w:ilvl w:val="0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细分市场的竞争优势来源</w:t>
      </w:r>
    </w:p>
    <w:p w:rsidR="001377EE" w:rsidRDefault="001377EE" w:rsidP="001377EE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低成本战略</w:t>
      </w:r>
    </w:p>
    <w:p w:rsidR="001377EE" w:rsidRDefault="001377EE" w:rsidP="001377EE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lastRenderedPageBreak/>
        <w:t>差异化战略</w:t>
      </w:r>
    </w:p>
    <w:p w:rsidR="001377EE" w:rsidRDefault="001377EE" w:rsidP="001377EE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集中化战略</w:t>
      </w:r>
    </w:p>
    <w:p w:rsidR="001377EE" w:rsidRDefault="001377EE" w:rsidP="000D77DD">
      <w:pPr>
        <w:numPr>
          <w:ilvl w:val="0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创新发展战略：蓝海战略</w:t>
      </w:r>
    </w:p>
    <w:p w:rsidR="001377EE" w:rsidRDefault="001377EE" w:rsidP="001377EE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顾客价值的概念</w:t>
      </w:r>
    </w:p>
    <w:p w:rsidR="001377EE" w:rsidRDefault="001377EE" w:rsidP="001377EE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如何创造顾客价值</w:t>
      </w:r>
    </w:p>
    <w:p w:rsidR="001377EE" w:rsidRDefault="001377EE" w:rsidP="001377EE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蓝海战略分析框架</w:t>
      </w:r>
    </w:p>
    <w:p w:rsidR="001377EE" w:rsidRDefault="001377EE" w:rsidP="001377EE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蓝海战略构建方法</w:t>
      </w:r>
    </w:p>
    <w:p w:rsidR="00792227" w:rsidRDefault="00792227" w:rsidP="00792227">
      <w:pPr>
        <w:numPr>
          <w:ilvl w:val="0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业务发展战略：安索夫矩阵</w:t>
      </w:r>
    </w:p>
    <w:p w:rsidR="00792227" w:rsidRDefault="00792227" w:rsidP="00792227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安索夫矩阵</w:t>
      </w:r>
    </w:p>
    <w:p w:rsidR="00792227" w:rsidRDefault="00792227" w:rsidP="00792227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延伸解读：如何实现两位数增长</w:t>
      </w:r>
    </w:p>
    <w:p w:rsidR="00792227" w:rsidRDefault="00792227" w:rsidP="00792227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国际化之路的思考</w:t>
      </w:r>
    </w:p>
    <w:p w:rsidR="00792227" w:rsidRPr="00792227" w:rsidRDefault="00792227" w:rsidP="00792227">
      <w:pPr>
        <w:numPr>
          <w:ilvl w:val="0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国际化姿态：</w:t>
      </w:r>
      <w:r w:rsidRPr="00792227">
        <w:rPr>
          <w:rFonts w:ascii="微软雅黑" w:eastAsia="微软雅黑" w:hAnsi="微软雅黑" w:cs="微软雅黑" w:hint="eastAsia"/>
          <w:bCs/>
          <w:sz w:val="24"/>
          <w:szCs w:val="21"/>
        </w:rPr>
        <w:t>俯视型</w:t>
      </w:r>
      <w:r w:rsidRPr="00792227">
        <w:rPr>
          <w:rFonts w:ascii="微软雅黑" w:eastAsia="微软雅黑" w:hAnsi="微软雅黑" w:cs="微软雅黑"/>
          <w:bCs/>
          <w:sz w:val="24"/>
          <w:szCs w:val="21"/>
        </w:rPr>
        <w:t>竞争</w:t>
      </w:r>
      <w:r w:rsidRPr="00792227">
        <w:rPr>
          <w:rFonts w:ascii="微软雅黑" w:eastAsia="微软雅黑" w:hAnsi="微软雅黑" w:cs="微软雅黑" w:hint="eastAsia"/>
          <w:bCs/>
          <w:sz w:val="24"/>
          <w:szCs w:val="21"/>
        </w:rPr>
        <w:t>策略与</w:t>
      </w:r>
      <w:r w:rsidRPr="00792227">
        <w:rPr>
          <w:rFonts w:ascii="微软雅黑" w:eastAsia="微软雅黑" w:hAnsi="微软雅黑" w:cs="微软雅黑"/>
          <w:bCs/>
          <w:sz w:val="24"/>
          <w:szCs w:val="21"/>
        </w:rPr>
        <w:t>典型代表</w:t>
      </w:r>
    </w:p>
    <w:p w:rsidR="00792227" w:rsidRPr="00792227" w:rsidRDefault="00792227" w:rsidP="00792227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792227">
        <w:rPr>
          <w:rFonts w:ascii="微软雅黑" w:eastAsia="微软雅黑" w:hAnsi="微软雅黑" w:cs="微软雅黑" w:hint="eastAsia"/>
          <w:bCs/>
          <w:sz w:val="24"/>
          <w:szCs w:val="21"/>
        </w:rPr>
        <w:t>常见俯视型竞争策略</w:t>
      </w:r>
    </w:p>
    <w:p w:rsidR="00792227" w:rsidRPr="00792227" w:rsidRDefault="00792227" w:rsidP="00792227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792227">
        <w:rPr>
          <w:rFonts w:ascii="微软雅黑" w:eastAsia="微软雅黑" w:hAnsi="微软雅黑" w:cs="微软雅黑" w:hint="eastAsia"/>
          <w:bCs/>
          <w:sz w:val="24"/>
          <w:szCs w:val="21"/>
        </w:rPr>
        <w:t>欧美企业在华</w:t>
      </w:r>
      <w:r w:rsidRPr="00792227">
        <w:rPr>
          <w:rFonts w:ascii="微软雅黑" w:eastAsia="微软雅黑" w:hAnsi="微软雅黑" w:cs="微软雅黑"/>
          <w:bCs/>
          <w:sz w:val="24"/>
          <w:szCs w:val="21"/>
        </w:rPr>
        <w:t>浮沉录</w:t>
      </w:r>
    </w:p>
    <w:p w:rsidR="00792227" w:rsidRPr="0097382A" w:rsidRDefault="00792227" w:rsidP="00792227">
      <w:pPr>
        <w:pStyle w:val="a4"/>
        <w:widowControl/>
        <w:numPr>
          <w:ilvl w:val="0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国际化姿态：</w:t>
      </w:r>
      <w:r w:rsidRPr="0097382A">
        <w:rPr>
          <w:rFonts w:ascii="微软雅黑" w:eastAsia="微软雅黑" w:hAnsi="微软雅黑" w:hint="eastAsia"/>
          <w:sz w:val="24"/>
          <w:szCs w:val="24"/>
        </w:rPr>
        <w:t>仰视型</w:t>
      </w:r>
      <w:r w:rsidRPr="0097382A">
        <w:rPr>
          <w:rFonts w:ascii="微软雅黑" w:eastAsia="微软雅黑" w:hAnsi="微软雅黑"/>
          <w:sz w:val="24"/>
          <w:szCs w:val="24"/>
        </w:rPr>
        <w:t>竞争策略</w:t>
      </w:r>
      <w:r w:rsidRPr="0097382A">
        <w:rPr>
          <w:rFonts w:ascii="微软雅黑" w:eastAsia="微软雅黑" w:hAnsi="微软雅黑" w:hint="eastAsia"/>
          <w:sz w:val="24"/>
          <w:szCs w:val="24"/>
        </w:rPr>
        <w:t>与</w:t>
      </w:r>
      <w:r w:rsidRPr="0097382A">
        <w:rPr>
          <w:rFonts w:ascii="微软雅黑" w:eastAsia="微软雅黑" w:hAnsi="微软雅黑"/>
          <w:sz w:val="24"/>
          <w:szCs w:val="24"/>
        </w:rPr>
        <w:t>典型代表</w:t>
      </w:r>
    </w:p>
    <w:p w:rsidR="00792227" w:rsidRPr="0097382A" w:rsidRDefault="00792227" w:rsidP="00792227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常见仰视型</w:t>
      </w:r>
      <w:r w:rsidRPr="0097382A">
        <w:rPr>
          <w:rFonts w:ascii="微软雅黑" w:eastAsia="微软雅黑" w:hAnsi="微软雅黑"/>
          <w:sz w:val="24"/>
          <w:szCs w:val="24"/>
        </w:rPr>
        <w:t>竞争策略</w:t>
      </w:r>
    </w:p>
    <w:p w:rsidR="00792227" w:rsidRPr="0097382A" w:rsidRDefault="00792227" w:rsidP="00792227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北欧企业</w:t>
      </w:r>
      <w:r w:rsidRPr="0097382A">
        <w:rPr>
          <w:rFonts w:ascii="微软雅黑" w:eastAsia="微软雅黑" w:hAnsi="微软雅黑"/>
          <w:sz w:val="24"/>
          <w:szCs w:val="24"/>
        </w:rPr>
        <w:t>在国际舞台上的成功启示</w:t>
      </w:r>
    </w:p>
    <w:p w:rsidR="00792227" w:rsidRPr="0097382A" w:rsidRDefault="00792227" w:rsidP="00792227">
      <w:pPr>
        <w:pStyle w:val="a4"/>
        <w:widowControl/>
        <w:numPr>
          <w:ilvl w:val="2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多元化巨头</w:t>
      </w:r>
      <w:r w:rsidRPr="0097382A">
        <w:rPr>
          <w:rFonts w:ascii="微软雅黑" w:eastAsia="微软雅黑" w:hAnsi="微软雅黑"/>
          <w:sz w:val="24"/>
          <w:szCs w:val="24"/>
        </w:rPr>
        <w:t>马士基</w:t>
      </w:r>
    </w:p>
    <w:p w:rsidR="00792227" w:rsidRPr="0097382A" w:rsidRDefault="00792227" w:rsidP="00792227">
      <w:pPr>
        <w:pStyle w:val="a4"/>
        <w:widowControl/>
        <w:numPr>
          <w:ilvl w:val="2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重卡行业领导者</w:t>
      </w:r>
      <w:r w:rsidRPr="0097382A">
        <w:rPr>
          <w:rFonts w:ascii="微软雅黑" w:eastAsia="微软雅黑" w:hAnsi="微软雅黑"/>
          <w:sz w:val="24"/>
          <w:szCs w:val="24"/>
        </w:rPr>
        <w:t>-沃尔沃</w:t>
      </w:r>
    </w:p>
    <w:p w:rsidR="00792227" w:rsidRPr="0097382A" w:rsidRDefault="00792227" w:rsidP="00792227">
      <w:pPr>
        <w:pStyle w:val="a4"/>
        <w:widowControl/>
        <w:numPr>
          <w:ilvl w:val="2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小而美的</w:t>
      </w:r>
      <w:r w:rsidRPr="0097382A">
        <w:rPr>
          <w:rFonts w:ascii="微软雅黑" w:eastAsia="微软雅黑" w:hAnsi="微软雅黑"/>
          <w:sz w:val="24"/>
          <w:szCs w:val="24"/>
        </w:rPr>
        <w:t>Future Mark</w:t>
      </w:r>
    </w:p>
    <w:p w:rsidR="00792227" w:rsidRPr="0097382A" w:rsidRDefault="00792227" w:rsidP="00792227">
      <w:pPr>
        <w:pStyle w:val="a4"/>
        <w:widowControl/>
        <w:numPr>
          <w:ilvl w:val="0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中国</w:t>
      </w:r>
      <w:r w:rsidRPr="0097382A">
        <w:rPr>
          <w:rFonts w:ascii="微软雅黑" w:eastAsia="微软雅黑" w:hAnsi="微软雅黑"/>
          <w:sz w:val="24"/>
          <w:szCs w:val="24"/>
        </w:rPr>
        <w:t>企业</w:t>
      </w:r>
      <w:r w:rsidRPr="0097382A">
        <w:rPr>
          <w:rFonts w:ascii="微软雅黑" w:eastAsia="微软雅黑" w:hAnsi="微软雅黑" w:hint="eastAsia"/>
          <w:sz w:val="24"/>
          <w:szCs w:val="24"/>
        </w:rPr>
        <w:t>参与</w:t>
      </w:r>
      <w:r w:rsidRPr="0097382A">
        <w:rPr>
          <w:rFonts w:ascii="微软雅黑" w:eastAsia="微软雅黑" w:hAnsi="微软雅黑"/>
          <w:sz w:val="24"/>
          <w:szCs w:val="24"/>
        </w:rPr>
        <w:t>国际竞争的成败得失</w:t>
      </w:r>
    </w:p>
    <w:p w:rsidR="00792227" w:rsidRPr="0097382A" w:rsidRDefault="00792227" w:rsidP="00792227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三一重工</w:t>
      </w:r>
    </w:p>
    <w:p w:rsidR="00792227" w:rsidRPr="0097382A" w:rsidRDefault="00792227" w:rsidP="00792227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lastRenderedPageBreak/>
        <w:t>华为</w:t>
      </w:r>
    </w:p>
    <w:p w:rsidR="00792227" w:rsidRPr="0097382A" w:rsidRDefault="00792227" w:rsidP="00792227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联想</w:t>
      </w:r>
    </w:p>
    <w:p w:rsidR="00792227" w:rsidRPr="0097382A" w:rsidRDefault="00792227" w:rsidP="00792227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TCL</w:t>
      </w:r>
    </w:p>
    <w:p w:rsidR="00792227" w:rsidRPr="00187A0D" w:rsidRDefault="00792227" w:rsidP="00792227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国际化战略分析与规划</w:t>
      </w:r>
    </w:p>
    <w:p w:rsidR="00C82910" w:rsidRPr="0097382A" w:rsidRDefault="00C82910" w:rsidP="00C82910">
      <w:pPr>
        <w:pStyle w:val="a4"/>
        <w:widowControl/>
        <w:numPr>
          <w:ilvl w:val="0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企业</w:t>
      </w:r>
      <w:r w:rsidRPr="0097382A">
        <w:rPr>
          <w:rFonts w:ascii="微软雅黑" w:eastAsia="微软雅黑" w:hAnsi="微软雅黑"/>
          <w:sz w:val="24"/>
          <w:szCs w:val="24"/>
        </w:rPr>
        <w:t>国际化经营的</w:t>
      </w:r>
      <w:r w:rsidRPr="0097382A">
        <w:rPr>
          <w:rFonts w:ascii="微软雅黑" w:eastAsia="微软雅黑" w:hAnsi="微软雅黑" w:hint="eastAsia"/>
          <w:sz w:val="24"/>
          <w:szCs w:val="24"/>
        </w:rPr>
        <w:t>背景</w:t>
      </w:r>
      <w:r w:rsidRPr="0097382A">
        <w:rPr>
          <w:rFonts w:ascii="微软雅黑" w:eastAsia="微软雅黑" w:hAnsi="微软雅黑"/>
          <w:sz w:val="24"/>
          <w:szCs w:val="24"/>
        </w:rPr>
        <w:t>与</w:t>
      </w:r>
      <w:r w:rsidRPr="0097382A">
        <w:rPr>
          <w:rFonts w:ascii="微软雅黑" w:eastAsia="微软雅黑" w:hAnsi="微软雅黑" w:hint="eastAsia"/>
          <w:sz w:val="24"/>
          <w:szCs w:val="24"/>
        </w:rPr>
        <w:t>目的</w:t>
      </w:r>
    </w:p>
    <w:p w:rsidR="00C82910" w:rsidRPr="0097382A" w:rsidRDefault="00C82910" w:rsidP="00C82910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转移核心竞争力</w:t>
      </w:r>
    </w:p>
    <w:p w:rsidR="00C82910" w:rsidRPr="0097382A" w:rsidRDefault="00C82910" w:rsidP="00C82910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获得区位经济效益</w:t>
      </w:r>
    </w:p>
    <w:p w:rsidR="00C82910" w:rsidRPr="0097382A" w:rsidRDefault="00C82910" w:rsidP="00C82910">
      <w:pPr>
        <w:pStyle w:val="a4"/>
        <w:widowControl/>
        <w:numPr>
          <w:ilvl w:val="1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形成最佳经验曲线</w:t>
      </w:r>
    </w:p>
    <w:p w:rsidR="00C82910" w:rsidRPr="0097382A" w:rsidRDefault="00C82910" w:rsidP="00C82910">
      <w:pPr>
        <w:pStyle w:val="a4"/>
        <w:widowControl/>
        <w:numPr>
          <w:ilvl w:val="0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国际化</w:t>
      </w:r>
      <w:r w:rsidRPr="0097382A">
        <w:rPr>
          <w:rFonts w:ascii="微软雅黑" w:eastAsia="微软雅黑" w:hAnsi="微软雅黑"/>
          <w:sz w:val="24"/>
          <w:szCs w:val="24"/>
        </w:rPr>
        <w:t>经营中的挑战与风险</w:t>
      </w:r>
    </w:p>
    <w:p w:rsidR="00C82910" w:rsidRPr="0097382A" w:rsidRDefault="00C82910" w:rsidP="00C82910">
      <w:pPr>
        <w:pStyle w:val="a4"/>
        <w:widowControl/>
        <w:numPr>
          <w:ilvl w:val="0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典型</w:t>
      </w:r>
      <w:r w:rsidRPr="0097382A">
        <w:rPr>
          <w:rFonts w:ascii="微软雅黑" w:eastAsia="微软雅黑" w:hAnsi="微软雅黑"/>
          <w:sz w:val="24"/>
          <w:szCs w:val="24"/>
        </w:rPr>
        <w:t>国际化经营模式</w:t>
      </w:r>
    </w:p>
    <w:p w:rsidR="00C82910" w:rsidRDefault="00C82910" w:rsidP="00C82910">
      <w:pPr>
        <w:pStyle w:val="a4"/>
        <w:widowControl/>
        <w:numPr>
          <w:ilvl w:val="0"/>
          <w:numId w:val="7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>
        <w:rPr>
          <w:rFonts w:ascii="微软雅黑" w:eastAsia="微软雅黑" w:hAnsi="微软雅黑" w:hint="eastAsia"/>
          <w:sz w:val="24"/>
          <w:szCs w:val="24"/>
        </w:rPr>
        <w:t>国际化</w:t>
      </w:r>
      <w:r w:rsidRPr="0097382A">
        <w:rPr>
          <w:rFonts w:ascii="微软雅黑" w:eastAsia="微软雅黑" w:hAnsi="微软雅黑" w:hint="eastAsia"/>
          <w:sz w:val="24"/>
          <w:szCs w:val="24"/>
        </w:rPr>
        <w:t>战略分析</w:t>
      </w:r>
      <w:r w:rsidRPr="0097382A">
        <w:rPr>
          <w:rFonts w:ascii="微软雅黑" w:eastAsia="微软雅黑" w:hAnsi="微软雅黑"/>
          <w:sz w:val="24"/>
          <w:szCs w:val="24"/>
        </w:rPr>
        <w:t>工具与应用</w:t>
      </w:r>
    </w:p>
    <w:p w:rsidR="00C82910" w:rsidRPr="001377EE" w:rsidRDefault="00C82910" w:rsidP="00C82910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国外市场环境分析-</w:t>
      </w:r>
      <w:r w:rsidRPr="001377EE">
        <w:rPr>
          <w:rFonts w:ascii="微软雅黑" w:eastAsia="微软雅黑" w:hAnsi="微软雅黑" w:cs="微软雅黑"/>
          <w:bCs/>
          <w:sz w:val="24"/>
          <w:szCs w:val="21"/>
        </w:rPr>
        <w:t>PESTEL</w:t>
      </w:r>
    </w:p>
    <w:p w:rsidR="00C82910" w:rsidRPr="001377EE" w:rsidRDefault="00C82910" w:rsidP="00C82910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国外市场行业分析-</w:t>
      </w:r>
      <w:r w:rsidRPr="001377EE">
        <w:rPr>
          <w:rFonts w:ascii="微软雅黑" w:eastAsia="微软雅黑" w:hAnsi="微软雅黑" w:cs="微软雅黑" w:hint="eastAsia"/>
          <w:bCs/>
          <w:sz w:val="24"/>
          <w:szCs w:val="21"/>
        </w:rPr>
        <w:t>五力模型</w:t>
      </w:r>
    </w:p>
    <w:p w:rsidR="00C82910" w:rsidRPr="001377EE" w:rsidRDefault="00C82910" w:rsidP="00C82910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国外市场产品分析-</w:t>
      </w:r>
      <w:r w:rsidRPr="001377EE">
        <w:rPr>
          <w:rFonts w:ascii="微软雅黑" w:eastAsia="微软雅黑" w:hAnsi="微软雅黑" w:cs="微软雅黑" w:hint="eastAsia"/>
          <w:bCs/>
          <w:sz w:val="24"/>
          <w:szCs w:val="21"/>
        </w:rPr>
        <w:t>BCG矩阵</w:t>
      </w:r>
    </w:p>
    <w:p w:rsidR="00C82910" w:rsidRPr="001377EE" w:rsidRDefault="00C82910" w:rsidP="00C82910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国际化业务发展投资分析-</w:t>
      </w:r>
      <w:r w:rsidRPr="001377EE">
        <w:rPr>
          <w:rFonts w:ascii="微软雅黑" w:eastAsia="微软雅黑" w:hAnsi="微软雅黑" w:cs="微软雅黑" w:hint="eastAsia"/>
          <w:bCs/>
          <w:sz w:val="24"/>
          <w:szCs w:val="21"/>
        </w:rPr>
        <w:t>麦肯锡矩阵</w:t>
      </w:r>
    </w:p>
    <w:p w:rsidR="00C82910" w:rsidRPr="00187A0D" w:rsidRDefault="00C82910" w:rsidP="00C82910">
      <w:pPr>
        <w:numPr>
          <w:ilvl w:val="1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 w:hint="eastAsia"/>
          <w:bCs/>
          <w:sz w:val="24"/>
          <w:szCs w:val="21"/>
        </w:rPr>
        <w:t>国外市场竞争分析-</w:t>
      </w:r>
      <w:r w:rsidRPr="001377EE">
        <w:rPr>
          <w:rFonts w:ascii="微软雅黑" w:eastAsia="微软雅黑" w:hAnsi="微软雅黑" w:cs="微软雅黑" w:hint="eastAsia"/>
          <w:bCs/>
          <w:sz w:val="24"/>
          <w:szCs w:val="21"/>
        </w:rPr>
        <w:t>SWOT分析</w:t>
      </w:r>
    </w:p>
    <w:p w:rsidR="00792227" w:rsidRDefault="00C82910" w:rsidP="00C82910">
      <w:pPr>
        <w:numPr>
          <w:ilvl w:val="0"/>
          <w:numId w:val="7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伪</w:t>
      </w:r>
      <w:r w:rsidRPr="0097382A">
        <w:rPr>
          <w:rFonts w:ascii="微软雅黑" w:eastAsia="微软雅黑" w:hAnsi="微软雅黑"/>
          <w:sz w:val="24"/>
          <w:szCs w:val="24"/>
        </w:rPr>
        <w:t>国际化陷阱：</w:t>
      </w:r>
      <w:r w:rsidRPr="0097382A">
        <w:rPr>
          <w:rFonts w:ascii="微软雅黑" w:eastAsia="微软雅黑" w:hAnsi="微软雅黑" w:hint="eastAsia"/>
          <w:sz w:val="24"/>
          <w:szCs w:val="24"/>
        </w:rPr>
        <w:t>日本企业</w:t>
      </w:r>
      <w:r w:rsidRPr="0097382A">
        <w:rPr>
          <w:rFonts w:ascii="微软雅黑" w:eastAsia="微软雅黑" w:hAnsi="微软雅黑"/>
          <w:sz w:val="24"/>
          <w:szCs w:val="24"/>
        </w:rPr>
        <w:t>在国际市场</w:t>
      </w:r>
      <w:r w:rsidRPr="0097382A">
        <w:rPr>
          <w:rFonts w:ascii="微软雅黑" w:eastAsia="微软雅黑" w:hAnsi="微软雅黑" w:hint="eastAsia"/>
          <w:sz w:val="24"/>
          <w:szCs w:val="24"/>
        </w:rPr>
        <w:t>上</w:t>
      </w:r>
      <w:r w:rsidRPr="0097382A">
        <w:rPr>
          <w:rFonts w:ascii="微软雅黑" w:eastAsia="微软雅黑" w:hAnsi="微软雅黑"/>
          <w:sz w:val="24"/>
          <w:szCs w:val="24"/>
        </w:rPr>
        <w:t>的失败教训</w:t>
      </w:r>
    </w:p>
    <w:p w:rsidR="00187A0D" w:rsidRPr="00187A0D" w:rsidRDefault="00187A0D" w:rsidP="000D77DD">
      <w:pPr>
        <w:pStyle w:val="a4"/>
        <w:numPr>
          <w:ilvl w:val="0"/>
          <w:numId w:val="7"/>
        </w:numPr>
        <w:tabs>
          <w:tab w:val="left" w:pos="7434"/>
        </w:tabs>
        <w:ind w:firstLineChars="0"/>
        <w:jc w:val="left"/>
        <w:rPr>
          <w:rFonts w:ascii="微软雅黑" w:eastAsia="微软雅黑" w:hAnsi="微软雅黑"/>
          <w:sz w:val="24"/>
        </w:rPr>
      </w:pPr>
      <w:r w:rsidRPr="00187A0D">
        <w:rPr>
          <w:rFonts w:ascii="微软雅黑" w:eastAsia="微软雅黑" w:hAnsi="微软雅黑" w:cs="微软雅黑" w:hint="eastAsia"/>
          <w:bCs/>
          <w:sz w:val="24"/>
          <w:szCs w:val="21"/>
        </w:rPr>
        <w:t>小组讨论：市场环境与战略意图设计</w:t>
      </w:r>
    </w:p>
    <w:p w:rsidR="009468F6" w:rsidRDefault="009468F6" w:rsidP="009468F6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从</w:t>
      </w:r>
      <w:r w:rsidR="00C82910">
        <w:rPr>
          <w:rFonts w:ascii="微软雅黑" w:eastAsia="微软雅黑" w:hAnsi="微软雅黑" w:cs="微软雅黑"/>
          <w:bCs/>
          <w:sz w:val="24"/>
          <w:szCs w:val="21"/>
        </w:rPr>
        <w:t>国际化</w:t>
      </w:r>
      <w:r w:rsidRPr="009468F6">
        <w:rPr>
          <w:rFonts w:ascii="微软雅黑" w:eastAsia="微软雅黑" w:hAnsi="微软雅黑" w:cs="微软雅黑" w:hint="eastAsia"/>
          <w:bCs/>
          <w:sz w:val="24"/>
          <w:szCs w:val="21"/>
        </w:rPr>
        <w:t>战略思考到执行落地</w:t>
      </w:r>
      <w:r w:rsidR="00C82910">
        <w:rPr>
          <w:rFonts w:ascii="微软雅黑" w:eastAsia="微软雅黑" w:hAnsi="微软雅黑" w:cs="微软雅黑" w:hint="eastAsia"/>
          <w:bCs/>
          <w:sz w:val="24"/>
          <w:szCs w:val="21"/>
        </w:rPr>
        <w:t>建立竞争优势</w:t>
      </w:r>
    </w:p>
    <w:p w:rsidR="009468F6" w:rsidRDefault="009468F6" w:rsidP="009468F6">
      <w:pPr>
        <w:numPr>
          <w:ilvl w:val="0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9468F6">
        <w:rPr>
          <w:rFonts w:ascii="微软雅黑" w:eastAsia="微软雅黑" w:hAnsi="微软雅黑" w:cs="微软雅黑" w:hint="eastAsia"/>
          <w:bCs/>
          <w:sz w:val="24"/>
          <w:szCs w:val="21"/>
        </w:rPr>
        <w:t>BLM模型：从战略设计到执行的工具</w:t>
      </w:r>
    </w:p>
    <w:p w:rsidR="009468F6" w:rsidRDefault="009468F6" w:rsidP="009468F6">
      <w:pPr>
        <w:numPr>
          <w:ilvl w:val="1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BLM模型概述</w:t>
      </w:r>
    </w:p>
    <w:p w:rsidR="009468F6" w:rsidRDefault="009468F6" w:rsidP="009468F6">
      <w:pPr>
        <w:numPr>
          <w:ilvl w:val="1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左侧：</w:t>
      </w:r>
      <w:r w:rsidR="00C82910">
        <w:rPr>
          <w:rFonts w:ascii="微软雅黑" w:eastAsia="微软雅黑" w:hAnsi="微软雅黑" w:cs="微软雅黑"/>
          <w:bCs/>
          <w:sz w:val="24"/>
          <w:szCs w:val="21"/>
        </w:rPr>
        <w:t>国际化</w:t>
      </w:r>
      <w:r>
        <w:rPr>
          <w:rFonts w:ascii="微软雅黑" w:eastAsia="微软雅黑" w:hAnsi="微软雅黑" w:cs="微软雅黑"/>
          <w:bCs/>
          <w:sz w:val="24"/>
          <w:szCs w:val="21"/>
        </w:rPr>
        <w:t>战略规划与设计</w:t>
      </w:r>
    </w:p>
    <w:p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lastRenderedPageBreak/>
        <w:t>业绩差距与机会差距</w:t>
      </w:r>
    </w:p>
    <w:p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差距分析的方法与产出</w:t>
      </w:r>
    </w:p>
    <w:p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市场洞察的方法与产出</w:t>
      </w:r>
    </w:p>
    <w:p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战略意图规划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愿景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战略目标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近期目标</w:t>
      </w:r>
    </w:p>
    <w:p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创新焦点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未来业务组合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创新模式</w:t>
      </w:r>
    </w:p>
    <w:p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业务设计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客户选择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价值主张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价值获得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活动范围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持续增值</w:t>
      </w:r>
    </w:p>
    <w:p w:rsidR="009468F6" w:rsidRDefault="009468F6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风险管理</w:t>
      </w:r>
    </w:p>
    <w:p w:rsidR="009468F6" w:rsidRDefault="009468F6" w:rsidP="009468F6">
      <w:pPr>
        <w:numPr>
          <w:ilvl w:val="1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右侧：</w:t>
      </w:r>
      <w:r w:rsidR="00C82910">
        <w:rPr>
          <w:rFonts w:ascii="微软雅黑" w:eastAsia="微软雅黑" w:hAnsi="微软雅黑" w:cs="微软雅黑"/>
          <w:bCs/>
          <w:sz w:val="24"/>
          <w:szCs w:val="21"/>
        </w:rPr>
        <w:t>国际化</w:t>
      </w:r>
      <w:r>
        <w:rPr>
          <w:rFonts w:ascii="微软雅黑" w:eastAsia="微软雅黑" w:hAnsi="微软雅黑" w:cs="微软雅黑"/>
          <w:bCs/>
          <w:sz w:val="24"/>
          <w:szCs w:val="21"/>
        </w:rPr>
        <w:t>战略执行</w:t>
      </w:r>
    </w:p>
    <w:p w:rsidR="009468F6" w:rsidRDefault="009468F6" w:rsidP="009468F6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关键任务</w:t>
      </w:r>
    </w:p>
    <w:p w:rsidR="00CC1922" w:rsidRDefault="00CC1922" w:rsidP="00CC1922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支撑业务设计的关键任务的识别</w:t>
      </w:r>
    </w:p>
    <w:p w:rsidR="009468F6" w:rsidRDefault="00CC1922" w:rsidP="009468F6">
      <w:pPr>
        <w:numPr>
          <w:ilvl w:val="3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检验关键任务的倚赖关系</w:t>
      </w:r>
    </w:p>
    <w:p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规划正式组织</w:t>
      </w:r>
    </w:p>
    <w:p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lastRenderedPageBreak/>
        <w:t>设计人才战略</w:t>
      </w:r>
    </w:p>
    <w:p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塑造文化与组织氛围</w:t>
      </w:r>
    </w:p>
    <w:p w:rsidR="00CC1922" w:rsidRDefault="00CC1922" w:rsidP="00CC1922">
      <w:pPr>
        <w:numPr>
          <w:ilvl w:val="2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战略一致性的检验与障碍消除</w:t>
      </w:r>
    </w:p>
    <w:p w:rsidR="00CC1922" w:rsidRDefault="00CC1922" w:rsidP="00CC1922">
      <w:pPr>
        <w:numPr>
          <w:ilvl w:val="0"/>
          <w:numId w:val="10"/>
        </w:numPr>
        <w:rPr>
          <w:rFonts w:ascii="微软雅黑" w:eastAsia="微软雅黑" w:hAnsi="微软雅黑" w:cs="微软雅黑"/>
          <w:bCs/>
          <w:sz w:val="24"/>
          <w:szCs w:val="21"/>
        </w:rPr>
      </w:pPr>
      <w:r>
        <w:rPr>
          <w:rFonts w:ascii="微软雅黑" w:eastAsia="微软雅黑" w:hAnsi="微软雅黑" w:cs="微软雅黑"/>
          <w:bCs/>
          <w:sz w:val="24"/>
          <w:szCs w:val="21"/>
        </w:rPr>
        <w:t>企业经营的双循环启示</w:t>
      </w:r>
    </w:p>
    <w:p w:rsidR="007E7F91" w:rsidRPr="00187A0D" w:rsidRDefault="00C82910" w:rsidP="00C82910">
      <w:pPr>
        <w:pStyle w:val="a4"/>
        <w:numPr>
          <w:ilvl w:val="0"/>
          <w:numId w:val="13"/>
        </w:numPr>
        <w:tabs>
          <w:tab w:val="left" w:pos="7434"/>
        </w:tabs>
        <w:ind w:firstLineChars="0"/>
        <w:jc w:val="left"/>
        <w:rPr>
          <w:rFonts w:ascii="微软雅黑" w:eastAsia="微软雅黑" w:hAnsi="微软雅黑" w:cs="微软雅黑"/>
          <w:bCs/>
          <w:sz w:val="24"/>
          <w:szCs w:val="21"/>
        </w:rPr>
      </w:pPr>
      <w:r w:rsidRPr="00C82910">
        <w:rPr>
          <w:rFonts w:ascii="微软雅黑" w:eastAsia="微软雅黑" w:hAnsi="微软雅黑" w:cs="微软雅黑" w:hint="eastAsia"/>
          <w:bCs/>
          <w:sz w:val="24"/>
          <w:szCs w:val="21"/>
        </w:rPr>
        <w:t>国际化经营中的人才挑战与战略</w:t>
      </w:r>
    </w:p>
    <w:p w:rsidR="00C82910" w:rsidRPr="0097382A" w:rsidRDefault="00C82910" w:rsidP="00C82910">
      <w:pPr>
        <w:pStyle w:val="a4"/>
        <w:widowControl/>
        <w:numPr>
          <w:ilvl w:val="0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典型人才挑战</w:t>
      </w:r>
    </w:p>
    <w:p w:rsidR="00C82910" w:rsidRPr="0097382A" w:rsidRDefault="00C82910" w:rsidP="00C82910">
      <w:pPr>
        <w:pStyle w:val="a4"/>
        <w:widowControl/>
        <w:numPr>
          <w:ilvl w:val="0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逾越</w:t>
      </w:r>
      <w:r w:rsidRPr="0097382A">
        <w:rPr>
          <w:rFonts w:ascii="微软雅黑" w:eastAsia="微软雅黑" w:hAnsi="微软雅黑"/>
          <w:sz w:val="24"/>
          <w:szCs w:val="24"/>
        </w:rPr>
        <w:t>文化差异的鸿沟</w:t>
      </w:r>
    </w:p>
    <w:p w:rsidR="00C82910" w:rsidRPr="0097382A" w:rsidRDefault="00C82910" w:rsidP="00C82910">
      <w:pPr>
        <w:pStyle w:val="a4"/>
        <w:widowControl/>
        <w:numPr>
          <w:ilvl w:val="0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人才国际化：</w:t>
      </w:r>
      <w:r w:rsidRPr="0097382A">
        <w:rPr>
          <w:rFonts w:ascii="微软雅黑" w:eastAsia="微软雅黑" w:hAnsi="微软雅黑"/>
          <w:sz w:val="24"/>
          <w:szCs w:val="24"/>
        </w:rPr>
        <w:t>培养、准备与</w:t>
      </w:r>
      <w:r w:rsidRPr="0097382A">
        <w:rPr>
          <w:rFonts w:ascii="微软雅黑" w:eastAsia="微软雅黑" w:hAnsi="微软雅黑" w:hint="eastAsia"/>
          <w:sz w:val="24"/>
          <w:szCs w:val="24"/>
        </w:rPr>
        <w:t>获取</w:t>
      </w:r>
      <w:r w:rsidRPr="0097382A">
        <w:rPr>
          <w:rFonts w:ascii="微软雅黑" w:eastAsia="微软雅黑" w:hAnsi="微软雅黑"/>
          <w:sz w:val="24"/>
          <w:szCs w:val="24"/>
        </w:rPr>
        <w:t>策略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明确国际化经营人才</w:t>
      </w:r>
      <w:r w:rsidRPr="0097382A">
        <w:rPr>
          <w:rFonts w:ascii="微软雅黑" w:eastAsia="微软雅黑" w:hAnsi="微软雅黑"/>
          <w:sz w:val="24"/>
          <w:szCs w:val="24"/>
        </w:rPr>
        <w:t>的胜任力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培养路径规划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在</w:t>
      </w:r>
      <w:r w:rsidRPr="0097382A">
        <w:rPr>
          <w:rFonts w:ascii="微软雅黑" w:eastAsia="微软雅黑" w:hAnsi="微软雅黑"/>
          <w:sz w:val="24"/>
          <w:szCs w:val="24"/>
        </w:rPr>
        <w:t>国内市场做好</w:t>
      </w:r>
      <w:r w:rsidRPr="0097382A">
        <w:rPr>
          <w:rFonts w:ascii="微软雅黑" w:eastAsia="微软雅黑" w:hAnsi="微软雅黑" w:hint="eastAsia"/>
          <w:sz w:val="24"/>
          <w:szCs w:val="24"/>
        </w:rPr>
        <w:t>演练和</w:t>
      </w:r>
      <w:r w:rsidRPr="0097382A">
        <w:rPr>
          <w:rFonts w:ascii="微软雅黑" w:eastAsia="微软雅黑" w:hAnsi="微软雅黑"/>
          <w:sz w:val="24"/>
          <w:szCs w:val="24"/>
        </w:rPr>
        <w:t>准备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获取目标市场</w:t>
      </w:r>
      <w:r w:rsidRPr="0097382A">
        <w:rPr>
          <w:rFonts w:ascii="微软雅黑" w:eastAsia="微软雅黑" w:hAnsi="微软雅黑"/>
          <w:sz w:val="24"/>
          <w:szCs w:val="24"/>
        </w:rPr>
        <w:t>上的</w:t>
      </w:r>
      <w:r w:rsidRPr="0097382A">
        <w:rPr>
          <w:rFonts w:ascii="微软雅黑" w:eastAsia="微软雅黑" w:hAnsi="微软雅黑" w:hint="eastAsia"/>
          <w:sz w:val="24"/>
          <w:szCs w:val="24"/>
        </w:rPr>
        <w:t>合适</w:t>
      </w:r>
      <w:r w:rsidRPr="0097382A">
        <w:rPr>
          <w:rFonts w:ascii="微软雅黑" w:eastAsia="微软雅黑" w:hAnsi="微软雅黑"/>
          <w:sz w:val="24"/>
          <w:szCs w:val="24"/>
        </w:rPr>
        <w:t>人才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外籍军团策略</w:t>
      </w:r>
    </w:p>
    <w:p w:rsidR="00C82910" w:rsidRPr="0097382A" w:rsidRDefault="00C82910" w:rsidP="00C82910">
      <w:pPr>
        <w:pStyle w:val="a4"/>
        <w:widowControl/>
        <w:numPr>
          <w:ilvl w:val="0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人才轮换</w:t>
      </w:r>
      <w:r w:rsidRPr="0097382A">
        <w:rPr>
          <w:rFonts w:ascii="微软雅黑" w:eastAsia="微软雅黑" w:hAnsi="微软雅黑"/>
          <w:sz w:val="24"/>
          <w:szCs w:val="24"/>
        </w:rPr>
        <w:t>与跨国迁移</w:t>
      </w:r>
      <w:r w:rsidRPr="0097382A">
        <w:rPr>
          <w:rFonts w:ascii="微软雅黑" w:eastAsia="微软雅黑" w:hAnsi="微软雅黑" w:hint="eastAsia"/>
          <w:sz w:val="24"/>
          <w:szCs w:val="24"/>
        </w:rPr>
        <w:t>的</w:t>
      </w:r>
      <w:r w:rsidRPr="0097382A">
        <w:rPr>
          <w:rFonts w:ascii="微软雅黑" w:eastAsia="微软雅黑" w:hAnsi="微软雅黑"/>
          <w:sz w:val="24"/>
          <w:szCs w:val="24"/>
        </w:rPr>
        <w:t>挑战和对策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国际化经营发展阶段</w:t>
      </w:r>
      <w:r w:rsidRPr="0097382A">
        <w:rPr>
          <w:rFonts w:ascii="微软雅黑" w:eastAsia="微软雅黑" w:hAnsi="微软雅黑"/>
          <w:sz w:val="24"/>
          <w:szCs w:val="24"/>
        </w:rPr>
        <w:t>与人才匹配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如何利用国内市场培养海外</w:t>
      </w:r>
      <w:r w:rsidRPr="0097382A">
        <w:rPr>
          <w:rFonts w:ascii="微软雅黑" w:eastAsia="微软雅黑" w:hAnsi="微软雅黑"/>
          <w:sz w:val="24"/>
          <w:szCs w:val="24"/>
        </w:rPr>
        <w:t>人才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如何利用海外市场培养</w:t>
      </w:r>
      <w:r w:rsidRPr="0097382A">
        <w:rPr>
          <w:rFonts w:ascii="微软雅黑" w:eastAsia="微软雅黑" w:hAnsi="微软雅黑"/>
          <w:sz w:val="24"/>
          <w:szCs w:val="24"/>
        </w:rPr>
        <w:t>国内人才</w:t>
      </w:r>
    </w:p>
    <w:p w:rsidR="00C82910" w:rsidRPr="0097382A" w:rsidRDefault="00C82910" w:rsidP="00C82910">
      <w:pPr>
        <w:pStyle w:val="a4"/>
        <w:widowControl/>
        <w:numPr>
          <w:ilvl w:val="1"/>
          <w:numId w:val="12"/>
        </w:numPr>
        <w:spacing w:after="160" w:line="259" w:lineRule="auto"/>
        <w:ind w:firstLineChars="0"/>
        <w:contextualSpacing/>
        <w:jc w:val="left"/>
        <w:rPr>
          <w:rFonts w:ascii="微软雅黑" w:eastAsia="微软雅黑" w:hAnsi="微软雅黑"/>
          <w:sz w:val="24"/>
          <w:szCs w:val="24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如何让</w:t>
      </w:r>
      <w:r w:rsidRPr="0097382A">
        <w:rPr>
          <w:rFonts w:ascii="微软雅黑" w:eastAsia="微软雅黑" w:hAnsi="微软雅黑"/>
          <w:sz w:val="24"/>
          <w:szCs w:val="24"/>
        </w:rPr>
        <w:t>海外人才在国内一展身手</w:t>
      </w:r>
    </w:p>
    <w:p w:rsidR="00C82910" w:rsidRPr="007E0B6E" w:rsidRDefault="00C82910" w:rsidP="00C82910">
      <w:pPr>
        <w:numPr>
          <w:ilvl w:val="0"/>
          <w:numId w:val="12"/>
        </w:numPr>
        <w:rPr>
          <w:rFonts w:ascii="微软雅黑" w:eastAsia="微软雅黑" w:hAnsi="微软雅黑" w:cs="微软雅黑"/>
          <w:bCs/>
          <w:sz w:val="24"/>
          <w:szCs w:val="21"/>
        </w:rPr>
      </w:pPr>
      <w:r w:rsidRPr="0097382A">
        <w:rPr>
          <w:rFonts w:ascii="微软雅黑" w:eastAsia="微软雅黑" w:hAnsi="微软雅黑" w:hint="eastAsia"/>
          <w:sz w:val="24"/>
          <w:szCs w:val="24"/>
        </w:rPr>
        <w:t>企业国际化</w:t>
      </w:r>
      <w:r w:rsidRPr="0097382A">
        <w:rPr>
          <w:rFonts w:ascii="微软雅黑" w:eastAsia="微软雅黑" w:hAnsi="微软雅黑"/>
          <w:sz w:val="24"/>
          <w:szCs w:val="24"/>
        </w:rPr>
        <w:t>进程中的员工</w:t>
      </w:r>
      <w:r w:rsidRPr="0097382A">
        <w:rPr>
          <w:rFonts w:ascii="微软雅黑" w:eastAsia="微软雅黑" w:hAnsi="微软雅黑" w:hint="eastAsia"/>
          <w:sz w:val="24"/>
          <w:szCs w:val="24"/>
        </w:rPr>
        <w:t>职业生涯</w:t>
      </w:r>
      <w:r w:rsidRPr="0097382A">
        <w:rPr>
          <w:rFonts w:ascii="微软雅黑" w:eastAsia="微软雅黑" w:hAnsi="微软雅黑"/>
          <w:sz w:val="24"/>
          <w:szCs w:val="24"/>
        </w:rPr>
        <w:t>规划</w:t>
      </w:r>
      <w:r w:rsidRPr="0097382A">
        <w:rPr>
          <w:rFonts w:ascii="微软雅黑" w:eastAsia="微软雅黑" w:hAnsi="微软雅黑" w:hint="eastAsia"/>
          <w:sz w:val="24"/>
          <w:szCs w:val="24"/>
        </w:rPr>
        <w:t>和</w:t>
      </w:r>
      <w:r w:rsidRPr="0097382A">
        <w:rPr>
          <w:rFonts w:ascii="微软雅黑" w:eastAsia="微软雅黑" w:hAnsi="微软雅黑"/>
          <w:sz w:val="24"/>
          <w:szCs w:val="24"/>
        </w:rPr>
        <w:t>发展</w:t>
      </w:r>
    </w:p>
    <w:sectPr w:rsidR="00C82910" w:rsidRPr="007E0B6E" w:rsidSect="00D24253"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20772" w:rsidRDefault="00320772" w:rsidP="00D24253">
      <w:r>
        <w:separator/>
      </w:r>
    </w:p>
  </w:endnote>
  <w:endnote w:type="continuationSeparator" w:id="0">
    <w:p w:rsidR="00320772" w:rsidRDefault="00320772" w:rsidP="00D24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16933545"/>
      <w:docPartObj>
        <w:docPartGallery w:val="Page Numbers (Bottom of Page)"/>
        <w:docPartUnique/>
      </w:docPartObj>
    </w:sdtPr>
    <w:sdtEndPr/>
    <w:sdtContent>
      <w:p w:rsidR="00D24253" w:rsidRDefault="00D242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76473" w:rsidRPr="00776473">
          <w:rPr>
            <w:noProof/>
            <w:lang w:val="zh-CN"/>
          </w:rPr>
          <w:t>2</w:t>
        </w:r>
        <w:r>
          <w:fldChar w:fldCharType="end"/>
        </w:r>
      </w:p>
    </w:sdtContent>
  </w:sdt>
  <w:p w:rsidR="00D24253" w:rsidRDefault="00D24253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20772" w:rsidRDefault="00320772" w:rsidP="00D24253">
      <w:r>
        <w:separator/>
      </w:r>
    </w:p>
  </w:footnote>
  <w:footnote w:type="continuationSeparator" w:id="0">
    <w:p w:rsidR="00320772" w:rsidRDefault="00320772" w:rsidP="00D242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36461E"/>
    <w:multiLevelType w:val="hybridMultilevel"/>
    <w:tmpl w:val="6AE09C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846EE8"/>
    <w:multiLevelType w:val="hybridMultilevel"/>
    <w:tmpl w:val="14A45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8F27FA"/>
    <w:multiLevelType w:val="hybridMultilevel"/>
    <w:tmpl w:val="AFE0B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3602171"/>
    <w:multiLevelType w:val="hybridMultilevel"/>
    <w:tmpl w:val="414A2D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3B97A5F"/>
    <w:multiLevelType w:val="hybridMultilevel"/>
    <w:tmpl w:val="BA5A8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A45A04"/>
    <w:multiLevelType w:val="hybridMultilevel"/>
    <w:tmpl w:val="8598AD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89C7C15"/>
    <w:multiLevelType w:val="hybridMultilevel"/>
    <w:tmpl w:val="0BEE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954134D"/>
    <w:multiLevelType w:val="hybridMultilevel"/>
    <w:tmpl w:val="32AA10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A2F5F37"/>
    <w:multiLevelType w:val="hybridMultilevel"/>
    <w:tmpl w:val="F4561E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A371FA7"/>
    <w:multiLevelType w:val="hybridMultilevel"/>
    <w:tmpl w:val="8D70A5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BB30078"/>
    <w:multiLevelType w:val="hybridMultilevel"/>
    <w:tmpl w:val="3AF8C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BDE6FED"/>
    <w:multiLevelType w:val="hybridMultilevel"/>
    <w:tmpl w:val="64743F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F61833"/>
    <w:multiLevelType w:val="hybridMultilevel"/>
    <w:tmpl w:val="118C7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1C39AB"/>
    <w:multiLevelType w:val="hybridMultilevel"/>
    <w:tmpl w:val="181060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C541D00"/>
    <w:multiLevelType w:val="hybridMultilevel"/>
    <w:tmpl w:val="A2B819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C9858FF"/>
    <w:multiLevelType w:val="hybridMultilevel"/>
    <w:tmpl w:val="01A2267C"/>
    <w:lvl w:ilvl="0" w:tplc="04090001">
      <w:start w:val="1"/>
      <w:numFmt w:val="bullet"/>
      <w:lvlText w:val=""/>
      <w:lvlJc w:val="left"/>
      <w:pPr>
        <w:ind w:left="15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6">
    <w:nsid w:val="0DA22A66"/>
    <w:multiLevelType w:val="hybridMultilevel"/>
    <w:tmpl w:val="83C46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9178C"/>
    <w:multiLevelType w:val="hybridMultilevel"/>
    <w:tmpl w:val="173CE0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E783F72"/>
    <w:multiLevelType w:val="hybridMultilevel"/>
    <w:tmpl w:val="6492B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E7F42DE"/>
    <w:multiLevelType w:val="hybridMultilevel"/>
    <w:tmpl w:val="F3C68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14EF5771"/>
    <w:multiLevelType w:val="hybridMultilevel"/>
    <w:tmpl w:val="99DE59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5FD2E04"/>
    <w:multiLevelType w:val="multilevel"/>
    <w:tmpl w:val="15FD2E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18B7624C"/>
    <w:multiLevelType w:val="hybridMultilevel"/>
    <w:tmpl w:val="7DCA47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C564EF0"/>
    <w:multiLevelType w:val="hybridMultilevel"/>
    <w:tmpl w:val="356A6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1D881EEF"/>
    <w:multiLevelType w:val="hybridMultilevel"/>
    <w:tmpl w:val="01D825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1E555459"/>
    <w:multiLevelType w:val="hybridMultilevel"/>
    <w:tmpl w:val="23BE80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1F1B7F17"/>
    <w:multiLevelType w:val="hybridMultilevel"/>
    <w:tmpl w:val="AFD89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04951C0"/>
    <w:multiLevelType w:val="hybridMultilevel"/>
    <w:tmpl w:val="0D969370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239B27A8"/>
    <w:multiLevelType w:val="hybridMultilevel"/>
    <w:tmpl w:val="074C2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23B342AD"/>
    <w:multiLevelType w:val="hybridMultilevel"/>
    <w:tmpl w:val="44A4A4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4DB109B"/>
    <w:multiLevelType w:val="hybridMultilevel"/>
    <w:tmpl w:val="5CBAC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78C676B"/>
    <w:multiLevelType w:val="hybridMultilevel"/>
    <w:tmpl w:val="607AA1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28591A01"/>
    <w:multiLevelType w:val="hybridMultilevel"/>
    <w:tmpl w:val="B43CD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2AE67490"/>
    <w:multiLevelType w:val="hybridMultilevel"/>
    <w:tmpl w:val="FABC89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2B840FAE"/>
    <w:multiLevelType w:val="hybridMultilevel"/>
    <w:tmpl w:val="876E24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D1238BB"/>
    <w:multiLevelType w:val="hybridMultilevel"/>
    <w:tmpl w:val="1520C3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2DC170AC"/>
    <w:multiLevelType w:val="hybridMultilevel"/>
    <w:tmpl w:val="ADE234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ED26A53"/>
    <w:multiLevelType w:val="hybridMultilevel"/>
    <w:tmpl w:val="967A70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FA7572C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082200F"/>
    <w:multiLevelType w:val="hybridMultilevel"/>
    <w:tmpl w:val="13A88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341B3CF7"/>
    <w:multiLevelType w:val="hybridMultilevel"/>
    <w:tmpl w:val="0C045F0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352D3A7D"/>
    <w:multiLevelType w:val="hybridMultilevel"/>
    <w:tmpl w:val="057CCC64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353C78EC"/>
    <w:multiLevelType w:val="hybridMultilevel"/>
    <w:tmpl w:val="809AF4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358901FB"/>
    <w:multiLevelType w:val="hybridMultilevel"/>
    <w:tmpl w:val="51F83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36313CCA"/>
    <w:multiLevelType w:val="hybridMultilevel"/>
    <w:tmpl w:val="96D25A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38780848"/>
    <w:multiLevelType w:val="hybridMultilevel"/>
    <w:tmpl w:val="E8B4CF4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6">
    <w:nsid w:val="3B277911"/>
    <w:multiLevelType w:val="hybridMultilevel"/>
    <w:tmpl w:val="61E4BB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3E7129D4"/>
    <w:multiLevelType w:val="hybridMultilevel"/>
    <w:tmpl w:val="E8CC73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3EF85FFE"/>
    <w:multiLevelType w:val="hybridMultilevel"/>
    <w:tmpl w:val="E04C4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407A457E"/>
    <w:multiLevelType w:val="multilevel"/>
    <w:tmpl w:val="407A457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420457BB"/>
    <w:multiLevelType w:val="hybridMultilevel"/>
    <w:tmpl w:val="F4786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>
    <w:nsid w:val="44429828"/>
    <w:multiLevelType w:val="singleLevel"/>
    <w:tmpl w:val="44429828"/>
    <w:lvl w:ilvl="0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52">
    <w:nsid w:val="459369AC"/>
    <w:multiLevelType w:val="hybridMultilevel"/>
    <w:tmpl w:val="67B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481934F2"/>
    <w:multiLevelType w:val="hybridMultilevel"/>
    <w:tmpl w:val="FE5A59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4BA36314"/>
    <w:multiLevelType w:val="hybridMultilevel"/>
    <w:tmpl w:val="6A00EB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4CC15C3D"/>
    <w:multiLevelType w:val="hybridMultilevel"/>
    <w:tmpl w:val="B52865F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6F86822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AA626C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8DABCB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EE2725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66A89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57CF7A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67693D6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09C5BF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6">
    <w:nsid w:val="4E317A41"/>
    <w:multiLevelType w:val="hybridMultilevel"/>
    <w:tmpl w:val="A3A6BB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4E386D1A"/>
    <w:multiLevelType w:val="hybridMultilevel"/>
    <w:tmpl w:val="77988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>
    <w:nsid w:val="4F360446"/>
    <w:multiLevelType w:val="hybridMultilevel"/>
    <w:tmpl w:val="383CD7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501330CB"/>
    <w:multiLevelType w:val="hybridMultilevel"/>
    <w:tmpl w:val="32288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503E10C7"/>
    <w:multiLevelType w:val="hybridMultilevel"/>
    <w:tmpl w:val="AAD8BC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>
    <w:nsid w:val="51BB36EC"/>
    <w:multiLevelType w:val="hybridMultilevel"/>
    <w:tmpl w:val="4EBCED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523B5F2D"/>
    <w:multiLevelType w:val="hybridMultilevel"/>
    <w:tmpl w:val="3A08AC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53EA1031"/>
    <w:multiLevelType w:val="hybridMultilevel"/>
    <w:tmpl w:val="B2A87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>
    <w:nsid w:val="54DE1DFC"/>
    <w:multiLevelType w:val="hybridMultilevel"/>
    <w:tmpl w:val="E5AA2F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587540C4"/>
    <w:multiLevelType w:val="hybridMultilevel"/>
    <w:tmpl w:val="C9C2D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>
    <w:nsid w:val="5975159E"/>
    <w:multiLevelType w:val="hybridMultilevel"/>
    <w:tmpl w:val="073E44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59A12D02"/>
    <w:multiLevelType w:val="multilevel"/>
    <w:tmpl w:val="59A12D02"/>
    <w:lvl w:ilvl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tabs>
          <w:tab w:val="left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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</w:rPr>
    </w:lvl>
    <w:lvl w:ilvl="5">
      <w:start w:val="1"/>
      <w:numFmt w:val="bullet"/>
      <w:lvlText w:val="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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</w:rPr>
    </w:lvl>
    <w:lvl w:ilvl="8">
      <w:start w:val="1"/>
      <w:numFmt w:val="bullet"/>
      <w:lvlText w:val="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68">
    <w:nsid w:val="59E03DCA"/>
    <w:multiLevelType w:val="hybridMultilevel"/>
    <w:tmpl w:val="3E046F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>
    <w:nsid w:val="5AAA6B37"/>
    <w:multiLevelType w:val="hybridMultilevel"/>
    <w:tmpl w:val="F5AEB9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0">
    <w:nsid w:val="5DD62F86"/>
    <w:multiLevelType w:val="hybridMultilevel"/>
    <w:tmpl w:val="E3A86A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5DDF6C90"/>
    <w:multiLevelType w:val="hybridMultilevel"/>
    <w:tmpl w:val="5CBE4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>
    <w:nsid w:val="5EBD4682"/>
    <w:multiLevelType w:val="hybridMultilevel"/>
    <w:tmpl w:val="48B48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60281F9C"/>
    <w:multiLevelType w:val="hybridMultilevel"/>
    <w:tmpl w:val="91F284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>
    <w:nsid w:val="60520168"/>
    <w:multiLevelType w:val="hybridMultilevel"/>
    <w:tmpl w:val="22625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>
    <w:nsid w:val="611A6963"/>
    <w:multiLevelType w:val="hybridMultilevel"/>
    <w:tmpl w:val="B7C6CB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61C50CEA"/>
    <w:multiLevelType w:val="hybridMultilevel"/>
    <w:tmpl w:val="25E4E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61D03774"/>
    <w:multiLevelType w:val="hybridMultilevel"/>
    <w:tmpl w:val="36060F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63212706"/>
    <w:multiLevelType w:val="hybridMultilevel"/>
    <w:tmpl w:val="B1627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>
    <w:nsid w:val="649615F3"/>
    <w:multiLevelType w:val="hybridMultilevel"/>
    <w:tmpl w:val="5F2CAD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>
    <w:nsid w:val="6578669D"/>
    <w:multiLevelType w:val="hybridMultilevel"/>
    <w:tmpl w:val="E24E4C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>
    <w:nsid w:val="683B625A"/>
    <w:multiLevelType w:val="hybridMultilevel"/>
    <w:tmpl w:val="BC9A07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>
    <w:nsid w:val="696A5BEB"/>
    <w:multiLevelType w:val="hybridMultilevel"/>
    <w:tmpl w:val="FBE654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>
    <w:nsid w:val="6B0C6F9B"/>
    <w:multiLevelType w:val="hybridMultilevel"/>
    <w:tmpl w:val="A11E71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6B6A213D"/>
    <w:multiLevelType w:val="hybridMultilevel"/>
    <w:tmpl w:val="BCF0CF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>
    <w:nsid w:val="6B8177E1"/>
    <w:multiLevelType w:val="hybridMultilevel"/>
    <w:tmpl w:val="AB4A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>
    <w:nsid w:val="6C8041E3"/>
    <w:multiLevelType w:val="hybridMultilevel"/>
    <w:tmpl w:val="C6A0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>
    <w:nsid w:val="6CC22DB4"/>
    <w:multiLevelType w:val="hybridMultilevel"/>
    <w:tmpl w:val="6802AF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>
    <w:nsid w:val="7154635C"/>
    <w:multiLevelType w:val="hybridMultilevel"/>
    <w:tmpl w:val="3E5A9256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75DB2652"/>
    <w:multiLevelType w:val="hybridMultilevel"/>
    <w:tmpl w:val="94E0BF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76AC7442"/>
    <w:multiLevelType w:val="hybridMultilevel"/>
    <w:tmpl w:val="C074B64E"/>
    <w:lvl w:ilvl="0" w:tplc="A3C2E486">
      <w:start w:val="1"/>
      <w:numFmt w:val="japaneseCounting"/>
      <w:lvlText w:val="%1、"/>
      <w:lvlJc w:val="left"/>
      <w:pPr>
        <w:ind w:left="810" w:hanging="45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>
    <w:nsid w:val="76F60CE5"/>
    <w:multiLevelType w:val="hybridMultilevel"/>
    <w:tmpl w:val="B1441E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2">
    <w:nsid w:val="775374AB"/>
    <w:multiLevelType w:val="hybridMultilevel"/>
    <w:tmpl w:val="09BE03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>
    <w:nsid w:val="79213BA4"/>
    <w:multiLevelType w:val="hybridMultilevel"/>
    <w:tmpl w:val="DA2A2E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>
    <w:nsid w:val="79D123EE"/>
    <w:multiLevelType w:val="hybridMultilevel"/>
    <w:tmpl w:val="333CFC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>
    <w:nsid w:val="7B7A54EE"/>
    <w:multiLevelType w:val="hybridMultilevel"/>
    <w:tmpl w:val="F4D2C0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>
    <w:nsid w:val="7C8F4872"/>
    <w:multiLevelType w:val="hybridMultilevel"/>
    <w:tmpl w:val="F440B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7D4F21E4"/>
    <w:multiLevelType w:val="hybridMultilevel"/>
    <w:tmpl w:val="B88C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7D685987"/>
    <w:multiLevelType w:val="hybridMultilevel"/>
    <w:tmpl w:val="C6FC6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>
    <w:nsid w:val="7D921BA1"/>
    <w:multiLevelType w:val="hybridMultilevel"/>
    <w:tmpl w:val="2702D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>
    <w:nsid w:val="7F787DB6"/>
    <w:multiLevelType w:val="hybridMultilevel"/>
    <w:tmpl w:val="1F6CC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1">
    <w:nsid w:val="7F831849"/>
    <w:multiLevelType w:val="hybridMultilevel"/>
    <w:tmpl w:val="987EA18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94"/>
  </w:num>
  <w:num w:numId="3">
    <w:abstractNumId w:val="43"/>
  </w:num>
  <w:num w:numId="4">
    <w:abstractNumId w:val="10"/>
  </w:num>
  <w:num w:numId="5">
    <w:abstractNumId w:val="58"/>
  </w:num>
  <w:num w:numId="6">
    <w:abstractNumId w:val="45"/>
  </w:num>
  <w:num w:numId="7">
    <w:abstractNumId w:val="16"/>
  </w:num>
  <w:num w:numId="8">
    <w:abstractNumId w:val="92"/>
  </w:num>
  <w:num w:numId="9">
    <w:abstractNumId w:val="70"/>
  </w:num>
  <w:num w:numId="10">
    <w:abstractNumId w:val="32"/>
  </w:num>
  <w:num w:numId="11">
    <w:abstractNumId w:val="14"/>
  </w:num>
  <w:num w:numId="12">
    <w:abstractNumId w:val="35"/>
  </w:num>
  <w:num w:numId="13">
    <w:abstractNumId w:val="53"/>
  </w:num>
  <w:num w:numId="14">
    <w:abstractNumId w:val="97"/>
  </w:num>
  <w:num w:numId="15">
    <w:abstractNumId w:val="91"/>
  </w:num>
  <w:num w:numId="16">
    <w:abstractNumId w:val="89"/>
  </w:num>
  <w:num w:numId="17">
    <w:abstractNumId w:val="101"/>
  </w:num>
  <w:num w:numId="18">
    <w:abstractNumId w:val="2"/>
  </w:num>
  <w:num w:numId="19">
    <w:abstractNumId w:val="18"/>
  </w:num>
  <w:num w:numId="20">
    <w:abstractNumId w:val="9"/>
  </w:num>
  <w:num w:numId="21">
    <w:abstractNumId w:val="79"/>
  </w:num>
  <w:num w:numId="22">
    <w:abstractNumId w:val="11"/>
  </w:num>
  <w:num w:numId="23">
    <w:abstractNumId w:val="25"/>
  </w:num>
  <w:num w:numId="24">
    <w:abstractNumId w:val="34"/>
  </w:num>
  <w:num w:numId="25">
    <w:abstractNumId w:val="61"/>
  </w:num>
  <w:num w:numId="26">
    <w:abstractNumId w:val="66"/>
  </w:num>
  <w:num w:numId="27">
    <w:abstractNumId w:val="78"/>
  </w:num>
  <w:num w:numId="28">
    <w:abstractNumId w:val="50"/>
  </w:num>
  <w:num w:numId="29">
    <w:abstractNumId w:val="59"/>
  </w:num>
  <w:num w:numId="30">
    <w:abstractNumId w:val="20"/>
  </w:num>
  <w:num w:numId="31">
    <w:abstractNumId w:val="8"/>
  </w:num>
  <w:num w:numId="32">
    <w:abstractNumId w:val="71"/>
  </w:num>
  <w:num w:numId="33">
    <w:abstractNumId w:val="26"/>
  </w:num>
  <w:num w:numId="34">
    <w:abstractNumId w:val="57"/>
  </w:num>
  <w:num w:numId="35">
    <w:abstractNumId w:val="39"/>
  </w:num>
  <w:num w:numId="36">
    <w:abstractNumId w:val="31"/>
  </w:num>
  <w:num w:numId="37">
    <w:abstractNumId w:val="84"/>
  </w:num>
  <w:num w:numId="38">
    <w:abstractNumId w:val="37"/>
  </w:num>
  <w:num w:numId="39">
    <w:abstractNumId w:val="96"/>
  </w:num>
  <w:num w:numId="40">
    <w:abstractNumId w:val="93"/>
  </w:num>
  <w:num w:numId="41">
    <w:abstractNumId w:val="15"/>
  </w:num>
  <w:num w:numId="42">
    <w:abstractNumId w:val="24"/>
  </w:num>
  <w:num w:numId="43">
    <w:abstractNumId w:val="88"/>
  </w:num>
  <w:num w:numId="44">
    <w:abstractNumId w:val="40"/>
  </w:num>
  <w:num w:numId="45">
    <w:abstractNumId w:val="90"/>
  </w:num>
  <w:num w:numId="46">
    <w:abstractNumId w:val="41"/>
  </w:num>
  <w:num w:numId="47">
    <w:abstractNumId w:val="27"/>
  </w:num>
  <w:num w:numId="48">
    <w:abstractNumId w:val="87"/>
  </w:num>
  <w:num w:numId="49">
    <w:abstractNumId w:val="6"/>
  </w:num>
  <w:num w:numId="50">
    <w:abstractNumId w:val="33"/>
  </w:num>
  <w:num w:numId="51">
    <w:abstractNumId w:val="75"/>
  </w:num>
  <w:num w:numId="52">
    <w:abstractNumId w:val="3"/>
  </w:num>
  <w:num w:numId="53">
    <w:abstractNumId w:val="65"/>
  </w:num>
  <w:num w:numId="54">
    <w:abstractNumId w:val="99"/>
  </w:num>
  <w:num w:numId="55">
    <w:abstractNumId w:val="22"/>
  </w:num>
  <w:num w:numId="56">
    <w:abstractNumId w:val="48"/>
  </w:num>
  <w:num w:numId="57">
    <w:abstractNumId w:val="44"/>
  </w:num>
  <w:num w:numId="58">
    <w:abstractNumId w:val="56"/>
  </w:num>
  <w:num w:numId="59">
    <w:abstractNumId w:val="95"/>
  </w:num>
  <w:num w:numId="60">
    <w:abstractNumId w:val="5"/>
  </w:num>
  <w:num w:numId="61">
    <w:abstractNumId w:val="80"/>
  </w:num>
  <w:num w:numId="62">
    <w:abstractNumId w:val="4"/>
  </w:num>
  <w:num w:numId="63">
    <w:abstractNumId w:val="64"/>
  </w:num>
  <w:num w:numId="64">
    <w:abstractNumId w:val="68"/>
  </w:num>
  <w:num w:numId="65">
    <w:abstractNumId w:val="60"/>
  </w:num>
  <w:num w:numId="66">
    <w:abstractNumId w:val="82"/>
  </w:num>
  <w:num w:numId="67">
    <w:abstractNumId w:val="63"/>
  </w:num>
  <w:num w:numId="68">
    <w:abstractNumId w:val="0"/>
  </w:num>
  <w:num w:numId="69">
    <w:abstractNumId w:val="19"/>
  </w:num>
  <w:num w:numId="70">
    <w:abstractNumId w:val="81"/>
  </w:num>
  <w:num w:numId="71">
    <w:abstractNumId w:val="36"/>
  </w:num>
  <w:num w:numId="72">
    <w:abstractNumId w:val="42"/>
  </w:num>
  <w:num w:numId="73">
    <w:abstractNumId w:val="77"/>
  </w:num>
  <w:num w:numId="74">
    <w:abstractNumId w:val="52"/>
  </w:num>
  <w:num w:numId="75">
    <w:abstractNumId w:val="17"/>
  </w:num>
  <w:num w:numId="76">
    <w:abstractNumId w:val="86"/>
  </w:num>
  <w:num w:numId="77">
    <w:abstractNumId w:val="29"/>
  </w:num>
  <w:num w:numId="78">
    <w:abstractNumId w:val="74"/>
  </w:num>
  <w:num w:numId="79">
    <w:abstractNumId w:val="23"/>
  </w:num>
  <w:num w:numId="80">
    <w:abstractNumId w:val="73"/>
  </w:num>
  <w:num w:numId="81">
    <w:abstractNumId w:val="85"/>
  </w:num>
  <w:num w:numId="82">
    <w:abstractNumId w:val="1"/>
  </w:num>
  <w:num w:numId="83">
    <w:abstractNumId w:val="30"/>
  </w:num>
  <w:num w:numId="84">
    <w:abstractNumId w:val="76"/>
  </w:num>
  <w:num w:numId="85">
    <w:abstractNumId w:val="38"/>
  </w:num>
  <w:num w:numId="86">
    <w:abstractNumId w:val="62"/>
  </w:num>
  <w:num w:numId="87">
    <w:abstractNumId w:val="100"/>
  </w:num>
  <w:num w:numId="88">
    <w:abstractNumId w:val="28"/>
  </w:num>
  <w:num w:numId="89">
    <w:abstractNumId w:val="7"/>
  </w:num>
  <w:num w:numId="90">
    <w:abstractNumId w:val="72"/>
  </w:num>
  <w:num w:numId="91">
    <w:abstractNumId w:val="47"/>
  </w:num>
  <w:num w:numId="92">
    <w:abstractNumId w:val="98"/>
  </w:num>
  <w:num w:numId="93">
    <w:abstractNumId w:val="46"/>
  </w:num>
  <w:num w:numId="94">
    <w:abstractNumId w:val="13"/>
  </w:num>
  <w:num w:numId="95">
    <w:abstractNumId w:val="55"/>
  </w:num>
  <w:num w:numId="96">
    <w:abstractNumId w:val="67"/>
  </w:num>
  <w:num w:numId="97">
    <w:abstractNumId w:val="21"/>
  </w:num>
  <w:num w:numId="98">
    <w:abstractNumId w:val="51"/>
  </w:num>
  <w:num w:numId="99">
    <w:abstractNumId w:val="49"/>
  </w:num>
  <w:num w:numId="100">
    <w:abstractNumId w:val="69"/>
  </w:num>
  <w:num w:numId="101">
    <w:abstractNumId w:val="83"/>
  </w:num>
  <w:num w:numId="102">
    <w:abstractNumId w:val="54"/>
  </w:num>
  <w:numIdMacAtCleanup w:val="9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6AF"/>
    <w:rsid w:val="00061339"/>
    <w:rsid w:val="000868F1"/>
    <w:rsid w:val="000B715D"/>
    <w:rsid w:val="000D77DD"/>
    <w:rsid w:val="000D7DCC"/>
    <w:rsid w:val="000E5793"/>
    <w:rsid w:val="00113E07"/>
    <w:rsid w:val="00122519"/>
    <w:rsid w:val="001377EE"/>
    <w:rsid w:val="00146529"/>
    <w:rsid w:val="00155E6A"/>
    <w:rsid w:val="001770CD"/>
    <w:rsid w:val="00187A0D"/>
    <w:rsid w:val="001A1C38"/>
    <w:rsid w:val="001D31BA"/>
    <w:rsid w:val="001E3103"/>
    <w:rsid w:val="001E61BF"/>
    <w:rsid w:val="00205BB7"/>
    <w:rsid w:val="00240609"/>
    <w:rsid w:val="0026122B"/>
    <w:rsid w:val="002B10B9"/>
    <w:rsid w:val="002B1B22"/>
    <w:rsid w:val="002C760B"/>
    <w:rsid w:val="002E2B59"/>
    <w:rsid w:val="00320772"/>
    <w:rsid w:val="00320DF6"/>
    <w:rsid w:val="00353A1F"/>
    <w:rsid w:val="00366007"/>
    <w:rsid w:val="00375718"/>
    <w:rsid w:val="00397672"/>
    <w:rsid w:val="003D4C14"/>
    <w:rsid w:val="00403B0E"/>
    <w:rsid w:val="00432013"/>
    <w:rsid w:val="004411C6"/>
    <w:rsid w:val="00485DBF"/>
    <w:rsid w:val="004979D6"/>
    <w:rsid w:val="004A0824"/>
    <w:rsid w:val="004D2FE7"/>
    <w:rsid w:val="004D726B"/>
    <w:rsid w:val="005313AA"/>
    <w:rsid w:val="00535D4E"/>
    <w:rsid w:val="00571024"/>
    <w:rsid w:val="0059647E"/>
    <w:rsid w:val="00622104"/>
    <w:rsid w:val="006339D8"/>
    <w:rsid w:val="00661C18"/>
    <w:rsid w:val="00776473"/>
    <w:rsid w:val="00783D3D"/>
    <w:rsid w:val="00792227"/>
    <w:rsid w:val="00794A08"/>
    <w:rsid w:val="007A6149"/>
    <w:rsid w:val="007C0CB6"/>
    <w:rsid w:val="007E7F91"/>
    <w:rsid w:val="00852A9B"/>
    <w:rsid w:val="00880EB7"/>
    <w:rsid w:val="008B6A8E"/>
    <w:rsid w:val="008F0C1F"/>
    <w:rsid w:val="009154D8"/>
    <w:rsid w:val="0094294B"/>
    <w:rsid w:val="009467E4"/>
    <w:rsid w:val="009468F6"/>
    <w:rsid w:val="00960BEB"/>
    <w:rsid w:val="00970B01"/>
    <w:rsid w:val="00986714"/>
    <w:rsid w:val="00986FBE"/>
    <w:rsid w:val="009F40A3"/>
    <w:rsid w:val="00A1505D"/>
    <w:rsid w:val="00A34A25"/>
    <w:rsid w:val="00A36BA1"/>
    <w:rsid w:val="00A4150E"/>
    <w:rsid w:val="00A42495"/>
    <w:rsid w:val="00A43973"/>
    <w:rsid w:val="00A4784C"/>
    <w:rsid w:val="00A92A24"/>
    <w:rsid w:val="00AE5A0E"/>
    <w:rsid w:val="00AF1FA1"/>
    <w:rsid w:val="00B07653"/>
    <w:rsid w:val="00B372F2"/>
    <w:rsid w:val="00B57503"/>
    <w:rsid w:val="00B94AA9"/>
    <w:rsid w:val="00C1268C"/>
    <w:rsid w:val="00C31FC0"/>
    <w:rsid w:val="00C361FA"/>
    <w:rsid w:val="00C362EB"/>
    <w:rsid w:val="00C53C41"/>
    <w:rsid w:val="00C6699A"/>
    <w:rsid w:val="00C82910"/>
    <w:rsid w:val="00CA3FD5"/>
    <w:rsid w:val="00CA4F95"/>
    <w:rsid w:val="00CA6D24"/>
    <w:rsid w:val="00CB38FD"/>
    <w:rsid w:val="00CC1922"/>
    <w:rsid w:val="00CD7E92"/>
    <w:rsid w:val="00D24253"/>
    <w:rsid w:val="00D37942"/>
    <w:rsid w:val="00D95DAA"/>
    <w:rsid w:val="00DB4250"/>
    <w:rsid w:val="00E33C71"/>
    <w:rsid w:val="00E35EB0"/>
    <w:rsid w:val="00E62542"/>
    <w:rsid w:val="00E82DFA"/>
    <w:rsid w:val="00E91A9C"/>
    <w:rsid w:val="00EA4913"/>
    <w:rsid w:val="00EB3956"/>
    <w:rsid w:val="00EC2A24"/>
    <w:rsid w:val="00ED6F83"/>
    <w:rsid w:val="00F0376F"/>
    <w:rsid w:val="00F354E0"/>
    <w:rsid w:val="00F676AF"/>
    <w:rsid w:val="00F76E69"/>
    <w:rsid w:val="00FC5ED5"/>
    <w:rsid w:val="00FD2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C892EB4-BD5E-46D6-82E6-F5F06B0E92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1E31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676AF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146529"/>
    <w:pPr>
      <w:ind w:firstLineChars="200" w:firstLine="420"/>
    </w:pPr>
    <w:rPr>
      <w:rFonts w:ascii="Times New Roman" w:eastAsia="宋体" w:hAnsi="Times New Roman" w:cs="Times New Roman"/>
      <w:szCs w:val="20"/>
    </w:rPr>
  </w:style>
  <w:style w:type="character" w:customStyle="1" w:styleId="1Char">
    <w:name w:val="标题 1 Char"/>
    <w:basedOn w:val="a0"/>
    <w:link w:val="1"/>
    <w:uiPriority w:val="9"/>
    <w:rsid w:val="001E310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OC">
    <w:name w:val="TOC Heading"/>
    <w:basedOn w:val="1"/>
    <w:next w:val="a"/>
    <w:uiPriority w:val="39"/>
    <w:unhideWhenUsed/>
    <w:qFormat/>
    <w:rsid w:val="001E3103"/>
    <w:pPr>
      <w:widowControl/>
      <w:spacing w:line="259" w:lineRule="auto"/>
      <w:jc w:val="left"/>
      <w:outlineLvl w:val="9"/>
    </w:pPr>
    <w:rPr>
      <w:kern w:val="0"/>
    </w:rPr>
  </w:style>
  <w:style w:type="paragraph" w:styleId="2">
    <w:name w:val="toc 2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220"/>
      <w:jc w:val="left"/>
    </w:pPr>
    <w:rPr>
      <w:rFonts w:cs="Times New Roman"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E3103"/>
    <w:pPr>
      <w:widowControl/>
      <w:spacing w:after="100" w:line="259" w:lineRule="auto"/>
      <w:jc w:val="left"/>
    </w:pPr>
    <w:rPr>
      <w:rFonts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1E3103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</w:rPr>
  </w:style>
  <w:style w:type="paragraph" w:customStyle="1" w:styleId="11">
    <w:name w:val="样式1"/>
    <w:basedOn w:val="a"/>
    <w:link w:val="1Char0"/>
    <w:autoRedefine/>
    <w:qFormat/>
    <w:rsid w:val="001E3103"/>
    <w:pPr>
      <w:tabs>
        <w:tab w:val="left" w:pos="7434"/>
      </w:tabs>
      <w:jc w:val="center"/>
    </w:pPr>
    <w:rPr>
      <w:rFonts w:ascii="微软雅黑" w:eastAsia="微软雅黑" w:hAnsi="微软雅黑"/>
      <w:b/>
      <w:color w:val="4BACC6" w:themeColor="accent5"/>
      <w:sz w:val="36"/>
      <w:szCs w:val="36"/>
    </w:rPr>
  </w:style>
  <w:style w:type="paragraph" w:styleId="a5">
    <w:name w:val="Balloon Text"/>
    <w:basedOn w:val="a"/>
    <w:link w:val="Char"/>
    <w:uiPriority w:val="99"/>
    <w:semiHidden/>
    <w:unhideWhenUsed/>
    <w:rsid w:val="001E3103"/>
    <w:rPr>
      <w:rFonts w:ascii="Microsoft YaHei UI" w:eastAsia="Microsoft YaHei UI"/>
      <w:sz w:val="18"/>
      <w:szCs w:val="18"/>
    </w:rPr>
  </w:style>
  <w:style w:type="character" w:customStyle="1" w:styleId="1Char0">
    <w:name w:val="样式1 Char"/>
    <w:basedOn w:val="a0"/>
    <w:link w:val="11"/>
    <w:rsid w:val="001E3103"/>
    <w:rPr>
      <w:rFonts w:ascii="微软雅黑" w:eastAsia="微软雅黑" w:hAnsi="微软雅黑"/>
      <w:b/>
      <w:color w:val="4BACC6" w:themeColor="accent5"/>
      <w:sz w:val="36"/>
      <w:szCs w:val="36"/>
    </w:rPr>
  </w:style>
  <w:style w:type="character" w:customStyle="1" w:styleId="Char">
    <w:name w:val="批注框文本 Char"/>
    <w:basedOn w:val="a0"/>
    <w:link w:val="a5"/>
    <w:uiPriority w:val="99"/>
    <w:semiHidden/>
    <w:rsid w:val="001E3103"/>
    <w:rPr>
      <w:rFonts w:ascii="Microsoft YaHei UI" w:eastAsia="Microsoft YaHei UI"/>
      <w:sz w:val="18"/>
      <w:szCs w:val="18"/>
    </w:rPr>
  </w:style>
  <w:style w:type="character" w:styleId="a6">
    <w:name w:val="Hyperlink"/>
    <w:basedOn w:val="a0"/>
    <w:uiPriority w:val="99"/>
    <w:unhideWhenUsed/>
    <w:rsid w:val="001E3103"/>
    <w:rPr>
      <w:color w:val="0000FF" w:themeColor="hyperlink"/>
      <w:u w:val="single"/>
    </w:rPr>
  </w:style>
  <w:style w:type="paragraph" w:styleId="a7">
    <w:name w:val="header"/>
    <w:basedOn w:val="a"/>
    <w:link w:val="Char0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0">
    <w:name w:val="页眉 Char"/>
    <w:basedOn w:val="a0"/>
    <w:link w:val="a7"/>
    <w:uiPriority w:val="99"/>
    <w:rsid w:val="00D24253"/>
  </w:style>
  <w:style w:type="paragraph" w:styleId="a8">
    <w:name w:val="footer"/>
    <w:basedOn w:val="a"/>
    <w:link w:val="Char1"/>
    <w:uiPriority w:val="99"/>
    <w:unhideWhenUsed/>
    <w:rsid w:val="00D24253"/>
    <w:pPr>
      <w:tabs>
        <w:tab w:val="center" w:pos="4320"/>
        <w:tab w:val="right" w:pos="8640"/>
      </w:tabs>
    </w:pPr>
  </w:style>
  <w:style w:type="character" w:customStyle="1" w:styleId="Char1">
    <w:name w:val="页脚 Char"/>
    <w:basedOn w:val="a0"/>
    <w:link w:val="a8"/>
    <w:uiPriority w:val="99"/>
    <w:rsid w:val="00D24253"/>
  </w:style>
  <w:style w:type="character" w:styleId="a9">
    <w:name w:val="FollowedHyperlink"/>
    <w:basedOn w:val="a0"/>
    <w:uiPriority w:val="99"/>
    <w:semiHidden/>
    <w:unhideWhenUsed/>
    <w:rsid w:val="00353A1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807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97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05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96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2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1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92671C-4F66-48A0-92AD-AAE594A24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6</Pages>
  <Words>206</Words>
  <Characters>1179</Characters>
  <Application>Microsoft Office Word</Application>
  <DocSecurity>0</DocSecurity>
  <Lines>9</Lines>
  <Paragraphs>2</Paragraphs>
  <ScaleCrop>false</ScaleCrop>
  <Company>Win10NeT.COM</Company>
  <LinksUpToDate>false</LinksUpToDate>
  <CharactersWithSpaces>1383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12</cp:revision>
  <dcterms:created xsi:type="dcterms:W3CDTF">2019-02-21T04:47:00Z</dcterms:created>
  <dcterms:modified xsi:type="dcterms:W3CDTF">2020-09-03T06:56:00Z</dcterms:modified>
</cp:coreProperties>
</file>