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A0D" w:rsidRPr="00E62542" w:rsidRDefault="00187A0D" w:rsidP="001E3103">
      <w:pPr>
        <w:pStyle w:val="11"/>
        <w:outlineLvl w:val="0"/>
      </w:pPr>
      <w:bookmarkStart w:id="0" w:name="_Toc531895986"/>
      <w:r w:rsidRPr="00E62542">
        <w:rPr>
          <w:rFonts w:hint="eastAsia"/>
        </w:rPr>
        <w:t>决胜—像商业领袖一样思考</w:t>
      </w:r>
      <w:r w:rsidR="002B10B9" w:rsidRPr="00E62542">
        <w:rPr>
          <w:rFonts w:hint="eastAsia"/>
        </w:rPr>
        <w:t>[经营</w:t>
      </w:r>
      <w:r w:rsidR="00B77FA9">
        <w:rPr>
          <w:rFonts w:hint="eastAsia"/>
        </w:rPr>
        <w:t>计划</w:t>
      </w:r>
      <w:r w:rsidR="002B10B9" w:rsidRPr="00E62542">
        <w:rPr>
          <w:rFonts w:hint="eastAsia"/>
        </w:rPr>
        <w:t>篇]</w:t>
      </w:r>
      <w:r w:rsidR="00970B01" w:rsidRPr="00970B01">
        <w:rPr>
          <w:b w:val="0"/>
          <w:noProof/>
          <w:sz w:val="24"/>
          <w:szCs w:val="28"/>
        </w:rPr>
        <w:t xml:space="preserve"> </w:t>
      </w:r>
      <w:bookmarkEnd w:id="0"/>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课程背景</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这是一个快速变化的世界，这是一个</w:t>
      </w:r>
      <w:r w:rsidRPr="00187A0D">
        <w:rPr>
          <w:rFonts w:ascii="微软雅黑" w:eastAsia="微软雅黑" w:hAnsi="微软雅黑"/>
          <w:sz w:val="24"/>
          <w:szCs w:val="28"/>
        </w:rPr>
        <w:t>VUCA</w:t>
      </w:r>
      <w:r w:rsidRPr="00187A0D">
        <w:rPr>
          <w:rFonts w:ascii="微软雅黑" w:eastAsia="微软雅黑" w:hAnsi="微软雅黑" w:hint="eastAsia"/>
          <w:sz w:val="24"/>
          <w:szCs w:val="28"/>
        </w:rPr>
        <w:t>的时代！企业管理者的决策能力正面临前所未有的挑战。如何在瞬息万变且纷繁复杂的环境中，根据模糊的数据与现象去推测不确定的未来，驾驭企业的小舟在暗流涌动的商海乘风破浪？随着中国经济告别快速增长的黄金岁月，缜密的战略设计、完善的商业模式、均衡的管理体系以及高效的执行能力已成为企业不可或缺的制胜法宝。</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《决胜</w:t>
      </w:r>
      <w:r w:rsidRPr="00187A0D">
        <w:rPr>
          <w:rFonts w:ascii="微软雅黑" w:eastAsia="微软雅黑" w:hAnsi="微软雅黑"/>
          <w:sz w:val="24"/>
          <w:szCs w:val="28"/>
        </w:rPr>
        <w:t>—</w:t>
      </w:r>
      <w:r w:rsidRPr="00187A0D">
        <w:rPr>
          <w:rFonts w:ascii="微软雅黑" w:eastAsia="微软雅黑" w:hAnsi="微软雅黑" w:hint="eastAsia"/>
          <w:sz w:val="24"/>
          <w:szCs w:val="28"/>
        </w:rPr>
        <w:t>像商业领袖一样思考》课程以全球领先的沙盘商业模拟游戏形式为依托，采用讲座、模拟、团队挑战等多种形式，为学员提供独特的综合管理体验，帮助其建立完整的战略思维框架和全局意识，提升商业敏感度，为公司战略优化、贯彻战略的落地实施、实现内部跨部门协同及建设高绩效团队打下坚实的基础。</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课程收益</w:t>
      </w:r>
    </w:p>
    <w:p w:rsidR="00187A0D" w:rsidRPr="00B77FA9" w:rsidRDefault="00187A0D"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sidRPr="00B77FA9">
        <w:rPr>
          <w:rFonts w:ascii="微软雅黑" w:eastAsia="微软雅黑" w:hAnsi="微软雅黑" w:cs="微软雅黑" w:hint="eastAsia"/>
          <w:bCs/>
          <w:sz w:val="24"/>
          <w:szCs w:val="21"/>
        </w:rPr>
        <w:t>树立正确的商业思维</w:t>
      </w:r>
    </w:p>
    <w:p w:rsidR="00187A0D" w:rsidRPr="00B77FA9" w:rsidRDefault="00187A0D"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sidRPr="00B77FA9">
        <w:rPr>
          <w:rFonts w:ascii="微软雅黑" w:eastAsia="微软雅黑" w:hAnsi="微软雅黑" w:cs="微软雅黑" w:hint="eastAsia"/>
          <w:bCs/>
          <w:sz w:val="24"/>
          <w:szCs w:val="21"/>
        </w:rPr>
        <w:t>建立完整的思考框架</w:t>
      </w:r>
    </w:p>
    <w:p w:rsidR="00B77FA9" w:rsidRDefault="00B77FA9"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Pr>
          <w:rFonts w:ascii="微软雅黑" w:eastAsia="微软雅黑" w:hAnsi="微软雅黑" w:cs="微软雅黑" w:hint="eastAsia"/>
          <w:bCs/>
          <w:sz w:val="24"/>
          <w:szCs w:val="21"/>
        </w:rPr>
        <w:t>理解经营规划与战略之间的关系和差异</w:t>
      </w:r>
    </w:p>
    <w:p w:rsidR="00B77FA9" w:rsidRDefault="00B77FA9"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Pr>
          <w:rFonts w:ascii="微软雅黑" w:eastAsia="微软雅黑" w:hAnsi="微软雅黑" w:cs="微软雅黑"/>
          <w:bCs/>
          <w:sz w:val="24"/>
          <w:szCs w:val="21"/>
        </w:rPr>
        <w:t>掌握制订经营规划的全流程</w:t>
      </w:r>
    </w:p>
    <w:p w:rsidR="00B77FA9" w:rsidRDefault="00B77FA9"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Pr>
          <w:rFonts w:ascii="微软雅黑" w:eastAsia="微软雅黑" w:hAnsi="微软雅黑" w:cs="微软雅黑"/>
          <w:bCs/>
          <w:sz w:val="24"/>
          <w:szCs w:val="21"/>
        </w:rPr>
        <w:t>理解经营规划的方法和策略</w:t>
      </w:r>
    </w:p>
    <w:p w:rsidR="00187A0D" w:rsidRPr="00B77FA9" w:rsidRDefault="00B77FA9" w:rsidP="00B77FA9">
      <w:pPr>
        <w:pStyle w:val="a4"/>
        <w:numPr>
          <w:ilvl w:val="0"/>
          <w:numId w:val="2"/>
        </w:numPr>
        <w:tabs>
          <w:tab w:val="left" w:pos="7434"/>
        </w:tabs>
        <w:ind w:firstLineChars="0"/>
        <w:contextualSpacing/>
        <w:jc w:val="left"/>
        <w:rPr>
          <w:rFonts w:ascii="微软雅黑" w:eastAsia="微软雅黑" w:hAnsi="微软雅黑" w:cs="微软雅黑"/>
          <w:bCs/>
          <w:sz w:val="24"/>
          <w:szCs w:val="21"/>
        </w:rPr>
      </w:pPr>
      <w:r>
        <w:rPr>
          <w:rFonts w:ascii="微软雅黑" w:eastAsia="微软雅黑" w:hAnsi="微软雅黑" w:cs="微软雅黑"/>
          <w:bCs/>
          <w:sz w:val="24"/>
          <w:szCs w:val="21"/>
        </w:rPr>
        <w:t>提升制订经营规划的能力</w:t>
      </w: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课程时间</w:t>
      </w:r>
    </w:p>
    <w:p w:rsidR="00187A0D" w:rsidRPr="00187A0D" w:rsidRDefault="00B77FA9" w:rsidP="00187A0D">
      <w:pPr>
        <w:rPr>
          <w:rFonts w:ascii="微软雅黑" w:eastAsia="微软雅黑" w:hAnsi="微软雅黑"/>
          <w:sz w:val="24"/>
          <w:szCs w:val="28"/>
        </w:rPr>
      </w:pPr>
      <w:r>
        <w:rPr>
          <w:rFonts w:ascii="微软雅黑" w:eastAsia="微软雅黑" w:hAnsi="微软雅黑"/>
          <w:sz w:val="24"/>
          <w:szCs w:val="28"/>
        </w:rPr>
        <w:t>1</w:t>
      </w:r>
      <w:r w:rsidR="00187A0D" w:rsidRPr="00187A0D">
        <w:rPr>
          <w:rFonts w:ascii="微软雅黑" w:eastAsia="微软雅黑" w:hAnsi="微软雅黑" w:hint="eastAsia"/>
          <w:sz w:val="24"/>
          <w:szCs w:val="28"/>
        </w:rPr>
        <w:t>天（</w:t>
      </w:r>
      <w:r>
        <w:rPr>
          <w:rFonts w:ascii="微软雅黑" w:eastAsia="微软雅黑" w:hAnsi="微软雅黑"/>
          <w:sz w:val="24"/>
          <w:szCs w:val="28"/>
        </w:rPr>
        <w:t>6</w:t>
      </w:r>
      <w:r w:rsidR="00187A0D" w:rsidRPr="00187A0D">
        <w:rPr>
          <w:rFonts w:ascii="微软雅黑" w:eastAsia="微软雅黑" w:hAnsi="微软雅黑" w:hint="eastAsia"/>
          <w:sz w:val="24"/>
          <w:szCs w:val="28"/>
        </w:rPr>
        <w:t>小时）</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lastRenderedPageBreak/>
        <w:t>课程形式</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hint="eastAsia"/>
          <w:sz w:val="24"/>
          <w:szCs w:val="28"/>
        </w:rPr>
        <w:t>沙盘模拟</w:t>
      </w:r>
      <w:r w:rsidRPr="00187A0D">
        <w:rPr>
          <w:rFonts w:ascii="微软雅黑" w:eastAsia="微软雅黑" w:hAnsi="微软雅黑"/>
          <w:sz w:val="24"/>
          <w:szCs w:val="28"/>
        </w:rPr>
        <w:t>+</w:t>
      </w:r>
      <w:r w:rsidRPr="00187A0D">
        <w:rPr>
          <w:rFonts w:ascii="微软雅黑" w:eastAsia="微软雅黑" w:hAnsi="微软雅黑" w:hint="eastAsia"/>
          <w:sz w:val="24"/>
          <w:szCs w:val="28"/>
        </w:rPr>
        <w:t>理论学习</w:t>
      </w:r>
      <w:r w:rsidRPr="00187A0D">
        <w:rPr>
          <w:rFonts w:ascii="微软雅黑" w:eastAsia="微软雅黑" w:hAnsi="微软雅黑"/>
          <w:sz w:val="24"/>
          <w:szCs w:val="28"/>
        </w:rPr>
        <w:t>+</w:t>
      </w:r>
      <w:r w:rsidRPr="00187A0D">
        <w:rPr>
          <w:rFonts w:ascii="微软雅黑" w:eastAsia="微软雅黑" w:hAnsi="微软雅黑" w:hint="eastAsia"/>
          <w:sz w:val="24"/>
          <w:szCs w:val="28"/>
        </w:rPr>
        <w:t>案例分析</w:t>
      </w:r>
      <w:r w:rsidRPr="00187A0D">
        <w:rPr>
          <w:rFonts w:ascii="微软雅黑" w:eastAsia="微软雅黑" w:hAnsi="微软雅黑"/>
          <w:sz w:val="24"/>
          <w:szCs w:val="28"/>
        </w:rPr>
        <w:t>+</w:t>
      </w:r>
      <w:r w:rsidRPr="00187A0D">
        <w:rPr>
          <w:rFonts w:ascii="微软雅黑" w:eastAsia="微软雅黑" w:hAnsi="微软雅黑" w:hint="eastAsia"/>
          <w:sz w:val="24"/>
          <w:szCs w:val="28"/>
        </w:rPr>
        <w:t>工作坊</w:t>
      </w:r>
    </w:p>
    <w:p w:rsidR="00187A0D" w:rsidRDefault="002B1B22" w:rsidP="00187A0D">
      <w:pPr>
        <w:rPr>
          <w:rFonts w:ascii="微软雅黑" w:eastAsia="微软雅黑" w:hAnsi="微软雅黑"/>
          <w:b/>
        </w:rPr>
      </w:pPr>
      <w:r w:rsidRPr="002B1B22">
        <w:rPr>
          <w:rFonts w:ascii="微软雅黑" w:eastAsia="微软雅黑" w:hAnsi="微软雅黑"/>
          <w:b/>
          <w:noProof/>
        </w:rPr>
        <w:drawing>
          <wp:inline distT="0" distB="0" distL="0" distR="0">
            <wp:extent cx="5274310" cy="2637155"/>
            <wp:effectExtent l="0" t="0" r="2540" b="0"/>
            <wp:docPr id="28" name="图片 28" descr="C:\Users\Administrator\Desktop\Car Challenge-沙盘版\幻灯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Car Challenge-沙盘版\幻灯片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rsidR="00187A0D" w:rsidRDefault="002B1B22" w:rsidP="00187A0D">
      <w:pPr>
        <w:rPr>
          <w:rFonts w:ascii="微软雅黑" w:eastAsia="微软雅黑" w:hAnsi="微软雅黑"/>
          <w:b/>
        </w:rPr>
      </w:pPr>
      <w:r w:rsidRPr="002B1B22">
        <w:rPr>
          <w:rFonts w:ascii="微软雅黑" w:eastAsia="微软雅黑" w:hAnsi="微软雅黑"/>
          <w:b/>
          <w:noProof/>
        </w:rPr>
        <w:drawing>
          <wp:inline distT="0" distB="0" distL="0" distR="0">
            <wp:extent cx="2425700" cy="3638550"/>
            <wp:effectExtent l="0" t="0" r="0" b="0"/>
            <wp:docPr id="29" name="图片 29" descr="C:\Users\ADMINI~1\AppData\Local\Temp\WeChat Files\df26d125514c03c5cdb065cdffbac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df26d125514c03c5cdb065cdffbac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5878" cy="3638817"/>
                    </a:xfrm>
                    <a:prstGeom prst="rect">
                      <a:avLst/>
                    </a:prstGeom>
                    <a:noFill/>
                    <a:ln>
                      <a:noFill/>
                    </a:ln>
                  </pic:spPr>
                </pic:pic>
              </a:graphicData>
            </a:graphic>
          </wp:inline>
        </w:drawing>
      </w:r>
      <w:r w:rsidRPr="002B1B22">
        <w:rPr>
          <w:rFonts w:ascii="微软雅黑" w:eastAsia="微软雅黑" w:hAnsi="微软雅黑"/>
          <w:b/>
          <w:noProof/>
        </w:rPr>
        <w:drawing>
          <wp:inline distT="0" distB="0" distL="0" distR="0">
            <wp:extent cx="2799715" cy="3634035"/>
            <wp:effectExtent l="0" t="0" r="635" b="5080"/>
            <wp:docPr id="31" name="图片 31" descr="C:\Users\ADMINI~1\AppData\Local\Temp\WeChat Files\d9ac67cc7dbbbac6e6bee905e1e24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d9ac67cc7dbbbac6e6bee905e1e24a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3295"/>
                    <a:stretch/>
                  </pic:blipFill>
                  <pic:spPr bwMode="auto">
                    <a:xfrm>
                      <a:off x="0" y="0"/>
                      <a:ext cx="2858296" cy="3710073"/>
                    </a:xfrm>
                    <a:prstGeom prst="rect">
                      <a:avLst/>
                    </a:prstGeom>
                    <a:noFill/>
                    <a:ln>
                      <a:noFill/>
                    </a:ln>
                    <a:extLst>
                      <a:ext uri="{53640926-AAD7-44D8-BBD7-CCE9431645EC}">
                        <a14:shadowObscured xmlns:a14="http://schemas.microsoft.com/office/drawing/2010/main"/>
                      </a:ext>
                    </a:extLst>
                  </pic:spPr>
                </pic:pic>
              </a:graphicData>
            </a:graphic>
          </wp:inline>
        </w:drawing>
      </w:r>
    </w:p>
    <w:p w:rsidR="00187A0D" w:rsidRPr="00187A0D" w:rsidRDefault="00187A0D" w:rsidP="00187A0D">
      <w:pPr>
        <w:rPr>
          <w:rFonts w:ascii="微软雅黑" w:eastAsia="微软雅黑" w:hAnsi="微软雅黑"/>
          <w:b/>
          <w:sz w:val="24"/>
        </w:rPr>
      </w:pPr>
      <w:r w:rsidRPr="00187A0D">
        <w:rPr>
          <w:rFonts w:ascii="微软雅黑" w:eastAsia="微软雅黑" w:hAnsi="微软雅黑" w:hint="eastAsia"/>
          <w:b/>
          <w:sz w:val="24"/>
        </w:rPr>
        <w:t>参考大纲</w:t>
      </w:r>
    </w:p>
    <w:p w:rsidR="00B77FA9" w:rsidRDefault="00B77FA9" w:rsidP="00B77FA9">
      <w:pPr>
        <w:pStyle w:val="a4"/>
        <w:numPr>
          <w:ilvl w:val="0"/>
          <w:numId w:val="13"/>
        </w:numPr>
        <w:tabs>
          <w:tab w:val="left" w:pos="7434"/>
        </w:tabs>
        <w:ind w:firstLineChars="0"/>
        <w:jc w:val="left"/>
        <w:rPr>
          <w:rFonts w:ascii="微软雅黑" w:eastAsia="微软雅黑" w:hAnsi="微软雅黑" w:cs="微软雅黑"/>
          <w:b/>
          <w:bCs/>
          <w:sz w:val="24"/>
          <w:szCs w:val="21"/>
        </w:rPr>
      </w:pPr>
      <w:r>
        <w:rPr>
          <w:rFonts w:ascii="微软雅黑" w:eastAsia="微软雅黑" w:hAnsi="微软雅黑" w:cs="微软雅黑" w:hint="eastAsia"/>
          <w:b/>
          <w:bCs/>
          <w:sz w:val="24"/>
          <w:szCs w:val="21"/>
        </w:rPr>
        <w:t>概述：从战略设计到经营规划</w:t>
      </w:r>
    </w:p>
    <w:p w:rsidR="00B77FA9" w:rsidRPr="008E05F5" w:rsidRDefault="00B77FA9" w:rsidP="00B77FA9">
      <w:pPr>
        <w:numPr>
          <w:ilvl w:val="0"/>
          <w:numId w:val="9"/>
        </w:numPr>
        <w:rPr>
          <w:rFonts w:ascii="微软雅黑" w:eastAsia="微软雅黑" w:hAnsi="微软雅黑" w:cs="微软雅黑"/>
          <w:bCs/>
          <w:sz w:val="24"/>
          <w:szCs w:val="21"/>
        </w:rPr>
      </w:pPr>
      <w:r w:rsidRPr="008E05F5">
        <w:rPr>
          <w:rFonts w:ascii="微软雅黑" w:eastAsia="微软雅黑" w:hAnsi="微软雅黑" w:cs="微软雅黑"/>
          <w:bCs/>
          <w:sz w:val="24"/>
          <w:szCs w:val="21"/>
        </w:rPr>
        <w:t>战略的定义</w:t>
      </w:r>
    </w:p>
    <w:p w:rsidR="00B77FA9" w:rsidRPr="008E05F5" w:rsidRDefault="00B77FA9" w:rsidP="00B77FA9">
      <w:pPr>
        <w:numPr>
          <w:ilvl w:val="0"/>
          <w:numId w:val="9"/>
        </w:numPr>
        <w:rPr>
          <w:rFonts w:ascii="微软雅黑" w:eastAsia="微软雅黑" w:hAnsi="微软雅黑" w:cs="微软雅黑"/>
          <w:bCs/>
          <w:sz w:val="24"/>
          <w:szCs w:val="21"/>
        </w:rPr>
      </w:pPr>
      <w:r w:rsidRPr="008E05F5">
        <w:rPr>
          <w:rFonts w:ascii="微软雅黑" w:eastAsia="微软雅黑" w:hAnsi="微软雅黑" w:cs="微软雅黑"/>
          <w:bCs/>
          <w:sz w:val="24"/>
          <w:szCs w:val="21"/>
        </w:rPr>
        <w:lastRenderedPageBreak/>
        <w:t>典型战略</w:t>
      </w:r>
    </w:p>
    <w:p w:rsidR="00B77FA9" w:rsidRPr="008E05F5" w:rsidRDefault="00B77FA9" w:rsidP="00B77FA9">
      <w:pPr>
        <w:numPr>
          <w:ilvl w:val="0"/>
          <w:numId w:val="9"/>
        </w:numPr>
        <w:rPr>
          <w:rFonts w:ascii="微软雅黑" w:eastAsia="微软雅黑" w:hAnsi="微软雅黑" w:cs="微软雅黑"/>
          <w:bCs/>
          <w:sz w:val="24"/>
          <w:szCs w:val="21"/>
        </w:rPr>
      </w:pPr>
      <w:r w:rsidRPr="008E05F5">
        <w:rPr>
          <w:rFonts w:ascii="微软雅黑" w:eastAsia="微软雅黑" w:hAnsi="微软雅黑" w:cs="微软雅黑"/>
          <w:bCs/>
          <w:sz w:val="24"/>
          <w:szCs w:val="21"/>
        </w:rPr>
        <w:t>经营规划与战略的关联</w:t>
      </w:r>
    </w:p>
    <w:p w:rsidR="00B77FA9" w:rsidRPr="008E05F5" w:rsidRDefault="00B77FA9" w:rsidP="00B77FA9">
      <w:pPr>
        <w:numPr>
          <w:ilvl w:val="0"/>
          <w:numId w:val="9"/>
        </w:numPr>
        <w:rPr>
          <w:rFonts w:ascii="微软雅黑" w:eastAsia="微软雅黑" w:hAnsi="微软雅黑" w:cs="微软雅黑"/>
          <w:bCs/>
          <w:sz w:val="24"/>
          <w:szCs w:val="21"/>
        </w:rPr>
      </w:pPr>
      <w:r w:rsidRPr="008E05F5">
        <w:rPr>
          <w:rFonts w:ascii="微软雅黑" w:eastAsia="微软雅黑" w:hAnsi="微软雅黑" w:cs="微软雅黑"/>
          <w:bCs/>
          <w:sz w:val="24"/>
          <w:szCs w:val="21"/>
        </w:rPr>
        <w:t>中短期经营规划管理流程</w:t>
      </w:r>
    </w:p>
    <w:p w:rsidR="00B77FA9" w:rsidRPr="00B77FA9" w:rsidRDefault="00B77FA9" w:rsidP="00B77FA9">
      <w:pPr>
        <w:pStyle w:val="a4"/>
        <w:numPr>
          <w:ilvl w:val="0"/>
          <w:numId w:val="13"/>
        </w:numPr>
        <w:tabs>
          <w:tab w:val="left" w:pos="7434"/>
        </w:tabs>
        <w:ind w:firstLineChars="0"/>
        <w:jc w:val="left"/>
        <w:rPr>
          <w:rFonts w:ascii="微软雅黑" w:eastAsia="微软雅黑" w:hAnsi="微软雅黑" w:cs="微软雅黑"/>
          <w:b/>
          <w:bCs/>
          <w:sz w:val="24"/>
          <w:szCs w:val="21"/>
        </w:rPr>
      </w:pPr>
      <w:r w:rsidRPr="00B77FA9">
        <w:rPr>
          <w:rFonts w:ascii="微软雅黑" w:eastAsia="微软雅黑" w:hAnsi="微软雅黑" w:cs="微软雅黑" w:hint="eastAsia"/>
          <w:b/>
          <w:bCs/>
          <w:sz w:val="24"/>
          <w:szCs w:val="21"/>
        </w:rPr>
        <w:t>商业模拟（阶段1）</w:t>
      </w:r>
    </w:p>
    <w:p w:rsidR="00B77FA9" w:rsidRPr="00187A0D" w:rsidRDefault="00B77FA9" w:rsidP="00B77FA9">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背景介绍与分组</w:t>
      </w:r>
    </w:p>
    <w:p w:rsidR="00B77FA9" w:rsidRPr="00187A0D" w:rsidRDefault="00B77FA9" w:rsidP="00B77FA9">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小组讨论：细分市场商业模式考量</w:t>
      </w:r>
    </w:p>
    <w:p w:rsidR="00B77FA9" w:rsidRPr="00187A0D" w:rsidRDefault="00B77FA9" w:rsidP="00B77FA9">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小组决策</w:t>
      </w:r>
    </w:p>
    <w:p w:rsidR="00B77FA9" w:rsidRPr="00187A0D" w:rsidRDefault="00B77FA9" w:rsidP="00B77FA9">
      <w:pPr>
        <w:pStyle w:val="a4"/>
        <w:numPr>
          <w:ilvl w:val="0"/>
          <w:numId w:val="4"/>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sz w:val="24"/>
          <w:szCs w:val="21"/>
        </w:rPr>
        <w:t>点评反馈</w:t>
      </w:r>
    </w:p>
    <w:p w:rsidR="009468F6" w:rsidRDefault="00B77FA9" w:rsidP="009468F6">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
          <w:bCs/>
          <w:sz w:val="24"/>
          <w:szCs w:val="21"/>
        </w:rPr>
        <w:t>经营规划拆解实战</w:t>
      </w:r>
      <w:r>
        <w:rPr>
          <w:rFonts w:ascii="微软雅黑" w:eastAsia="微软雅黑" w:hAnsi="微软雅黑" w:cs="微软雅黑"/>
          <w:b/>
          <w:bCs/>
          <w:sz w:val="24"/>
          <w:szCs w:val="21"/>
        </w:rPr>
        <w:t>（上）</w:t>
      </w:r>
    </w:p>
    <w:p w:rsidR="009468F6" w:rsidRDefault="009468F6" w:rsidP="009468F6">
      <w:pPr>
        <w:numPr>
          <w:ilvl w:val="0"/>
          <w:numId w:val="10"/>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r w:rsidR="00B77FA9">
        <w:rPr>
          <w:rFonts w:ascii="微软雅黑" w:eastAsia="微软雅黑" w:hAnsi="微软雅黑" w:cs="微软雅黑" w:hint="eastAsia"/>
          <w:bCs/>
          <w:sz w:val="24"/>
          <w:szCs w:val="21"/>
        </w:rPr>
        <w:t>-规划篇</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BLM模型概述</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左侧：战略规划与设计</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业绩差距与机会差距</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差距分析的方法与产出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市场洞察的方法与产出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战略意图规划</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愿景</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战略目标</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近期目标</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创新焦点</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未来业务组合</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创新模式</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业务设计</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客户选择</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价值主张</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价值获得</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活动范围</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持续增值</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风险管理</w:t>
      </w:r>
    </w:p>
    <w:p w:rsidR="00B77FA9" w:rsidRPr="00B77FA9" w:rsidRDefault="00B77FA9" w:rsidP="00B77FA9">
      <w:pPr>
        <w:pStyle w:val="a4"/>
        <w:numPr>
          <w:ilvl w:val="0"/>
          <w:numId w:val="13"/>
        </w:numPr>
        <w:tabs>
          <w:tab w:val="left" w:pos="7434"/>
        </w:tabs>
        <w:ind w:firstLineChars="0"/>
        <w:jc w:val="left"/>
        <w:rPr>
          <w:rFonts w:ascii="微软雅黑" w:eastAsia="微软雅黑" w:hAnsi="微软雅黑" w:cs="微软雅黑"/>
          <w:b/>
          <w:bCs/>
          <w:sz w:val="24"/>
          <w:szCs w:val="21"/>
        </w:rPr>
      </w:pPr>
      <w:r w:rsidRPr="00B77FA9">
        <w:rPr>
          <w:rFonts w:ascii="微软雅黑" w:eastAsia="微软雅黑" w:hAnsi="微软雅黑" w:cs="微软雅黑" w:hint="eastAsia"/>
          <w:b/>
          <w:bCs/>
          <w:sz w:val="24"/>
          <w:szCs w:val="21"/>
        </w:rPr>
        <w:t>商业模拟（阶段</w:t>
      </w:r>
      <w:r>
        <w:rPr>
          <w:rFonts w:ascii="微软雅黑" w:eastAsia="微软雅黑" w:hAnsi="微软雅黑" w:cs="微软雅黑"/>
          <w:b/>
          <w:bCs/>
          <w:sz w:val="24"/>
          <w:szCs w:val="21"/>
        </w:rPr>
        <w:t>2</w:t>
      </w:r>
      <w:r w:rsidRPr="00B77FA9">
        <w:rPr>
          <w:rFonts w:ascii="微软雅黑" w:eastAsia="微软雅黑" w:hAnsi="微软雅黑" w:cs="微软雅黑" w:hint="eastAsia"/>
          <w:b/>
          <w:bCs/>
          <w:sz w:val="24"/>
          <w:szCs w:val="21"/>
        </w:rPr>
        <w:t>）</w:t>
      </w:r>
    </w:p>
    <w:p w:rsidR="00B77FA9" w:rsidRPr="00187A0D" w:rsidRDefault="00B77FA9" w:rsidP="00B77FA9">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小组决策</w:t>
      </w:r>
    </w:p>
    <w:p w:rsidR="00B77FA9" w:rsidRPr="00187A0D" w:rsidRDefault="00B77FA9" w:rsidP="00B77FA9">
      <w:pPr>
        <w:pStyle w:val="a4"/>
        <w:numPr>
          <w:ilvl w:val="0"/>
          <w:numId w:val="4"/>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sz w:val="24"/>
          <w:szCs w:val="21"/>
        </w:rPr>
        <w:t>点评反馈</w:t>
      </w:r>
    </w:p>
    <w:p w:rsidR="00B77FA9" w:rsidRDefault="00B77FA9" w:rsidP="00B77FA9">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
          <w:bCs/>
          <w:sz w:val="24"/>
          <w:szCs w:val="21"/>
        </w:rPr>
        <w:t>经营规划拆解实战（</w:t>
      </w:r>
      <w:r>
        <w:rPr>
          <w:rFonts w:ascii="微软雅黑" w:eastAsia="微软雅黑" w:hAnsi="微软雅黑" w:cs="微软雅黑"/>
          <w:b/>
          <w:bCs/>
          <w:sz w:val="24"/>
          <w:szCs w:val="21"/>
        </w:rPr>
        <w:t>下</w:t>
      </w:r>
      <w:bookmarkStart w:id="1" w:name="_GoBack"/>
      <w:bookmarkEnd w:id="1"/>
      <w:r>
        <w:rPr>
          <w:rFonts w:ascii="微软雅黑" w:eastAsia="微软雅黑" w:hAnsi="微软雅黑" w:cs="微软雅黑"/>
          <w:b/>
          <w:bCs/>
          <w:sz w:val="24"/>
          <w:szCs w:val="21"/>
        </w:rPr>
        <w:t>）</w:t>
      </w:r>
    </w:p>
    <w:p w:rsidR="00B77FA9" w:rsidRDefault="00B77FA9" w:rsidP="00B77FA9">
      <w:pPr>
        <w:numPr>
          <w:ilvl w:val="0"/>
          <w:numId w:val="4"/>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r>
        <w:rPr>
          <w:rFonts w:ascii="微软雅黑" w:eastAsia="微软雅黑" w:hAnsi="微软雅黑" w:cs="微软雅黑" w:hint="eastAsia"/>
          <w:bCs/>
          <w:sz w:val="24"/>
          <w:szCs w:val="21"/>
        </w:rPr>
        <w:t>-</w:t>
      </w:r>
      <w:r>
        <w:rPr>
          <w:rFonts w:ascii="微软雅黑" w:eastAsia="微软雅黑" w:hAnsi="微软雅黑" w:cs="微软雅黑" w:hint="eastAsia"/>
          <w:bCs/>
          <w:sz w:val="24"/>
          <w:szCs w:val="21"/>
        </w:rPr>
        <w:t>部署</w:t>
      </w:r>
      <w:r>
        <w:rPr>
          <w:rFonts w:ascii="微软雅黑" w:eastAsia="微软雅黑" w:hAnsi="微软雅黑" w:cs="微软雅黑" w:hint="eastAsia"/>
          <w:bCs/>
          <w:sz w:val="24"/>
          <w:szCs w:val="21"/>
        </w:rPr>
        <w:t>篇</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右侧：战略执行</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关键任务</w:t>
      </w:r>
    </w:p>
    <w:p w:rsidR="00CC1922" w:rsidRDefault="00CC1922" w:rsidP="00CC1922">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支撑业务设计的关键任务的识别</w:t>
      </w:r>
    </w:p>
    <w:p w:rsidR="009468F6" w:rsidRDefault="00CC1922"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检验关键任务的倚赖关系</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规划正式组织</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设计人才战略</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塑造文化与组织氛围</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战略一致性的检验与障碍消除</w:t>
      </w:r>
    </w:p>
    <w:p w:rsidR="00CC1922" w:rsidRDefault="00CC1922" w:rsidP="00CC1922">
      <w:pPr>
        <w:numPr>
          <w:ilvl w:val="0"/>
          <w:numId w:val="10"/>
        </w:numPr>
        <w:rPr>
          <w:rFonts w:ascii="微软雅黑" w:eastAsia="微软雅黑" w:hAnsi="微软雅黑" w:cs="微软雅黑"/>
          <w:bCs/>
          <w:sz w:val="24"/>
          <w:szCs w:val="21"/>
        </w:rPr>
      </w:pPr>
      <w:r>
        <w:rPr>
          <w:rFonts w:ascii="微软雅黑" w:eastAsia="微软雅黑" w:hAnsi="微软雅黑" w:cs="微软雅黑"/>
          <w:bCs/>
          <w:sz w:val="24"/>
          <w:szCs w:val="21"/>
        </w:rPr>
        <w:t>企业经营的双循环启示</w:t>
      </w:r>
    </w:p>
    <w:p w:rsidR="00187A0D" w:rsidRPr="00B77FA9" w:rsidRDefault="00187A0D" w:rsidP="000D77DD">
      <w:pPr>
        <w:pStyle w:val="a4"/>
        <w:numPr>
          <w:ilvl w:val="0"/>
          <w:numId w:val="13"/>
        </w:numPr>
        <w:tabs>
          <w:tab w:val="left" w:pos="7434"/>
        </w:tabs>
        <w:ind w:firstLineChars="0"/>
        <w:jc w:val="left"/>
        <w:rPr>
          <w:rFonts w:ascii="微软雅黑" w:eastAsia="微软雅黑" w:hAnsi="微软雅黑" w:cs="微软雅黑"/>
          <w:b/>
          <w:bCs/>
          <w:sz w:val="24"/>
          <w:szCs w:val="21"/>
        </w:rPr>
      </w:pPr>
      <w:r w:rsidRPr="00B77FA9">
        <w:rPr>
          <w:rFonts w:ascii="微软雅黑" w:eastAsia="微软雅黑" w:hAnsi="微软雅黑" w:cs="微软雅黑" w:hint="eastAsia"/>
          <w:b/>
          <w:bCs/>
          <w:sz w:val="24"/>
          <w:szCs w:val="21"/>
        </w:rPr>
        <w:t>商业模拟（阶段</w:t>
      </w:r>
      <w:r w:rsidR="00B77FA9" w:rsidRPr="00B77FA9">
        <w:rPr>
          <w:rFonts w:ascii="微软雅黑" w:eastAsia="微软雅黑" w:hAnsi="微软雅黑" w:cs="微软雅黑"/>
          <w:b/>
          <w:bCs/>
          <w:sz w:val="24"/>
          <w:szCs w:val="21"/>
        </w:rPr>
        <w:t>3</w:t>
      </w:r>
      <w:r w:rsidRPr="00B77FA9">
        <w:rPr>
          <w:rFonts w:ascii="微软雅黑" w:eastAsia="微软雅黑" w:hAnsi="微软雅黑" w:cs="微软雅黑" w:hint="eastAsia"/>
          <w:b/>
          <w:bCs/>
          <w:sz w:val="24"/>
          <w:szCs w:val="21"/>
        </w:rPr>
        <w:t>）</w:t>
      </w:r>
    </w:p>
    <w:p w:rsidR="00187A0D" w:rsidRPr="00187A0D" w:rsidRDefault="00187A0D" w:rsidP="000D77DD">
      <w:pPr>
        <w:numPr>
          <w:ilvl w:val="0"/>
          <w:numId w:val="12"/>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lastRenderedPageBreak/>
        <w:t>小组决策</w:t>
      </w:r>
    </w:p>
    <w:p w:rsidR="00187A0D" w:rsidRPr="00187A0D" w:rsidRDefault="00187A0D" w:rsidP="000D77DD">
      <w:pPr>
        <w:pStyle w:val="a4"/>
        <w:numPr>
          <w:ilvl w:val="0"/>
          <w:numId w:val="12"/>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7E7F91" w:rsidRPr="00B77FA9" w:rsidRDefault="00B77FA9" w:rsidP="007E7F91">
      <w:pPr>
        <w:pStyle w:val="a4"/>
        <w:numPr>
          <w:ilvl w:val="0"/>
          <w:numId w:val="13"/>
        </w:numPr>
        <w:tabs>
          <w:tab w:val="left" w:pos="7434"/>
        </w:tabs>
        <w:ind w:firstLineChars="0"/>
        <w:jc w:val="left"/>
        <w:rPr>
          <w:rFonts w:ascii="微软雅黑" w:eastAsia="微软雅黑" w:hAnsi="微软雅黑" w:cs="微软雅黑"/>
          <w:b/>
          <w:bCs/>
          <w:sz w:val="24"/>
          <w:szCs w:val="21"/>
        </w:rPr>
      </w:pPr>
      <w:r w:rsidRPr="00B77FA9">
        <w:rPr>
          <w:rFonts w:ascii="微软雅黑" w:eastAsia="微软雅黑" w:hAnsi="微软雅黑" w:cs="微软雅黑" w:hint="eastAsia"/>
          <w:b/>
          <w:bCs/>
          <w:sz w:val="24"/>
          <w:szCs w:val="21"/>
        </w:rPr>
        <w:t>经营规划</w:t>
      </w:r>
      <w:r w:rsidR="007E7F91" w:rsidRPr="00B77FA9">
        <w:rPr>
          <w:rFonts w:ascii="微软雅黑" w:eastAsia="微软雅黑" w:hAnsi="微软雅黑" w:cs="微软雅黑" w:hint="eastAsia"/>
          <w:b/>
          <w:bCs/>
          <w:sz w:val="24"/>
          <w:szCs w:val="21"/>
        </w:rPr>
        <w:t>执行的基石</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人才运用与评估</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塑造绩效文化</w:t>
      </w:r>
    </w:p>
    <w:p w:rsidR="007E7F91" w:rsidRPr="007E0B6E" w:rsidRDefault="007E7F91" w:rsidP="007E7F91">
      <w:pPr>
        <w:numPr>
          <w:ilvl w:val="0"/>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领导力</w:t>
      </w:r>
    </w:p>
    <w:p w:rsidR="007E7F91" w:rsidRDefault="007E7F91" w:rsidP="007E7F91">
      <w:pPr>
        <w:numPr>
          <w:ilvl w:val="1"/>
          <w:numId w:val="12"/>
        </w:numPr>
        <w:rPr>
          <w:rFonts w:ascii="微软雅黑" w:eastAsia="微软雅黑" w:hAnsi="微软雅黑" w:cs="微软雅黑"/>
          <w:bCs/>
          <w:sz w:val="24"/>
          <w:szCs w:val="21"/>
        </w:rPr>
      </w:pPr>
      <w:r>
        <w:rPr>
          <w:rFonts w:ascii="微软雅黑" w:eastAsia="微软雅黑" w:hAnsi="微软雅黑" w:cs="微软雅黑" w:hint="eastAsia"/>
          <w:bCs/>
          <w:sz w:val="24"/>
          <w:szCs w:val="21"/>
        </w:rPr>
        <w:t>领导力如何影响经营业绩</w:t>
      </w:r>
    </w:p>
    <w:p w:rsidR="007E7F91" w:rsidRPr="007E0B6E" w:rsidRDefault="007E7F91" w:rsidP="007E7F91">
      <w:pPr>
        <w:numPr>
          <w:ilvl w:val="1"/>
          <w:numId w:val="12"/>
        </w:numPr>
        <w:rPr>
          <w:rFonts w:ascii="微软雅黑" w:eastAsia="微软雅黑" w:hAnsi="微软雅黑" w:cs="微软雅黑"/>
          <w:bCs/>
          <w:sz w:val="24"/>
          <w:szCs w:val="21"/>
        </w:rPr>
      </w:pPr>
      <w:r w:rsidRPr="007E0B6E">
        <w:rPr>
          <w:rFonts w:ascii="微软雅黑" w:eastAsia="微软雅黑" w:hAnsi="微软雅黑" w:cs="微软雅黑" w:hint="eastAsia"/>
          <w:bCs/>
          <w:sz w:val="24"/>
          <w:szCs w:val="21"/>
        </w:rPr>
        <w:t>以领导力风格驱动战略决策与规划落地</w:t>
      </w:r>
    </w:p>
    <w:p w:rsidR="00CC1922" w:rsidRPr="00B77FA9" w:rsidRDefault="007E7F91" w:rsidP="007E7F91">
      <w:pPr>
        <w:pStyle w:val="a4"/>
        <w:numPr>
          <w:ilvl w:val="0"/>
          <w:numId w:val="13"/>
        </w:numPr>
        <w:tabs>
          <w:tab w:val="left" w:pos="7434"/>
        </w:tabs>
        <w:ind w:firstLineChars="0"/>
        <w:jc w:val="left"/>
        <w:rPr>
          <w:rFonts w:ascii="微软雅黑" w:eastAsia="微软雅黑" w:hAnsi="微软雅黑"/>
          <w:b/>
          <w:sz w:val="24"/>
        </w:rPr>
      </w:pPr>
      <w:r w:rsidRPr="00B77FA9">
        <w:rPr>
          <w:rFonts w:ascii="微软雅黑" w:eastAsia="微软雅黑" w:hAnsi="微软雅黑" w:cs="微软雅黑" w:hint="eastAsia"/>
          <w:b/>
          <w:bCs/>
          <w:sz w:val="24"/>
          <w:szCs w:val="21"/>
        </w:rPr>
        <w:t>学员反思与总结陈述</w:t>
      </w:r>
    </w:p>
    <w:sectPr w:rsidR="00CC1922" w:rsidRPr="00B77FA9" w:rsidSect="00D24253">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6DE" w:rsidRDefault="00D756DE" w:rsidP="00D24253">
      <w:r>
        <w:separator/>
      </w:r>
    </w:p>
  </w:endnote>
  <w:endnote w:type="continuationSeparator" w:id="0">
    <w:p w:rsidR="00D756DE" w:rsidRDefault="00D756DE"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B77FA9" w:rsidRPr="00B77FA9">
          <w:rPr>
            <w:noProof/>
            <w:lang w:val="zh-CN"/>
          </w:rPr>
          <w:t>4</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6DE" w:rsidRDefault="00D756DE" w:rsidP="00D24253">
      <w:r>
        <w:separator/>
      </w:r>
    </w:p>
  </w:footnote>
  <w:footnote w:type="continuationSeparator" w:id="0">
    <w:p w:rsidR="00D756DE" w:rsidRDefault="00D756DE"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C45737B"/>
    <w:multiLevelType w:val="hybridMultilevel"/>
    <w:tmpl w:val="FB2EB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3">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1934F2"/>
    <w:multiLevelType w:val="hybridMultilevel"/>
    <w:tmpl w:val="FE5A59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6">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8">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2"/>
  </w:num>
  <w:num w:numId="3">
    <w:abstractNumId w:val="43"/>
  </w:num>
  <w:num w:numId="4">
    <w:abstractNumId w:val="10"/>
  </w:num>
  <w:num w:numId="5">
    <w:abstractNumId w:val="58"/>
  </w:num>
  <w:num w:numId="6">
    <w:abstractNumId w:val="45"/>
  </w:num>
  <w:num w:numId="7">
    <w:abstractNumId w:val="16"/>
  </w:num>
  <w:num w:numId="8">
    <w:abstractNumId w:val="90"/>
  </w:num>
  <w:num w:numId="9">
    <w:abstractNumId w:val="69"/>
  </w:num>
  <w:num w:numId="10">
    <w:abstractNumId w:val="32"/>
  </w:num>
  <w:num w:numId="11">
    <w:abstractNumId w:val="14"/>
  </w:num>
  <w:num w:numId="12">
    <w:abstractNumId w:val="35"/>
  </w:num>
  <w:num w:numId="13">
    <w:abstractNumId w:val="54"/>
  </w:num>
  <w:num w:numId="14">
    <w:abstractNumId w:val="95"/>
  </w:num>
  <w:num w:numId="15">
    <w:abstractNumId w:val="89"/>
  </w:num>
  <w:num w:numId="16">
    <w:abstractNumId w:val="87"/>
  </w:num>
  <w:num w:numId="17">
    <w:abstractNumId w:val="99"/>
  </w:num>
  <w:num w:numId="18">
    <w:abstractNumId w:val="2"/>
  </w:num>
  <w:num w:numId="19">
    <w:abstractNumId w:val="18"/>
  </w:num>
  <w:num w:numId="20">
    <w:abstractNumId w:val="9"/>
  </w:num>
  <w:num w:numId="21">
    <w:abstractNumId w:val="78"/>
  </w:num>
  <w:num w:numId="22">
    <w:abstractNumId w:val="11"/>
  </w:num>
  <w:num w:numId="23">
    <w:abstractNumId w:val="25"/>
  </w:num>
  <w:num w:numId="24">
    <w:abstractNumId w:val="34"/>
  </w:num>
  <w:num w:numId="25">
    <w:abstractNumId w:val="61"/>
  </w:num>
  <w:num w:numId="26">
    <w:abstractNumId w:val="66"/>
  </w:num>
  <w:num w:numId="27">
    <w:abstractNumId w:val="77"/>
  </w:num>
  <w:num w:numId="28">
    <w:abstractNumId w:val="51"/>
  </w:num>
  <w:num w:numId="29">
    <w:abstractNumId w:val="59"/>
  </w:num>
  <w:num w:numId="30">
    <w:abstractNumId w:val="20"/>
  </w:num>
  <w:num w:numId="31">
    <w:abstractNumId w:val="8"/>
  </w:num>
  <w:num w:numId="32">
    <w:abstractNumId w:val="70"/>
  </w:num>
  <w:num w:numId="33">
    <w:abstractNumId w:val="26"/>
  </w:num>
  <w:num w:numId="34">
    <w:abstractNumId w:val="57"/>
  </w:num>
  <w:num w:numId="35">
    <w:abstractNumId w:val="39"/>
  </w:num>
  <w:num w:numId="36">
    <w:abstractNumId w:val="31"/>
  </w:num>
  <w:num w:numId="37">
    <w:abstractNumId w:val="82"/>
  </w:num>
  <w:num w:numId="38">
    <w:abstractNumId w:val="37"/>
  </w:num>
  <w:num w:numId="39">
    <w:abstractNumId w:val="94"/>
  </w:num>
  <w:num w:numId="40">
    <w:abstractNumId w:val="91"/>
  </w:num>
  <w:num w:numId="41">
    <w:abstractNumId w:val="15"/>
  </w:num>
  <w:num w:numId="42">
    <w:abstractNumId w:val="24"/>
  </w:num>
  <w:num w:numId="43">
    <w:abstractNumId w:val="86"/>
  </w:num>
  <w:num w:numId="44">
    <w:abstractNumId w:val="40"/>
  </w:num>
  <w:num w:numId="45">
    <w:abstractNumId w:val="88"/>
  </w:num>
  <w:num w:numId="46">
    <w:abstractNumId w:val="41"/>
  </w:num>
  <w:num w:numId="47">
    <w:abstractNumId w:val="27"/>
  </w:num>
  <w:num w:numId="48">
    <w:abstractNumId w:val="85"/>
  </w:num>
  <w:num w:numId="49">
    <w:abstractNumId w:val="6"/>
  </w:num>
  <w:num w:numId="50">
    <w:abstractNumId w:val="33"/>
  </w:num>
  <w:num w:numId="51">
    <w:abstractNumId w:val="74"/>
  </w:num>
  <w:num w:numId="52">
    <w:abstractNumId w:val="3"/>
  </w:num>
  <w:num w:numId="53">
    <w:abstractNumId w:val="65"/>
  </w:num>
  <w:num w:numId="54">
    <w:abstractNumId w:val="97"/>
  </w:num>
  <w:num w:numId="55">
    <w:abstractNumId w:val="22"/>
  </w:num>
  <w:num w:numId="56">
    <w:abstractNumId w:val="49"/>
  </w:num>
  <w:num w:numId="57">
    <w:abstractNumId w:val="44"/>
  </w:num>
  <w:num w:numId="58">
    <w:abstractNumId w:val="56"/>
  </w:num>
  <w:num w:numId="59">
    <w:abstractNumId w:val="93"/>
  </w:num>
  <w:num w:numId="60">
    <w:abstractNumId w:val="5"/>
  </w:num>
  <w:num w:numId="61">
    <w:abstractNumId w:val="79"/>
  </w:num>
  <w:num w:numId="62">
    <w:abstractNumId w:val="4"/>
  </w:num>
  <w:num w:numId="63">
    <w:abstractNumId w:val="64"/>
  </w:num>
  <w:num w:numId="64">
    <w:abstractNumId w:val="68"/>
  </w:num>
  <w:num w:numId="65">
    <w:abstractNumId w:val="60"/>
  </w:num>
  <w:num w:numId="66">
    <w:abstractNumId w:val="81"/>
  </w:num>
  <w:num w:numId="67">
    <w:abstractNumId w:val="63"/>
  </w:num>
  <w:num w:numId="68">
    <w:abstractNumId w:val="0"/>
  </w:num>
  <w:num w:numId="69">
    <w:abstractNumId w:val="19"/>
  </w:num>
  <w:num w:numId="70">
    <w:abstractNumId w:val="80"/>
  </w:num>
  <w:num w:numId="71">
    <w:abstractNumId w:val="36"/>
  </w:num>
  <w:num w:numId="72">
    <w:abstractNumId w:val="42"/>
  </w:num>
  <w:num w:numId="73">
    <w:abstractNumId w:val="76"/>
  </w:num>
  <w:num w:numId="74">
    <w:abstractNumId w:val="53"/>
  </w:num>
  <w:num w:numId="75">
    <w:abstractNumId w:val="17"/>
  </w:num>
  <w:num w:numId="76">
    <w:abstractNumId w:val="84"/>
  </w:num>
  <w:num w:numId="77">
    <w:abstractNumId w:val="29"/>
  </w:num>
  <w:num w:numId="78">
    <w:abstractNumId w:val="73"/>
  </w:num>
  <w:num w:numId="79">
    <w:abstractNumId w:val="23"/>
  </w:num>
  <w:num w:numId="80">
    <w:abstractNumId w:val="72"/>
  </w:num>
  <w:num w:numId="81">
    <w:abstractNumId w:val="83"/>
  </w:num>
  <w:num w:numId="82">
    <w:abstractNumId w:val="1"/>
  </w:num>
  <w:num w:numId="83">
    <w:abstractNumId w:val="30"/>
  </w:num>
  <w:num w:numId="84">
    <w:abstractNumId w:val="75"/>
  </w:num>
  <w:num w:numId="85">
    <w:abstractNumId w:val="38"/>
  </w:num>
  <w:num w:numId="86">
    <w:abstractNumId w:val="62"/>
  </w:num>
  <w:num w:numId="87">
    <w:abstractNumId w:val="98"/>
  </w:num>
  <w:num w:numId="88">
    <w:abstractNumId w:val="28"/>
  </w:num>
  <w:num w:numId="89">
    <w:abstractNumId w:val="7"/>
  </w:num>
  <w:num w:numId="90">
    <w:abstractNumId w:val="71"/>
  </w:num>
  <w:num w:numId="91">
    <w:abstractNumId w:val="48"/>
  </w:num>
  <w:num w:numId="92">
    <w:abstractNumId w:val="96"/>
  </w:num>
  <w:num w:numId="93">
    <w:abstractNumId w:val="46"/>
  </w:num>
  <w:num w:numId="94">
    <w:abstractNumId w:val="13"/>
  </w:num>
  <w:num w:numId="95">
    <w:abstractNumId w:val="55"/>
  </w:num>
  <w:num w:numId="96">
    <w:abstractNumId w:val="67"/>
  </w:num>
  <w:num w:numId="97">
    <w:abstractNumId w:val="21"/>
  </w:num>
  <w:num w:numId="98">
    <w:abstractNumId w:val="52"/>
  </w:num>
  <w:num w:numId="99">
    <w:abstractNumId w:val="50"/>
  </w:num>
  <w:num w:numId="100">
    <w:abstractNumId w:val="47"/>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61339"/>
    <w:rsid w:val="000868F1"/>
    <w:rsid w:val="000B715D"/>
    <w:rsid w:val="000D77DD"/>
    <w:rsid w:val="000D7DCC"/>
    <w:rsid w:val="000E5793"/>
    <w:rsid w:val="00113E07"/>
    <w:rsid w:val="00122519"/>
    <w:rsid w:val="001377EE"/>
    <w:rsid w:val="00146529"/>
    <w:rsid w:val="00155E6A"/>
    <w:rsid w:val="001770CD"/>
    <w:rsid w:val="00187A0D"/>
    <w:rsid w:val="001D31BA"/>
    <w:rsid w:val="001E3103"/>
    <w:rsid w:val="00205BB7"/>
    <w:rsid w:val="00240609"/>
    <w:rsid w:val="0026122B"/>
    <w:rsid w:val="002B10B9"/>
    <w:rsid w:val="002B1B22"/>
    <w:rsid w:val="002C760B"/>
    <w:rsid w:val="002E2B59"/>
    <w:rsid w:val="00320DF6"/>
    <w:rsid w:val="00353A1F"/>
    <w:rsid w:val="00366007"/>
    <w:rsid w:val="00375718"/>
    <w:rsid w:val="00397672"/>
    <w:rsid w:val="003D4C14"/>
    <w:rsid w:val="00403B0E"/>
    <w:rsid w:val="00432013"/>
    <w:rsid w:val="00485DBF"/>
    <w:rsid w:val="004979D6"/>
    <w:rsid w:val="004A0824"/>
    <w:rsid w:val="004D2FE7"/>
    <w:rsid w:val="004D726B"/>
    <w:rsid w:val="005313AA"/>
    <w:rsid w:val="00535D4E"/>
    <w:rsid w:val="00571024"/>
    <w:rsid w:val="0059647E"/>
    <w:rsid w:val="00622104"/>
    <w:rsid w:val="006339D8"/>
    <w:rsid w:val="00783D3D"/>
    <w:rsid w:val="00794A08"/>
    <w:rsid w:val="007A6149"/>
    <w:rsid w:val="007C0CB6"/>
    <w:rsid w:val="007E7F91"/>
    <w:rsid w:val="00852A9B"/>
    <w:rsid w:val="00880EB7"/>
    <w:rsid w:val="008B6A8E"/>
    <w:rsid w:val="008F0C1F"/>
    <w:rsid w:val="009154D8"/>
    <w:rsid w:val="0094294B"/>
    <w:rsid w:val="009467E4"/>
    <w:rsid w:val="009468F6"/>
    <w:rsid w:val="00960BEB"/>
    <w:rsid w:val="00970B01"/>
    <w:rsid w:val="00986714"/>
    <w:rsid w:val="00986FBE"/>
    <w:rsid w:val="009F40A3"/>
    <w:rsid w:val="00A1505D"/>
    <w:rsid w:val="00A34A25"/>
    <w:rsid w:val="00A36BA1"/>
    <w:rsid w:val="00A4150E"/>
    <w:rsid w:val="00A42495"/>
    <w:rsid w:val="00A43973"/>
    <w:rsid w:val="00A4784C"/>
    <w:rsid w:val="00A92A24"/>
    <w:rsid w:val="00AE5A0E"/>
    <w:rsid w:val="00AF1FA1"/>
    <w:rsid w:val="00B07653"/>
    <w:rsid w:val="00B372F2"/>
    <w:rsid w:val="00B57503"/>
    <w:rsid w:val="00B77FA9"/>
    <w:rsid w:val="00B94AA9"/>
    <w:rsid w:val="00C1268C"/>
    <w:rsid w:val="00C31FC0"/>
    <w:rsid w:val="00C361FA"/>
    <w:rsid w:val="00C362EB"/>
    <w:rsid w:val="00C53C41"/>
    <w:rsid w:val="00C6699A"/>
    <w:rsid w:val="00CA3FD5"/>
    <w:rsid w:val="00CA4F95"/>
    <w:rsid w:val="00CA6D24"/>
    <w:rsid w:val="00CB38FD"/>
    <w:rsid w:val="00CC1922"/>
    <w:rsid w:val="00CD7E92"/>
    <w:rsid w:val="00D24253"/>
    <w:rsid w:val="00D37942"/>
    <w:rsid w:val="00D756DE"/>
    <w:rsid w:val="00D95DAA"/>
    <w:rsid w:val="00DB4250"/>
    <w:rsid w:val="00E33C71"/>
    <w:rsid w:val="00E35EB0"/>
    <w:rsid w:val="00E62542"/>
    <w:rsid w:val="00E82DFA"/>
    <w:rsid w:val="00E91A9C"/>
    <w:rsid w:val="00EA4913"/>
    <w:rsid w:val="00EB3956"/>
    <w:rsid w:val="00EC2A24"/>
    <w:rsid w:val="00ED6F83"/>
    <w:rsid w:val="00F0376F"/>
    <w:rsid w:val="00F354E0"/>
    <w:rsid w:val="00F676AF"/>
    <w:rsid w:val="00F76E6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205B37-BB06-40A0-BA2F-FB29C226E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5</Pages>
  <Words>141</Words>
  <Characters>805</Characters>
  <Application>Microsoft Office Word</Application>
  <DocSecurity>0</DocSecurity>
  <Lines>6</Lines>
  <Paragraphs>1</Paragraphs>
  <ScaleCrop>false</ScaleCrop>
  <Company>Win10NeT.COM</Company>
  <LinksUpToDate>false</LinksUpToDate>
  <CharactersWithSpaces>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dcterms:created xsi:type="dcterms:W3CDTF">2019-02-21T04:47:00Z</dcterms:created>
  <dcterms:modified xsi:type="dcterms:W3CDTF">2020-08-31T02:29:00Z</dcterms:modified>
</cp:coreProperties>
</file>