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="0" w:line="460" w:lineRule="exact"/>
        <w:jc w:val="center"/>
        <w:rPr>
          <w:rFonts w:ascii="微软雅黑" w:hAnsi="微软雅黑" w:eastAsia="微软雅黑" w:cs="微软雅黑"/>
          <w:b/>
          <w:bCs/>
          <w:color w:val="1F4E79"/>
          <w:spacing w:val="1"/>
          <w:w w:val="105"/>
          <w:sz w:val="32"/>
          <w:szCs w:val="32"/>
        </w:rPr>
      </w:pPr>
      <w:r>
        <w:rPr>
          <w:rFonts w:hint="eastAsia" w:ascii="微软雅黑" w:hAnsi="微软雅黑" w:eastAsia="微软雅黑" w:cs="微软雅黑"/>
          <w:b/>
          <w:bCs/>
          <w:color w:val="1F4E79"/>
          <w:spacing w:val="1"/>
          <w:w w:val="105"/>
          <w:sz w:val="32"/>
          <w:szCs w:val="32"/>
        </w:rPr>
        <w:t>承包商及外包商EHS管理</w:t>
      </w:r>
    </w:p>
    <w:p>
      <w:pPr>
        <w:spacing w:after="0" w:line="460" w:lineRule="exact"/>
        <w:jc w:val="center"/>
        <w:rPr>
          <w:rFonts w:ascii="微软雅黑" w:hAnsi="微软雅黑" w:eastAsia="微软雅黑" w:cs="微软雅黑"/>
          <w:b/>
          <w:bCs/>
          <w:color w:val="1F4E79"/>
          <w:spacing w:val="1"/>
          <w:w w:val="105"/>
          <w:sz w:val="32"/>
          <w:szCs w:val="32"/>
        </w:rPr>
      </w:pPr>
      <w:r>
        <w:rPr>
          <w:rFonts w:ascii="微软雅黑" w:hAnsi="微软雅黑" w:eastAsia="微软雅黑" w:cs="微软雅黑"/>
          <w:b/>
          <w:bCs/>
          <w:color w:val="1F4E79"/>
          <w:spacing w:val="1"/>
          <w:w w:val="105"/>
          <w:sz w:val="32"/>
          <w:szCs w:val="32"/>
        </w:rPr>
        <w:t xml:space="preserve">Solving the problem of contractor's </w:t>
      </w:r>
      <w:r>
        <w:rPr>
          <w:rFonts w:hint="eastAsia" w:ascii="微软雅黑" w:hAnsi="微软雅黑" w:eastAsia="微软雅黑" w:cs="微软雅黑"/>
          <w:b/>
          <w:bCs/>
          <w:color w:val="1F4E79"/>
          <w:spacing w:val="1"/>
          <w:w w:val="105"/>
          <w:sz w:val="32"/>
          <w:szCs w:val="32"/>
        </w:rPr>
        <w:t>EHS</w:t>
      </w:r>
      <w:r>
        <w:rPr>
          <w:rFonts w:ascii="微软雅黑" w:hAnsi="微软雅黑" w:eastAsia="微软雅黑" w:cs="微软雅黑"/>
          <w:b/>
          <w:bCs/>
          <w:color w:val="1F4E79"/>
          <w:spacing w:val="1"/>
          <w:w w:val="105"/>
          <w:sz w:val="32"/>
          <w:szCs w:val="32"/>
        </w:rPr>
        <w:t xml:space="preserve"> management</w:t>
      </w:r>
    </w:p>
    <w:p>
      <w:pPr>
        <w:spacing w:after="0" w:line="460" w:lineRule="exact"/>
        <w:rPr>
          <w:rFonts w:ascii="微软雅黑" w:hAnsi="微软雅黑" w:eastAsia="微软雅黑" w:cs="微软雅黑"/>
          <w:b/>
          <w:bCs/>
          <w:color w:val="1F4E79"/>
          <w:spacing w:val="1"/>
          <w:w w:val="105"/>
          <w:sz w:val="24"/>
          <w:szCs w:val="24"/>
        </w:rPr>
      </w:pPr>
      <w:r>
        <w:rPr>
          <w:rFonts w:hint="eastAsia" w:ascii="微软雅黑" w:hAnsi="微软雅黑" w:eastAsia="微软雅黑" w:cs="微软雅黑"/>
          <w:b/>
          <w:bCs/>
          <w:color w:val="1F4E79"/>
          <w:spacing w:val="1"/>
          <w:w w:val="105"/>
          <w:sz w:val="24"/>
          <w:szCs w:val="24"/>
        </w:rPr>
        <w:t>课程背景Course Descriptions：</w:t>
      </w:r>
    </w:p>
    <w:p>
      <w:pPr>
        <w:spacing w:after="0" w:line="460" w:lineRule="exact"/>
        <w:ind w:firstLine="567"/>
        <w:rPr>
          <w:rFonts w:ascii="微软雅黑" w:hAnsi="微软雅黑" w:eastAsia="微软雅黑" w:cs="Arial"/>
          <w:color w:val="333333"/>
          <w:sz w:val="24"/>
          <w:szCs w:val="24"/>
        </w:rPr>
      </w:pPr>
      <w:r>
        <w:rPr>
          <w:rFonts w:hint="eastAsia" w:ascii="微软雅黑" w:hAnsi="微软雅黑" w:eastAsia="微软雅黑" w:cs="Arial"/>
          <w:color w:val="333333"/>
          <w:sz w:val="24"/>
          <w:szCs w:val="24"/>
        </w:rPr>
        <w:t>当前社会，快速发展，企业在发展过程中往往需要承包商及外包商来协助企业，承包商及外包商管理是企业生产经营活动的重要组成部分，但施工现场的承包商及外包商安全管理始终是个棘手的难题，寻求破解承包商及外包商EHS管理的抓手，减少生产过程中“三违”现象的发生，促进承包商及外包商自主EHS管理水平提升，最大限度地减少甚至避免EHS事故的发生，不断提升企业的EHS业绩。</w:t>
      </w:r>
    </w:p>
    <w:p>
      <w:pPr>
        <w:spacing w:after="0" w:line="460" w:lineRule="exact"/>
        <w:ind w:firstLine="567"/>
        <w:rPr>
          <w:rFonts w:ascii="微软雅黑" w:hAnsi="微软雅黑" w:eastAsia="微软雅黑" w:cs="Arial"/>
          <w:color w:val="333333"/>
          <w:sz w:val="24"/>
          <w:szCs w:val="24"/>
        </w:rPr>
      </w:pPr>
    </w:p>
    <w:p>
      <w:pPr>
        <w:spacing w:after="0" w:line="460" w:lineRule="exact"/>
        <w:rPr>
          <w:rFonts w:ascii="微软雅黑" w:hAnsi="微软雅黑" w:eastAsia="微软雅黑" w:cs="微软雅黑"/>
          <w:b/>
          <w:bCs/>
          <w:color w:val="1F4E79"/>
          <w:spacing w:val="1"/>
          <w:w w:val="105"/>
          <w:sz w:val="24"/>
          <w:szCs w:val="24"/>
        </w:rPr>
      </w:pPr>
      <w:r>
        <w:rPr>
          <w:rFonts w:hint="eastAsia" w:ascii="微软雅黑" w:hAnsi="微软雅黑" w:eastAsia="微软雅黑" w:cs="微软雅黑"/>
          <w:b/>
          <w:bCs/>
          <w:color w:val="1F4E79"/>
          <w:spacing w:val="1"/>
          <w:w w:val="105"/>
          <w:sz w:val="24"/>
          <w:szCs w:val="24"/>
        </w:rPr>
        <w:t>课程目标Course objectives：</w:t>
      </w:r>
    </w:p>
    <w:p>
      <w:pPr>
        <w:numPr>
          <w:ilvl w:val="0"/>
          <w:numId w:val="2"/>
        </w:numPr>
        <w:shd w:val="clear" w:color="auto" w:fill="FFFFFF"/>
        <w:spacing w:after="0" w:line="480" w:lineRule="exact"/>
        <w:ind w:left="600"/>
        <w:rPr>
          <w:rFonts w:ascii="微软雅黑" w:hAnsi="微软雅黑" w:eastAsia="微软雅黑" w:cs="Arial"/>
          <w:color w:val="333333"/>
          <w:sz w:val="24"/>
          <w:szCs w:val="24"/>
        </w:rPr>
      </w:pPr>
      <w:r>
        <w:rPr>
          <w:rFonts w:hint="eastAsia" w:ascii="微软雅黑" w:hAnsi="微软雅黑" w:eastAsia="微软雅黑" w:cs="Arial"/>
          <w:color w:val="333333"/>
          <w:sz w:val="24"/>
          <w:szCs w:val="24"/>
        </w:rPr>
        <w:t>了解承包商及外包商环境以及安全管理管理现状</w:t>
      </w:r>
    </w:p>
    <w:p>
      <w:pPr>
        <w:numPr>
          <w:ilvl w:val="0"/>
          <w:numId w:val="2"/>
        </w:numPr>
        <w:shd w:val="clear" w:color="auto" w:fill="FFFFFF"/>
        <w:spacing w:after="0" w:line="480" w:lineRule="exact"/>
        <w:ind w:left="600"/>
        <w:rPr>
          <w:rFonts w:ascii="微软雅黑" w:hAnsi="微软雅黑" w:eastAsia="微软雅黑" w:cs="Arial"/>
          <w:color w:val="333333"/>
          <w:sz w:val="24"/>
          <w:szCs w:val="24"/>
        </w:rPr>
      </w:pPr>
      <w:r>
        <w:rPr>
          <w:rFonts w:hint="eastAsia" w:ascii="微软雅黑" w:hAnsi="微软雅黑" w:eastAsia="微软雅黑" w:cs="Arial"/>
          <w:color w:val="333333"/>
          <w:sz w:val="24"/>
          <w:szCs w:val="24"/>
        </w:rPr>
        <w:t>理解在ISO</w:t>
      </w:r>
      <w:r>
        <w:rPr>
          <w:rFonts w:ascii="微软雅黑" w:hAnsi="微软雅黑" w:eastAsia="微软雅黑" w:cs="Arial"/>
          <w:color w:val="333333"/>
          <w:sz w:val="24"/>
          <w:szCs w:val="24"/>
        </w:rPr>
        <w:t>45001</w:t>
      </w:r>
      <w:r>
        <w:rPr>
          <w:rFonts w:hint="eastAsia" w:ascii="微软雅黑" w:hAnsi="微软雅黑" w:eastAsia="微软雅黑" w:cs="Arial"/>
          <w:color w:val="333333"/>
          <w:sz w:val="24"/>
          <w:szCs w:val="24"/>
        </w:rPr>
        <w:t>和ISO14001中对承包商及外包商EHS管理要求</w:t>
      </w:r>
    </w:p>
    <w:p>
      <w:pPr>
        <w:numPr>
          <w:ilvl w:val="0"/>
          <w:numId w:val="2"/>
        </w:numPr>
        <w:shd w:val="clear" w:color="auto" w:fill="FFFFFF"/>
        <w:spacing w:after="0" w:line="480" w:lineRule="exact"/>
        <w:ind w:left="600"/>
        <w:rPr>
          <w:rFonts w:ascii="微软雅黑" w:hAnsi="微软雅黑" w:eastAsia="微软雅黑" w:cs="Arial"/>
          <w:color w:val="333333"/>
          <w:sz w:val="24"/>
          <w:szCs w:val="24"/>
        </w:rPr>
      </w:pPr>
      <w:r>
        <w:rPr>
          <w:rFonts w:hint="eastAsia" w:ascii="微软雅黑" w:hAnsi="微软雅黑" w:eastAsia="微软雅黑" w:cs="Arial"/>
          <w:color w:val="333333"/>
          <w:sz w:val="24"/>
          <w:szCs w:val="24"/>
        </w:rPr>
        <w:t>掌握承包商及外包商入厂管理要点以及科学的管理方法</w:t>
      </w:r>
    </w:p>
    <w:p>
      <w:pPr>
        <w:numPr>
          <w:ilvl w:val="0"/>
          <w:numId w:val="2"/>
        </w:numPr>
        <w:shd w:val="clear" w:color="auto" w:fill="FFFFFF"/>
        <w:spacing w:after="0" w:line="480" w:lineRule="exact"/>
        <w:ind w:left="600"/>
        <w:rPr>
          <w:rFonts w:ascii="微软雅黑" w:hAnsi="微软雅黑" w:eastAsia="微软雅黑" w:cs="Arial"/>
          <w:color w:val="333333"/>
          <w:sz w:val="24"/>
          <w:szCs w:val="24"/>
        </w:rPr>
      </w:pPr>
      <w:r>
        <w:rPr>
          <w:rFonts w:ascii="微软雅黑" w:hAnsi="微软雅黑" w:eastAsia="微软雅黑" w:cs="Arial"/>
          <w:color w:val="333333"/>
          <w:sz w:val="24"/>
          <w:szCs w:val="24"/>
        </w:rPr>
        <w:t>掌握承包商及外包商危险作业管理要点</w:t>
      </w:r>
    </w:p>
    <w:p>
      <w:pPr>
        <w:numPr>
          <w:ilvl w:val="0"/>
          <w:numId w:val="2"/>
        </w:numPr>
        <w:shd w:val="clear" w:color="auto" w:fill="FFFFFF"/>
        <w:spacing w:after="0" w:line="480" w:lineRule="exact"/>
        <w:ind w:left="600"/>
        <w:rPr>
          <w:rFonts w:ascii="微软雅黑" w:hAnsi="微软雅黑" w:eastAsia="微软雅黑" w:cs="Arial"/>
          <w:color w:val="333333"/>
          <w:szCs w:val="21"/>
        </w:rPr>
      </w:pPr>
      <w:r>
        <w:rPr>
          <w:rFonts w:hint="eastAsia" w:ascii="微软雅黑" w:hAnsi="微软雅黑" w:eastAsia="微软雅黑" w:cs="Arial"/>
          <w:color w:val="333333"/>
          <w:sz w:val="24"/>
          <w:szCs w:val="24"/>
        </w:rPr>
        <w:t>破解承包商及外包商安全管理难题</w:t>
      </w:r>
    </w:p>
    <w:p>
      <w:pPr>
        <w:spacing w:after="0" w:line="460" w:lineRule="exact"/>
        <w:rPr>
          <w:rFonts w:ascii="微软雅黑" w:hAnsi="微软雅黑" w:eastAsia="微软雅黑" w:cs="Times New Roman"/>
          <w:sz w:val="24"/>
          <w:szCs w:val="24"/>
        </w:rPr>
      </w:pPr>
      <w:r>
        <w:rPr>
          <w:rFonts w:hint="eastAsia" w:ascii="微软雅黑" w:hAnsi="微软雅黑" w:eastAsia="微软雅黑" w:cs="微软雅黑"/>
          <w:b/>
          <w:bCs/>
          <w:color w:val="1F4E79"/>
          <w:spacing w:val="1"/>
          <w:w w:val="105"/>
          <w:sz w:val="24"/>
          <w:szCs w:val="24"/>
        </w:rPr>
        <w:t>授课天数Course days：</w:t>
      </w:r>
      <w:r>
        <w:rPr>
          <w:rFonts w:ascii="微软雅黑" w:hAnsi="微软雅黑" w:eastAsia="微软雅黑" w:cs="Times New Roman"/>
          <w:sz w:val="24"/>
          <w:szCs w:val="24"/>
        </w:rPr>
        <w:t xml:space="preserve"> </w:t>
      </w:r>
      <w:r>
        <w:rPr>
          <w:rFonts w:hint="eastAsia" w:ascii="微软雅黑" w:hAnsi="微软雅黑" w:eastAsia="微软雅黑" w:cs="Times New Roman"/>
          <w:sz w:val="24"/>
          <w:szCs w:val="24"/>
        </w:rPr>
        <w:t>1天，6小时</w:t>
      </w:r>
      <w:r>
        <w:rPr>
          <w:rFonts w:ascii="微软雅黑" w:hAnsi="微软雅黑" w:eastAsia="微软雅黑" w:cs="Times New Roman"/>
          <w:sz w:val="24"/>
          <w:szCs w:val="24"/>
        </w:rPr>
        <w:t>/</w:t>
      </w:r>
      <w:r>
        <w:rPr>
          <w:rFonts w:hint="eastAsia" w:ascii="微软雅黑" w:hAnsi="微软雅黑" w:eastAsia="微软雅黑" w:cs="Times New Roman"/>
          <w:sz w:val="24"/>
          <w:szCs w:val="24"/>
        </w:rPr>
        <w:t>天</w:t>
      </w:r>
    </w:p>
    <w:p>
      <w:pPr>
        <w:spacing w:after="0" w:line="460" w:lineRule="exact"/>
        <w:rPr>
          <w:rFonts w:ascii="微软雅黑" w:hAnsi="微软雅黑" w:eastAsia="微软雅黑" w:cs="Times New Roman"/>
          <w:sz w:val="24"/>
          <w:szCs w:val="24"/>
        </w:rPr>
      </w:pPr>
    </w:p>
    <w:p>
      <w:pPr>
        <w:spacing w:after="0" w:line="460" w:lineRule="exact"/>
        <w:rPr>
          <w:rFonts w:ascii="微软雅黑" w:hAnsi="微软雅黑" w:eastAsia="微软雅黑" w:cs="Times New Roman"/>
          <w:sz w:val="24"/>
          <w:szCs w:val="24"/>
        </w:rPr>
      </w:pPr>
      <w:r>
        <w:rPr>
          <w:rFonts w:hint="eastAsia" w:ascii="微软雅黑" w:hAnsi="微软雅黑" w:eastAsia="微软雅黑" w:cs="微软雅黑"/>
          <w:b/>
          <w:bCs/>
          <w:color w:val="1F4E79"/>
          <w:spacing w:val="1"/>
          <w:w w:val="105"/>
          <w:sz w:val="24"/>
          <w:szCs w:val="24"/>
        </w:rPr>
        <w:t>学员对象Students：</w:t>
      </w:r>
      <w:r>
        <w:rPr>
          <w:rFonts w:hint="eastAsia" w:ascii="微软雅黑" w:hAnsi="微软雅黑" w:eastAsia="微软雅黑" w:cs="Times New Roman"/>
          <w:sz w:val="24"/>
          <w:szCs w:val="24"/>
        </w:rPr>
        <w:t>供应商管理人员，EHS管理人员，安全巡查人员，现场施工人员，安全员等</w:t>
      </w:r>
    </w:p>
    <w:p>
      <w:pPr>
        <w:pStyle w:val="2"/>
        <w:kinsoku w:val="0"/>
        <w:overflowPunct w:val="0"/>
        <w:spacing w:before="0" w:line="460" w:lineRule="exact"/>
        <w:ind w:left="0" w:right="3537"/>
        <w:rPr>
          <w:rFonts w:hAnsi="微软雅黑"/>
          <w:b/>
          <w:bCs/>
          <w:color w:val="1F4E79"/>
          <w:spacing w:val="1"/>
          <w:w w:val="105"/>
          <w:sz w:val="24"/>
          <w:szCs w:val="24"/>
        </w:rPr>
      </w:pPr>
    </w:p>
    <w:p>
      <w:pPr>
        <w:pStyle w:val="2"/>
        <w:kinsoku w:val="0"/>
        <w:overflowPunct w:val="0"/>
        <w:spacing w:before="0" w:line="460" w:lineRule="exact"/>
        <w:ind w:left="0" w:right="3537"/>
        <w:rPr>
          <w:rFonts w:hAnsi="微软雅黑"/>
          <w:b/>
          <w:bCs/>
          <w:color w:val="1F4E79"/>
          <w:spacing w:val="1"/>
          <w:w w:val="105"/>
          <w:sz w:val="24"/>
          <w:szCs w:val="24"/>
        </w:rPr>
      </w:pPr>
      <w:r>
        <w:rPr>
          <w:rFonts w:hint="eastAsia" w:hAnsi="微软雅黑"/>
          <w:b/>
          <w:bCs/>
          <w:color w:val="1F4E79"/>
          <w:spacing w:val="1"/>
          <w:w w:val="105"/>
          <w:sz w:val="24"/>
          <w:szCs w:val="24"/>
        </w:rPr>
        <w:t>授课方式</w:t>
      </w:r>
      <w:r>
        <w:rPr>
          <w:rFonts w:hAnsi="微软雅黑"/>
          <w:b/>
          <w:bCs/>
          <w:color w:val="1F4E79"/>
          <w:spacing w:val="1"/>
          <w:w w:val="105"/>
          <w:sz w:val="24"/>
          <w:szCs w:val="24"/>
        </w:rPr>
        <w:t>Teaching methods</w:t>
      </w:r>
      <w:r>
        <w:rPr>
          <w:rFonts w:hint="eastAsia" w:hAnsi="微软雅黑"/>
          <w:b/>
          <w:bCs/>
          <w:color w:val="1F4E79"/>
          <w:spacing w:val="1"/>
          <w:w w:val="105"/>
          <w:sz w:val="24"/>
          <w:szCs w:val="24"/>
        </w:rPr>
        <w:t>：</w:t>
      </w:r>
    </w:p>
    <w:p>
      <w:pPr>
        <w:spacing w:after="0" w:line="460" w:lineRule="exact"/>
        <w:rPr>
          <w:rFonts w:ascii="微软雅黑" w:hAnsi="微软雅黑" w:eastAsia="微软雅黑" w:cs="Times New Roman"/>
          <w:sz w:val="24"/>
          <w:szCs w:val="24"/>
        </w:rPr>
      </w:pPr>
      <w:r>
        <w:rPr>
          <w:rFonts w:hint="eastAsia" w:ascii="微软雅黑" w:hAnsi="微软雅黑" w:eastAsia="微软雅黑" w:cs="Times New Roman"/>
          <w:color w:val="000000"/>
          <w:sz w:val="24"/>
          <w:szCs w:val="24"/>
        </w:rPr>
        <w:t>A.启发互动式教学，课堂演讲，图片示例，现场练习，学员易于感悟，接受并改善；</w:t>
      </w:r>
      <w:r>
        <w:rPr>
          <w:rFonts w:hint="eastAsia" w:ascii="微软雅黑" w:hAnsi="微软雅黑" w:eastAsia="微软雅黑" w:cs="Times New Roman"/>
          <w:color w:val="000000"/>
          <w:sz w:val="24"/>
          <w:szCs w:val="24"/>
        </w:rPr>
        <w:br w:type="textWrapping"/>
      </w:r>
      <w:r>
        <w:rPr>
          <w:rFonts w:hint="eastAsia" w:ascii="微软雅黑" w:hAnsi="微软雅黑" w:eastAsia="微软雅黑" w:cs="Times New Roman"/>
          <w:color w:val="000000"/>
          <w:sz w:val="24"/>
          <w:szCs w:val="24"/>
        </w:rPr>
        <w:t>B.语言通俗易懂、幽默风趣、互动性强，利用经典案例分享，视频观看，小组讨论，能让大家在学中练，在练中学，寓教于乐，立刻产生提升和改变。</w:t>
      </w:r>
    </w:p>
    <w:p>
      <w:pPr>
        <w:spacing w:after="0" w:line="460" w:lineRule="exact"/>
        <w:rPr>
          <w:rFonts w:ascii="微软雅黑" w:hAnsi="微软雅黑" w:eastAsia="微软雅黑" w:cs="Times New Roman"/>
          <w:sz w:val="24"/>
          <w:szCs w:val="24"/>
        </w:rPr>
      </w:pPr>
    </w:p>
    <w:p>
      <w:pPr>
        <w:spacing w:after="0" w:line="460" w:lineRule="exact"/>
        <w:rPr>
          <w:rFonts w:ascii="微软雅黑" w:hAnsi="微软雅黑" w:eastAsia="微软雅黑" w:cs="Times New Roman"/>
          <w:sz w:val="24"/>
          <w:szCs w:val="24"/>
        </w:rPr>
      </w:pPr>
    </w:p>
    <w:p>
      <w:pPr>
        <w:pStyle w:val="2"/>
        <w:kinsoku w:val="0"/>
        <w:overflowPunct w:val="0"/>
        <w:spacing w:before="0" w:line="460" w:lineRule="exact"/>
        <w:ind w:left="86" w:right="-7"/>
        <w:jc w:val="center"/>
        <w:rPr>
          <w:rFonts w:hAnsi="微软雅黑"/>
          <w:b/>
          <w:bCs/>
          <w:color w:val="1F4E79"/>
          <w:sz w:val="24"/>
          <w:szCs w:val="24"/>
        </w:rPr>
      </w:pPr>
      <w:r>
        <w:rPr>
          <w:rFonts w:hint="eastAsia" w:hAnsi="微软雅黑"/>
          <w:b/>
          <w:bCs/>
          <w:color w:val="1F4E79"/>
          <w:sz w:val="24"/>
          <w:szCs w:val="24"/>
        </w:rPr>
        <w:t>课程</w:t>
      </w:r>
      <w:r>
        <w:rPr>
          <w:rFonts w:hAnsi="微软雅黑"/>
          <w:b/>
          <w:bCs/>
          <w:color w:val="1F4E79"/>
          <w:sz w:val="24"/>
          <w:szCs w:val="24"/>
        </w:rPr>
        <w:t>大纲</w:t>
      </w:r>
    </w:p>
    <w:p>
      <w:pPr>
        <w:pStyle w:val="2"/>
        <w:kinsoku w:val="0"/>
        <w:overflowPunct w:val="0"/>
        <w:spacing w:before="0" w:line="460" w:lineRule="exact"/>
        <w:ind w:left="86" w:right="-7"/>
        <w:jc w:val="center"/>
        <w:rPr>
          <w:rFonts w:hAnsi="微软雅黑"/>
          <w:b/>
          <w:bCs/>
          <w:color w:val="1F4E79"/>
          <w:sz w:val="24"/>
          <w:szCs w:val="24"/>
        </w:rPr>
      </w:pPr>
      <w:r>
        <w:rPr>
          <w:rFonts w:hint="eastAsia" w:hAnsi="微软雅黑"/>
          <w:b/>
          <w:bCs/>
          <w:color w:val="1F4E79"/>
          <w:sz w:val="24"/>
          <w:szCs w:val="24"/>
        </w:rPr>
        <w:t>Course outline</w:t>
      </w:r>
    </w:p>
    <w:p>
      <w:pPr>
        <w:pStyle w:val="2"/>
        <w:kinsoku w:val="0"/>
        <w:overflowPunct w:val="0"/>
        <w:spacing w:before="0" w:line="460" w:lineRule="exact"/>
        <w:ind w:left="86" w:right="-7"/>
        <w:jc w:val="center"/>
        <w:rPr>
          <w:rFonts w:hAnsi="微软雅黑"/>
          <w:b/>
          <w:bCs/>
          <w:color w:val="1F4E79"/>
          <w:sz w:val="24"/>
          <w:szCs w:val="24"/>
        </w:rPr>
      </w:pPr>
    </w:p>
    <w:p>
      <w:pPr>
        <w:spacing w:after="0" w:line="460" w:lineRule="exact"/>
        <w:rPr>
          <w:rFonts w:ascii="微软雅黑" w:hAnsi="微软雅黑" w:eastAsia="微软雅黑" w:cs="微软雅黑"/>
          <w:b/>
          <w:bCs/>
          <w:color w:val="1F4E79"/>
          <w:spacing w:val="1"/>
          <w:w w:val="105"/>
          <w:sz w:val="24"/>
          <w:szCs w:val="24"/>
        </w:rPr>
      </w:pPr>
      <w:r>
        <w:rPr>
          <w:rFonts w:ascii="微软雅黑" w:hAnsi="微软雅黑" w:eastAsia="微软雅黑" w:cs="微软雅黑"/>
          <w:b/>
          <w:bCs/>
          <w:color w:val="C00000"/>
          <w:spacing w:val="1"/>
          <w:w w:val="105"/>
          <w:sz w:val="24"/>
          <w:szCs w:val="24"/>
        </w:rPr>
        <w:t>第一部分</w:t>
      </w:r>
      <w:r>
        <w:rPr>
          <w:rFonts w:hint="eastAsia" w:ascii="微软雅黑" w:hAnsi="微软雅黑" w:eastAsia="微软雅黑" w:cs="微软雅黑"/>
          <w:b/>
          <w:bCs/>
          <w:color w:val="C00000"/>
          <w:spacing w:val="1"/>
          <w:w w:val="105"/>
          <w:sz w:val="24"/>
          <w:szCs w:val="24"/>
        </w:rPr>
        <w:t>：</w:t>
      </w:r>
      <w:r>
        <w:rPr>
          <w:rFonts w:ascii="微软雅黑" w:hAnsi="微软雅黑" w:eastAsia="微软雅黑" w:cs="微软雅黑"/>
          <w:b/>
          <w:bCs/>
          <w:color w:val="C00000"/>
          <w:spacing w:val="1"/>
          <w:w w:val="105"/>
          <w:sz w:val="24"/>
          <w:szCs w:val="24"/>
        </w:rPr>
        <w:t>承包商及外包商管理现状与要求</w:t>
      </w:r>
    </w:p>
    <w:p>
      <w:pPr>
        <w:spacing w:after="0" w:line="460" w:lineRule="exact"/>
        <w:rPr>
          <w:rFonts w:hAnsi="宋体"/>
          <w:b/>
          <w:bCs/>
          <w:i/>
          <w:iCs/>
          <w:color w:val="000000" w:themeColor="text1"/>
          <w:kern w:val="24"/>
          <w:sz w:val="32"/>
          <w:szCs w:val="32"/>
          <w14:shadow w14:blurRad="38100" w14:dist="38100" w14:dir="2700000" w14:sx="100000" w14:sy="100000" w14:kx="0" w14:ky="0" w14:algn="tl">
            <w14:srgbClr w14:val="C0C0C0"/>
          </w14:shadow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b/>
          <w:bCs/>
          <w:color w:val="1F4E79"/>
          <w:spacing w:val="1"/>
          <w:w w:val="105"/>
          <w:sz w:val="24"/>
          <w:szCs w:val="24"/>
        </w:rPr>
        <w:t>一、</w:t>
      </w:r>
      <w:r>
        <w:rPr>
          <w:rFonts w:ascii="微软雅黑" w:hAnsi="微软雅黑" w:eastAsia="微软雅黑" w:cs="微软雅黑"/>
          <w:b/>
          <w:bCs/>
          <w:color w:val="1F4E79"/>
          <w:spacing w:val="1"/>
          <w:w w:val="105"/>
          <w:sz w:val="24"/>
          <w:szCs w:val="24"/>
        </w:rPr>
        <w:t>承包商及外包商引发</w:t>
      </w:r>
      <w:r>
        <w:rPr>
          <w:rFonts w:hint="eastAsia" w:ascii="微软雅黑" w:hAnsi="微软雅黑" w:eastAsia="微软雅黑" w:cs="微软雅黑"/>
          <w:b/>
          <w:bCs/>
          <w:color w:val="1F4E79"/>
          <w:spacing w:val="1"/>
          <w:w w:val="105"/>
          <w:sz w:val="24"/>
          <w:szCs w:val="24"/>
        </w:rPr>
        <w:t>的</w:t>
      </w:r>
      <w:r>
        <w:rPr>
          <w:rFonts w:ascii="微软雅黑" w:hAnsi="微软雅黑" w:eastAsia="微软雅黑" w:cs="微软雅黑"/>
          <w:b/>
          <w:bCs/>
          <w:color w:val="1F4E79"/>
          <w:spacing w:val="1"/>
          <w:w w:val="105"/>
          <w:sz w:val="24"/>
          <w:szCs w:val="24"/>
        </w:rPr>
        <w:t>典型</w:t>
      </w:r>
      <w:r>
        <w:rPr>
          <w:rFonts w:hint="eastAsia" w:ascii="微软雅黑" w:hAnsi="微软雅黑" w:eastAsia="微软雅黑" w:cs="微软雅黑"/>
          <w:b/>
          <w:bCs/>
          <w:color w:val="1F4E79"/>
          <w:spacing w:val="1"/>
          <w:w w:val="105"/>
          <w:sz w:val="24"/>
          <w:szCs w:val="24"/>
        </w:rPr>
        <w:t>EHS</w:t>
      </w:r>
      <w:r>
        <w:rPr>
          <w:rFonts w:ascii="微软雅黑" w:hAnsi="微软雅黑" w:eastAsia="微软雅黑" w:cs="微软雅黑"/>
          <w:b/>
          <w:bCs/>
          <w:color w:val="1F4E79"/>
          <w:spacing w:val="1"/>
          <w:w w:val="105"/>
          <w:sz w:val="24"/>
          <w:szCs w:val="24"/>
        </w:rPr>
        <w:t xml:space="preserve">事故Typical </w:t>
      </w:r>
      <w:r>
        <w:rPr>
          <w:rFonts w:hint="eastAsia" w:ascii="微软雅黑" w:hAnsi="微软雅黑" w:eastAsia="微软雅黑" w:cs="微软雅黑"/>
          <w:b/>
          <w:bCs/>
          <w:color w:val="1F4E79"/>
          <w:spacing w:val="1"/>
          <w:w w:val="105"/>
          <w:sz w:val="24"/>
          <w:szCs w:val="24"/>
        </w:rPr>
        <w:t>EHS　</w:t>
      </w:r>
      <w:r>
        <w:rPr>
          <w:rFonts w:ascii="微软雅黑" w:hAnsi="微软雅黑" w:eastAsia="微软雅黑" w:cs="微软雅黑"/>
          <w:b/>
          <w:bCs/>
          <w:color w:val="1F4E79"/>
          <w:spacing w:val="1"/>
          <w:w w:val="105"/>
          <w:sz w:val="24"/>
          <w:szCs w:val="24"/>
        </w:rPr>
        <w:t>accidents caused by contractors</w:t>
      </w:r>
    </w:p>
    <w:p>
      <w:pPr>
        <w:spacing w:after="0" w:line="460" w:lineRule="exact"/>
        <w:rPr>
          <w:rFonts w:ascii="微软雅黑" w:hAnsi="微软雅黑" w:eastAsia="微软雅黑" w:cs="微软雅黑"/>
          <w:b/>
          <w:bCs/>
          <w:color w:val="1F4E79"/>
          <w:spacing w:val="1"/>
          <w:w w:val="105"/>
          <w:sz w:val="24"/>
          <w:szCs w:val="24"/>
        </w:rPr>
      </w:pPr>
    </w:p>
    <w:p>
      <w:pPr>
        <w:spacing w:after="0" w:line="460" w:lineRule="exact"/>
        <w:rPr>
          <w:rFonts w:hAnsi="宋体"/>
          <w:b/>
          <w:bCs/>
          <w:i/>
          <w:iCs/>
          <w:color w:val="000000" w:themeColor="text1"/>
          <w:kern w:val="24"/>
          <w:sz w:val="32"/>
          <w:szCs w:val="32"/>
          <w14:shadow w14:blurRad="38100" w14:dist="38100" w14:dir="2700000" w14:sx="100000" w14:sy="100000" w14:kx="0" w14:ky="0" w14:algn="tl">
            <w14:srgbClr w14:val="C0C0C0"/>
          </w14:shadow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b/>
          <w:bCs/>
          <w:color w:val="1F4E79"/>
          <w:spacing w:val="1"/>
          <w:w w:val="105"/>
          <w:sz w:val="24"/>
          <w:szCs w:val="24"/>
        </w:rPr>
        <w:t>二、破解企业承包商及外包商EHS管理难题</w:t>
      </w:r>
      <w:r>
        <w:rPr>
          <w:rFonts w:ascii="微软雅黑" w:hAnsi="微软雅黑" w:eastAsia="微软雅黑" w:cs="微软雅黑"/>
          <w:b/>
          <w:bCs/>
          <w:color w:val="1F4E79"/>
          <w:spacing w:val="1"/>
          <w:w w:val="105"/>
          <w:sz w:val="24"/>
          <w:szCs w:val="24"/>
        </w:rPr>
        <w:t xml:space="preserve">Solving the problem of contractor's </w:t>
      </w:r>
      <w:r>
        <w:rPr>
          <w:rFonts w:hint="eastAsia" w:ascii="微软雅黑" w:hAnsi="微软雅黑" w:eastAsia="微软雅黑" w:cs="微软雅黑"/>
          <w:b/>
          <w:bCs/>
          <w:color w:val="1F4E79"/>
          <w:spacing w:val="1"/>
          <w:w w:val="105"/>
          <w:sz w:val="24"/>
          <w:szCs w:val="24"/>
        </w:rPr>
        <w:t>EHS</w:t>
      </w:r>
      <w:r>
        <w:rPr>
          <w:rFonts w:ascii="微软雅黑" w:hAnsi="微软雅黑" w:eastAsia="微软雅黑" w:cs="微软雅黑"/>
          <w:b/>
          <w:bCs/>
          <w:color w:val="1F4E79"/>
          <w:spacing w:val="1"/>
          <w:w w:val="105"/>
          <w:sz w:val="24"/>
          <w:szCs w:val="24"/>
        </w:rPr>
        <w:t xml:space="preserve"> management</w:t>
      </w:r>
    </w:p>
    <w:p>
      <w:pPr>
        <w:pStyle w:val="12"/>
        <w:numPr>
          <w:ilvl w:val="0"/>
          <w:numId w:val="3"/>
        </w:numPr>
        <w:spacing w:after="0" w:line="460" w:lineRule="exact"/>
        <w:rPr>
          <w:rFonts w:ascii="微软雅黑" w:hAnsi="Times New Roman" w:eastAsia="微软雅黑" w:cs="微软雅黑"/>
          <w:bCs/>
          <w:w w:val="105"/>
          <w:sz w:val="24"/>
          <w:szCs w:val="24"/>
        </w:rPr>
      </w:pPr>
      <w:r>
        <w:rPr>
          <w:rFonts w:hint="eastAsia" w:ascii="微软雅黑" w:hAnsi="Times New Roman" w:eastAsia="微软雅黑" w:cs="微软雅黑"/>
          <w:bCs/>
          <w:w w:val="105"/>
          <w:sz w:val="24"/>
          <w:szCs w:val="24"/>
        </w:rPr>
        <w:t>承包商及外包商安全管理存在的五大难题</w:t>
      </w:r>
    </w:p>
    <w:p>
      <w:pPr>
        <w:pStyle w:val="12"/>
        <w:numPr>
          <w:ilvl w:val="0"/>
          <w:numId w:val="3"/>
        </w:numPr>
        <w:spacing w:after="0" w:line="460" w:lineRule="exact"/>
        <w:rPr>
          <w:rFonts w:ascii="微软雅黑" w:hAnsi="Times New Roman" w:eastAsia="微软雅黑" w:cs="微软雅黑"/>
          <w:bCs/>
          <w:w w:val="105"/>
          <w:sz w:val="24"/>
          <w:szCs w:val="24"/>
        </w:rPr>
      </w:pPr>
      <w:r>
        <w:rPr>
          <w:rFonts w:hint="eastAsia" w:ascii="微软雅黑" w:hAnsi="Times New Roman" w:eastAsia="微软雅黑" w:cs="微软雅黑"/>
          <w:bCs/>
          <w:w w:val="105"/>
          <w:sz w:val="24"/>
          <w:szCs w:val="24"/>
        </w:rPr>
        <w:t>提升承包商及外包商安全管理的两大思路</w:t>
      </w:r>
    </w:p>
    <w:p>
      <w:pPr>
        <w:pStyle w:val="12"/>
        <w:numPr>
          <w:ilvl w:val="0"/>
          <w:numId w:val="3"/>
        </w:numPr>
        <w:spacing w:after="0" w:line="460" w:lineRule="exact"/>
        <w:rPr>
          <w:rFonts w:ascii="微软雅黑" w:hAnsi="Times New Roman" w:eastAsia="微软雅黑" w:cs="微软雅黑"/>
          <w:bCs/>
          <w:w w:val="105"/>
          <w:sz w:val="24"/>
          <w:szCs w:val="24"/>
        </w:rPr>
      </w:pPr>
      <w:r>
        <w:rPr>
          <w:rFonts w:hint="eastAsia" w:ascii="微软雅黑" w:hAnsi="Times New Roman" w:eastAsia="微软雅黑" w:cs="微软雅黑"/>
          <w:bCs/>
          <w:w w:val="105"/>
          <w:sz w:val="24"/>
          <w:szCs w:val="24"/>
        </w:rPr>
        <w:t>提升承包商及外包商EHS管理的五大对策措施</w:t>
      </w:r>
    </w:p>
    <w:p>
      <w:pPr>
        <w:pStyle w:val="5"/>
        <w:kinsoku w:val="0"/>
        <w:overflowPunct w:val="0"/>
        <w:spacing w:before="115" w:beforeAutospacing="0" w:after="0" w:afterAutospacing="0"/>
        <w:textAlignment w:val="baseline"/>
        <w:rPr>
          <w:rFonts w:hAnsi="宋体" w:asciiTheme="minorHAnsi" w:eastAsiaTheme="minorEastAsia" w:cstheme="minorBidi"/>
          <w:b/>
          <w:bCs/>
          <w:i/>
          <w:iCs/>
          <w:color w:val="000000" w:themeColor="text1"/>
          <w:kern w:val="24"/>
          <w:sz w:val="32"/>
          <w:szCs w:val="32"/>
          <w14:shadow w14:blurRad="38100" w14:dist="38100" w14:dir="2700000" w14:sx="100000" w14:sy="100000" w14:kx="0" w14:ky="0" w14:algn="tl">
            <w14:srgbClr w14:val="C0C0C0"/>
          </w14:shadow>
          <w14:textFill>
            <w14:solidFill>
              <w14:schemeClr w14:val="tx1"/>
            </w14:solidFill>
          </w14:textFill>
        </w:rPr>
      </w:pPr>
    </w:p>
    <w:p>
      <w:pPr>
        <w:spacing w:after="0" w:line="460" w:lineRule="exact"/>
        <w:rPr>
          <w:rFonts w:hAnsi="宋体"/>
          <w:b/>
          <w:bCs/>
          <w:i/>
          <w:iCs/>
          <w:color w:val="000000" w:themeColor="text1"/>
          <w:kern w:val="24"/>
          <w:sz w:val="32"/>
          <w:szCs w:val="32"/>
          <w14:shadow w14:blurRad="38100" w14:dist="38100" w14:dir="2700000" w14:sx="100000" w14:sy="100000" w14:kx="0" w14:ky="0" w14:algn="tl">
            <w14:srgbClr w14:val="C0C0C0"/>
          </w14:shadow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b/>
          <w:bCs/>
          <w:color w:val="1F4E79"/>
          <w:spacing w:val="1"/>
          <w:w w:val="105"/>
          <w:sz w:val="24"/>
          <w:szCs w:val="24"/>
        </w:rPr>
        <w:t>三、ISO</w:t>
      </w:r>
      <w:r>
        <w:rPr>
          <w:rFonts w:ascii="微软雅黑" w:hAnsi="微软雅黑" w:eastAsia="微软雅黑" w:cs="微软雅黑"/>
          <w:b/>
          <w:bCs/>
          <w:color w:val="1F4E79"/>
          <w:spacing w:val="1"/>
          <w:w w:val="105"/>
          <w:sz w:val="24"/>
          <w:szCs w:val="24"/>
        </w:rPr>
        <w:t>45001&amp;ISO14001对</w:t>
      </w:r>
      <w:r>
        <w:rPr>
          <w:rFonts w:hint="eastAsia" w:ascii="微软雅黑" w:hAnsi="微软雅黑" w:eastAsia="微软雅黑" w:cs="微软雅黑"/>
          <w:b/>
          <w:bCs/>
          <w:color w:val="1F4E79"/>
          <w:spacing w:val="1"/>
          <w:w w:val="105"/>
          <w:sz w:val="24"/>
          <w:szCs w:val="24"/>
        </w:rPr>
        <w:t>外部</w:t>
      </w:r>
      <w:r>
        <w:rPr>
          <w:rFonts w:ascii="微软雅黑" w:hAnsi="微软雅黑" w:eastAsia="微软雅黑" w:cs="微软雅黑"/>
          <w:b/>
          <w:bCs/>
          <w:color w:val="1F4E79"/>
          <w:spacing w:val="1"/>
          <w:w w:val="105"/>
          <w:sz w:val="24"/>
          <w:szCs w:val="24"/>
        </w:rPr>
        <w:t>供方EHS管理要求EHS management requirements for Contractor and outsourcing</w:t>
      </w:r>
    </w:p>
    <w:p>
      <w:pPr>
        <w:pStyle w:val="12"/>
        <w:numPr>
          <w:ilvl w:val="0"/>
          <w:numId w:val="3"/>
        </w:numPr>
        <w:spacing w:after="0" w:line="460" w:lineRule="exact"/>
        <w:rPr>
          <w:rFonts w:ascii="微软雅黑" w:hAnsi="Times New Roman" w:eastAsia="微软雅黑" w:cs="微软雅黑"/>
          <w:bCs/>
          <w:w w:val="105"/>
          <w:sz w:val="24"/>
          <w:szCs w:val="24"/>
        </w:rPr>
      </w:pPr>
      <w:r>
        <w:rPr>
          <w:rFonts w:hint="eastAsia" w:ascii="微软雅黑" w:hAnsi="Times New Roman" w:eastAsia="微软雅黑" w:cs="微软雅黑"/>
          <w:bCs/>
          <w:w w:val="105"/>
          <w:sz w:val="24"/>
          <w:szCs w:val="24"/>
        </w:rPr>
        <w:t>8</w:t>
      </w:r>
      <w:r>
        <w:rPr>
          <w:rFonts w:ascii="微软雅黑" w:hAnsi="Times New Roman" w:eastAsia="微软雅黑" w:cs="微软雅黑"/>
          <w:bCs/>
          <w:w w:val="105"/>
          <w:sz w:val="24"/>
          <w:szCs w:val="24"/>
        </w:rPr>
        <w:t>.1.4.2 承包商</w:t>
      </w:r>
      <w:r>
        <w:rPr>
          <w:rFonts w:hint="eastAsia" w:ascii="微软雅黑" w:hAnsi="Times New Roman" w:eastAsia="微软雅黑" w:cs="微软雅黑"/>
          <w:bCs/>
          <w:w w:val="105"/>
          <w:sz w:val="24"/>
          <w:szCs w:val="24"/>
        </w:rPr>
        <w:t>(</w:t>
      </w:r>
      <w:r>
        <w:rPr>
          <w:rFonts w:ascii="微软雅黑" w:hAnsi="Times New Roman" w:eastAsia="微软雅黑" w:cs="微软雅黑"/>
          <w:bCs/>
          <w:w w:val="105"/>
          <w:sz w:val="24"/>
          <w:szCs w:val="24"/>
        </w:rPr>
        <w:t>OHS)</w:t>
      </w:r>
    </w:p>
    <w:p>
      <w:pPr>
        <w:pStyle w:val="12"/>
        <w:numPr>
          <w:ilvl w:val="0"/>
          <w:numId w:val="3"/>
        </w:numPr>
        <w:spacing w:after="0" w:line="460" w:lineRule="exact"/>
        <w:rPr>
          <w:rFonts w:ascii="微软雅黑" w:hAnsi="Times New Roman" w:eastAsia="微软雅黑" w:cs="微软雅黑"/>
          <w:bCs/>
          <w:w w:val="105"/>
          <w:sz w:val="24"/>
          <w:szCs w:val="24"/>
        </w:rPr>
      </w:pPr>
      <w:r>
        <w:rPr>
          <w:rFonts w:hint="eastAsia" w:ascii="微软雅黑" w:hAnsi="Times New Roman" w:eastAsia="微软雅黑" w:cs="微软雅黑"/>
          <w:bCs/>
          <w:w w:val="105"/>
          <w:sz w:val="24"/>
          <w:szCs w:val="24"/>
        </w:rPr>
        <w:t>8.</w:t>
      </w:r>
      <w:r>
        <w:rPr>
          <w:rFonts w:ascii="微软雅黑" w:hAnsi="Times New Roman" w:eastAsia="微软雅黑" w:cs="微软雅黑"/>
          <w:bCs/>
          <w:w w:val="105"/>
          <w:sz w:val="24"/>
          <w:szCs w:val="24"/>
        </w:rPr>
        <w:t>1.4.3</w:t>
      </w:r>
      <w:r>
        <w:rPr>
          <w:rFonts w:hint="eastAsia" w:ascii="微软雅黑" w:hAnsi="Times New Roman" w:eastAsia="微软雅黑" w:cs="微软雅黑"/>
          <w:bCs/>
          <w:w w:val="105"/>
          <w:sz w:val="24"/>
          <w:szCs w:val="24"/>
        </w:rPr>
        <w:t>外包(</w:t>
      </w:r>
      <w:r>
        <w:rPr>
          <w:rFonts w:ascii="微软雅黑" w:hAnsi="Times New Roman" w:eastAsia="微软雅黑" w:cs="微软雅黑"/>
          <w:bCs/>
          <w:w w:val="105"/>
          <w:sz w:val="24"/>
          <w:szCs w:val="24"/>
        </w:rPr>
        <w:t>OHS)</w:t>
      </w:r>
    </w:p>
    <w:p>
      <w:pPr>
        <w:pStyle w:val="12"/>
        <w:numPr>
          <w:ilvl w:val="0"/>
          <w:numId w:val="3"/>
        </w:numPr>
        <w:spacing w:after="0" w:line="460" w:lineRule="exact"/>
        <w:rPr>
          <w:rFonts w:ascii="微软雅黑" w:hAnsi="Times New Roman" w:eastAsia="微软雅黑" w:cs="微软雅黑"/>
          <w:bCs/>
          <w:w w:val="105"/>
          <w:sz w:val="24"/>
          <w:szCs w:val="24"/>
        </w:rPr>
      </w:pPr>
      <w:r>
        <w:rPr>
          <w:rFonts w:hint="eastAsia" w:ascii="微软雅黑" w:hAnsi="Times New Roman" w:eastAsia="微软雅黑" w:cs="微软雅黑"/>
          <w:bCs/>
          <w:w w:val="105"/>
          <w:sz w:val="24"/>
          <w:szCs w:val="24"/>
        </w:rPr>
        <w:t>8</w:t>
      </w:r>
      <w:r>
        <w:rPr>
          <w:rFonts w:ascii="微软雅黑" w:hAnsi="Times New Roman" w:eastAsia="微软雅黑" w:cs="微软雅黑"/>
          <w:bCs/>
          <w:w w:val="105"/>
          <w:sz w:val="24"/>
          <w:szCs w:val="24"/>
        </w:rPr>
        <w:t xml:space="preserve">.1 </w:t>
      </w:r>
      <w:r>
        <w:rPr>
          <w:rFonts w:hint="eastAsia" w:ascii="微软雅黑" w:hAnsi="Times New Roman" w:eastAsia="微软雅黑" w:cs="微软雅黑"/>
          <w:bCs/>
          <w:w w:val="105"/>
          <w:sz w:val="24"/>
          <w:szCs w:val="24"/>
        </w:rPr>
        <w:t>运行策划和控制（EMS）</w:t>
      </w:r>
    </w:p>
    <w:p>
      <w:pPr>
        <w:pStyle w:val="12"/>
        <w:spacing w:after="0" w:line="460" w:lineRule="exact"/>
        <w:ind w:left="360"/>
        <w:rPr>
          <w:rFonts w:ascii="微软雅黑" w:hAnsi="Times New Roman" w:eastAsia="微软雅黑" w:cs="微软雅黑"/>
          <w:bCs/>
          <w:w w:val="105"/>
          <w:sz w:val="24"/>
          <w:szCs w:val="24"/>
        </w:rPr>
      </w:pPr>
    </w:p>
    <w:p>
      <w:pPr>
        <w:pStyle w:val="5"/>
        <w:kinsoku w:val="0"/>
        <w:overflowPunct w:val="0"/>
        <w:spacing w:before="115" w:beforeAutospacing="0" w:after="0" w:afterAutospacing="0"/>
        <w:textAlignment w:val="baseline"/>
      </w:pPr>
      <w:r>
        <w:rPr>
          <w:rFonts w:ascii="微软雅黑" w:hAnsi="微软雅黑" w:eastAsia="微软雅黑" w:cs="微软雅黑"/>
          <w:b/>
          <w:bCs/>
          <w:color w:val="C00000"/>
          <w:spacing w:val="1"/>
          <w:w w:val="105"/>
        </w:rPr>
        <w:t>第</w:t>
      </w:r>
      <w:r>
        <w:rPr>
          <w:rFonts w:hint="eastAsia" w:ascii="微软雅黑" w:hAnsi="微软雅黑" w:eastAsia="微软雅黑" w:cs="微软雅黑"/>
          <w:b/>
          <w:bCs/>
          <w:color w:val="C00000"/>
          <w:spacing w:val="1"/>
          <w:w w:val="105"/>
        </w:rPr>
        <w:t>二</w:t>
      </w:r>
      <w:r>
        <w:rPr>
          <w:rFonts w:ascii="微软雅黑" w:hAnsi="微软雅黑" w:eastAsia="微软雅黑" w:cs="微软雅黑"/>
          <w:b/>
          <w:bCs/>
          <w:color w:val="C00000"/>
          <w:spacing w:val="1"/>
          <w:w w:val="105"/>
        </w:rPr>
        <w:t>部分</w:t>
      </w:r>
      <w:r>
        <w:rPr>
          <w:rFonts w:hint="eastAsia" w:ascii="微软雅黑" w:hAnsi="微软雅黑" w:eastAsia="微软雅黑" w:cs="微软雅黑"/>
          <w:b/>
          <w:bCs/>
          <w:color w:val="C00000"/>
          <w:spacing w:val="1"/>
          <w:w w:val="105"/>
        </w:rPr>
        <w:t>：承包商及外包商管理与施加影响</w:t>
      </w:r>
    </w:p>
    <w:p>
      <w:pPr>
        <w:spacing w:after="0" w:line="460" w:lineRule="exact"/>
        <w:rPr>
          <w:rFonts w:ascii="微软雅黑" w:hAnsi="微软雅黑" w:eastAsia="微软雅黑" w:cs="微软雅黑"/>
          <w:b/>
          <w:bCs/>
          <w:color w:val="1F4E79"/>
          <w:spacing w:val="1"/>
          <w:w w:val="105"/>
          <w:sz w:val="24"/>
          <w:szCs w:val="24"/>
        </w:rPr>
      </w:pPr>
      <w:r>
        <w:rPr>
          <w:rFonts w:hint="eastAsia" w:ascii="微软雅黑" w:hAnsi="微软雅黑" w:eastAsia="微软雅黑" w:cs="微软雅黑"/>
          <w:b/>
          <w:bCs/>
          <w:color w:val="1F4E79"/>
          <w:spacing w:val="1"/>
          <w:w w:val="105"/>
          <w:sz w:val="24"/>
          <w:szCs w:val="24"/>
        </w:rPr>
        <w:t>四、承包商及外包商入厂管理</w:t>
      </w:r>
      <w:r>
        <w:rPr>
          <w:rFonts w:ascii="微软雅黑" w:hAnsi="微软雅黑" w:eastAsia="微软雅黑" w:cs="微软雅黑"/>
          <w:b/>
          <w:bCs/>
          <w:color w:val="1F4E79"/>
          <w:spacing w:val="1"/>
          <w:w w:val="105"/>
          <w:sz w:val="24"/>
          <w:szCs w:val="24"/>
        </w:rPr>
        <w:t>Contractor's entry management</w:t>
      </w:r>
    </w:p>
    <w:p>
      <w:pPr>
        <w:spacing w:after="0" w:line="460" w:lineRule="exact"/>
        <w:rPr>
          <w:rFonts w:ascii="微软雅黑" w:hAnsi="Times New Roman" w:eastAsia="微软雅黑" w:cs="微软雅黑"/>
          <w:bCs/>
          <w:color w:val="C45811"/>
          <w:w w:val="105"/>
          <w:sz w:val="24"/>
          <w:szCs w:val="24"/>
        </w:rPr>
      </w:pPr>
      <w:r>
        <w:rPr>
          <w:rFonts w:hint="eastAsia" w:ascii="微软雅黑" w:hAnsi="Times New Roman" w:eastAsia="微软雅黑" w:cs="微软雅黑"/>
          <w:bCs/>
          <w:color w:val="C45811"/>
          <w:w w:val="105"/>
          <w:sz w:val="24"/>
          <w:szCs w:val="24"/>
        </w:rPr>
        <w:t>1.</w:t>
      </w:r>
      <w:r>
        <w:rPr>
          <w:rFonts w:hint="eastAsia"/>
        </w:rPr>
        <w:t xml:space="preserve"> </w:t>
      </w:r>
      <w:r>
        <w:rPr>
          <w:rFonts w:hint="eastAsia" w:ascii="微软雅黑" w:hAnsi="Times New Roman" w:eastAsia="微软雅黑" w:cs="微软雅黑"/>
          <w:bCs/>
          <w:color w:val="C45811"/>
          <w:w w:val="105"/>
          <w:sz w:val="24"/>
          <w:szCs w:val="24"/>
        </w:rPr>
        <w:t>施工前准备</w:t>
      </w:r>
    </w:p>
    <w:p>
      <w:pPr>
        <w:pStyle w:val="12"/>
        <w:numPr>
          <w:ilvl w:val="0"/>
          <w:numId w:val="4"/>
        </w:numPr>
        <w:spacing w:after="0" w:line="460" w:lineRule="exact"/>
        <w:rPr>
          <w:rFonts w:ascii="微软雅黑" w:hAnsi="Times New Roman" w:eastAsia="微软雅黑" w:cs="微软雅黑"/>
          <w:bCs/>
          <w:w w:val="105"/>
          <w:sz w:val="24"/>
          <w:szCs w:val="24"/>
        </w:rPr>
      </w:pPr>
      <w:r>
        <w:rPr>
          <w:rFonts w:hint="eastAsia" w:ascii="微软雅黑" w:hAnsi="Times New Roman" w:eastAsia="微软雅黑" w:cs="微软雅黑"/>
          <w:bCs/>
          <w:w w:val="105"/>
          <w:sz w:val="24"/>
          <w:szCs w:val="24"/>
        </w:rPr>
        <w:t>承包商及外包商人员的入厂基本要求</w:t>
      </w:r>
    </w:p>
    <w:p>
      <w:pPr>
        <w:pStyle w:val="12"/>
        <w:numPr>
          <w:ilvl w:val="0"/>
          <w:numId w:val="4"/>
        </w:numPr>
        <w:spacing w:after="0" w:line="460" w:lineRule="exact"/>
        <w:rPr>
          <w:rFonts w:ascii="微软雅黑" w:hAnsi="Times New Roman" w:eastAsia="微软雅黑" w:cs="微软雅黑"/>
          <w:bCs/>
          <w:w w:val="105"/>
          <w:sz w:val="24"/>
          <w:szCs w:val="24"/>
        </w:rPr>
      </w:pPr>
      <w:r>
        <w:rPr>
          <w:rFonts w:hint="eastAsia" w:ascii="微软雅黑" w:hAnsi="Times New Roman" w:eastAsia="微软雅黑" w:cs="微软雅黑"/>
          <w:bCs/>
          <w:w w:val="105"/>
          <w:sz w:val="24"/>
          <w:szCs w:val="24"/>
        </w:rPr>
        <w:t>承包商及外包商人员的培训（环境保护以及安全）</w:t>
      </w:r>
    </w:p>
    <w:p>
      <w:pPr>
        <w:pStyle w:val="12"/>
        <w:numPr>
          <w:ilvl w:val="0"/>
          <w:numId w:val="4"/>
        </w:numPr>
        <w:spacing w:after="0" w:line="460" w:lineRule="exact"/>
        <w:rPr>
          <w:rFonts w:ascii="微软雅黑" w:hAnsi="Times New Roman" w:eastAsia="微软雅黑" w:cs="微软雅黑"/>
          <w:bCs/>
          <w:w w:val="105"/>
          <w:sz w:val="24"/>
          <w:szCs w:val="24"/>
        </w:rPr>
      </w:pPr>
      <w:r>
        <w:rPr>
          <w:rFonts w:hint="eastAsia" w:ascii="微软雅黑" w:hAnsi="Times New Roman" w:eastAsia="微软雅黑" w:cs="微软雅黑"/>
          <w:bCs/>
          <w:w w:val="105"/>
          <w:sz w:val="24"/>
          <w:szCs w:val="24"/>
        </w:rPr>
        <w:t>施工人员出入厂的管理</w:t>
      </w:r>
    </w:p>
    <w:p>
      <w:pPr>
        <w:pStyle w:val="12"/>
        <w:numPr>
          <w:ilvl w:val="0"/>
          <w:numId w:val="4"/>
        </w:numPr>
        <w:spacing w:after="0" w:line="460" w:lineRule="exact"/>
        <w:rPr>
          <w:rFonts w:ascii="微软雅黑" w:hAnsi="Times New Roman" w:eastAsia="微软雅黑" w:cs="微软雅黑"/>
          <w:bCs/>
          <w:w w:val="105"/>
          <w:sz w:val="24"/>
          <w:szCs w:val="24"/>
        </w:rPr>
      </w:pPr>
      <w:r>
        <w:rPr>
          <w:rFonts w:hint="eastAsia" w:ascii="微软雅黑" w:hAnsi="Times New Roman" w:eastAsia="微软雅黑" w:cs="微软雅黑"/>
          <w:bCs/>
          <w:w w:val="105"/>
          <w:sz w:val="24"/>
          <w:szCs w:val="24"/>
        </w:rPr>
        <w:t>承包商及外包商设施出入厂的管理</w:t>
      </w:r>
    </w:p>
    <w:p>
      <w:pPr>
        <w:spacing w:after="0" w:line="460" w:lineRule="exact"/>
        <w:rPr>
          <w:rFonts w:ascii="微软雅黑" w:hAnsi="Times New Roman" w:eastAsia="微软雅黑" w:cs="微软雅黑"/>
          <w:bCs/>
          <w:w w:val="105"/>
          <w:sz w:val="24"/>
          <w:szCs w:val="24"/>
        </w:rPr>
      </w:pPr>
      <w:r>
        <w:rPr>
          <w:rFonts w:hint="eastAsia" w:ascii="微软雅黑" w:hAnsi="Times New Roman" w:eastAsia="微软雅黑" w:cs="微软雅黑"/>
          <w:bCs/>
          <w:color w:val="C45811"/>
          <w:w w:val="105"/>
          <w:sz w:val="24"/>
          <w:szCs w:val="24"/>
        </w:rPr>
        <w:t>2.</w:t>
      </w:r>
      <w:r>
        <w:rPr>
          <w:rFonts w:ascii="微软雅黑" w:hAnsi="Times New Roman" w:eastAsia="微软雅黑" w:cs="微软雅黑"/>
          <w:bCs/>
          <w:color w:val="C45811"/>
          <w:w w:val="105"/>
          <w:sz w:val="24"/>
          <w:szCs w:val="24"/>
        </w:rPr>
        <w:t>安全许可证管理Safe work permit management</w:t>
      </w:r>
    </w:p>
    <w:p>
      <w:pPr>
        <w:pStyle w:val="12"/>
        <w:numPr>
          <w:ilvl w:val="0"/>
          <w:numId w:val="5"/>
        </w:numPr>
        <w:spacing w:after="0" w:line="460" w:lineRule="exact"/>
        <w:rPr>
          <w:rFonts w:ascii="微软雅黑" w:hAnsi="Times New Roman" w:eastAsia="微软雅黑" w:cs="微软雅黑"/>
          <w:bCs/>
          <w:w w:val="105"/>
          <w:sz w:val="24"/>
          <w:szCs w:val="24"/>
        </w:rPr>
      </w:pPr>
      <w:r>
        <w:rPr>
          <w:rFonts w:ascii="微软雅黑" w:hAnsi="Times New Roman" w:eastAsia="微软雅黑" w:cs="微软雅黑"/>
          <w:bCs/>
          <w:w w:val="105"/>
          <w:sz w:val="24"/>
          <w:szCs w:val="24"/>
        </w:rPr>
        <w:t>安全许可证管理</w:t>
      </w:r>
    </w:p>
    <w:p>
      <w:pPr>
        <w:pStyle w:val="12"/>
        <w:numPr>
          <w:ilvl w:val="0"/>
          <w:numId w:val="5"/>
        </w:numPr>
        <w:spacing w:after="0" w:line="460" w:lineRule="exact"/>
        <w:rPr>
          <w:rFonts w:ascii="微软雅黑" w:hAnsi="Times New Roman" w:eastAsia="微软雅黑" w:cs="微软雅黑"/>
          <w:bCs/>
          <w:w w:val="105"/>
          <w:sz w:val="24"/>
          <w:szCs w:val="24"/>
        </w:rPr>
      </w:pPr>
      <w:r>
        <w:rPr>
          <w:rFonts w:hint="eastAsia" w:ascii="微软雅黑" w:hAnsi="Times New Roman" w:eastAsia="微软雅黑" w:cs="微软雅黑"/>
          <w:bCs/>
          <w:w w:val="105"/>
          <w:sz w:val="24"/>
          <w:szCs w:val="24"/>
        </w:rPr>
        <w:t>工作安全分析</w:t>
      </w:r>
    </w:p>
    <w:p>
      <w:pPr>
        <w:pStyle w:val="12"/>
        <w:numPr>
          <w:ilvl w:val="0"/>
          <w:numId w:val="5"/>
        </w:numPr>
        <w:spacing w:after="0" w:line="460" w:lineRule="exact"/>
        <w:rPr>
          <w:rFonts w:ascii="微软雅黑" w:hAnsi="Times New Roman" w:eastAsia="微软雅黑" w:cs="微软雅黑"/>
          <w:bCs/>
          <w:w w:val="105"/>
          <w:sz w:val="24"/>
          <w:szCs w:val="24"/>
        </w:rPr>
      </w:pPr>
      <w:r>
        <w:rPr>
          <w:rFonts w:hint="eastAsia" w:ascii="微软雅黑" w:hAnsi="Times New Roman" w:eastAsia="微软雅黑" w:cs="微软雅黑"/>
          <w:bCs/>
          <w:w w:val="105"/>
          <w:sz w:val="24"/>
          <w:szCs w:val="24"/>
        </w:rPr>
        <w:t>环境因素分析</w:t>
      </w:r>
    </w:p>
    <w:p>
      <w:pPr>
        <w:spacing w:after="0" w:line="460" w:lineRule="exact"/>
        <w:rPr>
          <w:rFonts w:ascii="微软雅黑" w:hAnsi="Times New Roman" w:eastAsia="微软雅黑" w:cs="微软雅黑"/>
          <w:bCs/>
          <w:w w:val="105"/>
          <w:sz w:val="18"/>
          <w:szCs w:val="18"/>
        </w:rPr>
      </w:pPr>
    </w:p>
    <w:p>
      <w:pPr>
        <w:spacing w:after="0" w:line="460" w:lineRule="exact"/>
        <w:rPr>
          <w:rFonts w:ascii="微软雅黑" w:hAnsi="Times New Roman" w:eastAsia="微软雅黑" w:cs="微软雅黑"/>
          <w:bCs/>
          <w:color w:val="C45811"/>
          <w:w w:val="105"/>
          <w:sz w:val="24"/>
          <w:szCs w:val="24"/>
        </w:rPr>
      </w:pPr>
      <w:r>
        <w:rPr>
          <w:rFonts w:ascii="微软雅黑" w:hAnsi="Times New Roman" w:eastAsia="微软雅黑" w:cs="微软雅黑"/>
          <w:bCs/>
          <w:color w:val="C45811"/>
          <w:w w:val="105"/>
          <w:sz w:val="24"/>
          <w:szCs w:val="24"/>
        </w:rPr>
        <w:t>3</w:t>
      </w:r>
      <w:r>
        <w:rPr>
          <w:rFonts w:hint="eastAsia" w:ascii="微软雅黑" w:hAnsi="Times New Roman" w:eastAsia="微软雅黑" w:cs="微软雅黑"/>
          <w:bCs/>
          <w:color w:val="C45811"/>
          <w:w w:val="105"/>
          <w:sz w:val="24"/>
          <w:szCs w:val="24"/>
        </w:rPr>
        <w:t>．</w:t>
      </w:r>
      <w:bookmarkStart w:id="0" w:name="_Hlk517900390"/>
      <w:r>
        <w:rPr>
          <w:rFonts w:hint="eastAsia" w:ascii="微软雅黑" w:hAnsi="Times New Roman" w:eastAsia="微软雅黑" w:cs="微软雅黑"/>
          <w:bCs/>
          <w:color w:val="C45811"/>
          <w:w w:val="105"/>
          <w:sz w:val="24"/>
          <w:szCs w:val="24"/>
        </w:rPr>
        <w:t>施工作业管理</w:t>
      </w:r>
      <w:bookmarkEnd w:id="0"/>
      <w:r>
        <w:rPr>
          <w:rFonts w:ascii="微软雅黑" w:hAnsi="Times New Roman" w:eastAsia="微软雅黑" w:cs="微软雅黑"/>
          <w:bCs/>
          <w:color w:val="C45811"/>
          <w:w w:val="105"/>
          <w:sz w:val="24"/>
          <w:szCs w:val="24"/>
        </w:rPr>
        <w:t>Construction preparation</w:t>
      </w:r>
    </w:p>
    <w:p>
      <w:pPr>
        <w:pStyle w:val="12"/>
        <w:numPr>
          <w:ilvl w:val="0"/>
          <w:numId w:val="5"/>
        </w:numPr>
        <w:spacing w:after="0" w:line="460" w:lineRule="exact"/>
        <w:rPr>
          <w:rFonts w:ascii="微软雅黑" w:hAnsi="Times New Roman" w:eastAsia="微软雅黑" w:cs="微软雅黑"/>
          <w:bCs/>
          <w:w w:val="105"/>
          <w:sz w:val="24"/>
          <w:szCs w:val="24"/>
        </w:rPr>
      </w:pPr>
      <w:r>
        <w:rPr>
          <w:rFonts w:hint="eastAsia" w:ascii="微软雅黑" w:hAnsi="Times New Roman" w:eastAsia="微软雅黑" w:cs="微软雅黑"/>
          <w:bCs/>
          <w:w w:val="105"/>
          <w:sz w:val="24"/>
          <w:szCs w:val="24"/>
        </w:rPr>
        <w:t>工厂一般EHS管理要求</w:t>
      </w:r>
    </w:p>
    <w:p>
      <w:pPr>
        <w:pStyle w:val="12"/>
        <w:numPr>
          <w:ilvl w:val="1"/>
          <w:numId w:val="5"/>
        </w:numPr>
        <w:spacing w:after="0" w:line="460" w:lineRule="exact"/>
        <w:rPr>
          <w:rFonts w:ascii="微软雅黑" w:hAnsi="Times New Roman" w:eastAsia="微软雅黑" w:cs="微软雅黑"/>
          <w:bCs/>
          <w:w w:val="105"/>
          <w:sz w:val="24"/>
          <w:szCs w:val="24"/>
        </w:rPr>
      </w:pPr>
      <w:r>
        <w:rPr>
          <w:rFonts w:hint="eastAsia" w:ascii="微软雅黑" w:hAnsi="Times New Roman" w:eastAsia="微软雅黑" w:cs="微软雅黑"/>
          <w:bCs/>
          <w:w w:val="105"/>
          <w:sz w:val="24"/>
          <w:szCs w:val="24"/>
        </w:rPr>
        <w:t>劳保着装基本要求</w:t>
      </w:r>
    </w:p>
    <w:p>
      <w:pPr>
        <w:pStyle w:val="12"/>
        <w:numPr>
          <w:ilvl w:val="1"/>
          <w:numId w:val="5"/>
        </w:numPr>
        <w:spacing w:after="0" w:line="460" w:lineRule="exact"/>
        <w:rPr>
          <w:rFonts w:ascii="微软雅黑" w:hAnsi="Times New Roman" w:eastAsia="微软雅黑" w:cs="微软雅黑"/>
          <w:bCs/>
          <w:w w:val="105"/>
          <w:sz w:val="24"/>
          <w:szCs w:val="24"/>
        </w:rPr>
      </w:pPr>
      <w:r>
        <w:rPr>
          <w:rFonts w:hint="eastAsia" w:ascii="微软雅黑" w:hAnsi="Times New Roman" w:eastAsia="微软雅黑" w:cs="微软雅黑"/>
          <w:bCs/>
          <w:w w:val="105"/>
          <w:sz w:val="24"/>
          <w:szCs w:val="24"/>
        </w:rPr>
        <w:t>行为基本准则</w:t>
      </w:r>
    </w:p>
    <w:p>
      <w:pPr>
        <w:pStyle w:val="12"/>
        <w:numPr>
          <w:ilvl w:val="1"/>
          <w:numId w:val="5"/>
        </w:numPr>
        <w:spacing w:after="0" w:line="460" w:lineRule="exact"/>
        <w:rPr>
          <w:rFonts w:ascii="微软雅黑" w:hAnsi="Times New Roman" w:eastAsia="微软雅黑" w:cs="微软雅黑"/>
          <w:bCs/>
          <w:w w:val="105"/>
          <w:sz w:val="24"/>
          <w:szCs w:val="24"/>
        </w:rPr>
      </w:pPr>
      <w:r>
        <w:rPr>
          <w:rFonts w:hint="eastAsia" w:ascii="微软雅黑" w:hAnsi="Times New Roman" w:eastAsia="微软雅黑" w:cs="微软雅黑"/>
          <w:bCs/>
          <w:w w:val="105"/>
          <w:sz w:val="24"/>
          <w:szCs w:val="24"/>
        </w:rPr>
        <w:t>公司固废分类一般要求</w:t>
      </w:r>
    </w:p>
    <w:p>
      <w:pPr>
        <w:pStyle w:val="12"/>
        <w:numPr>
          <w:ilvl w:val="0"/>
          <w:numId w:val="5"/>
        </w:numPr>
        <w:spacing w:after="0" w:line="460" w:lineRule="exact"/>
        <w:rPr>
          <w:rFonts w:ascii="微软雅黑" w:hAnsi="Times New Roman" w:eastAsia="微软雅黑" w:cs="微软雅黑"/>
          <w:bCs/>
          <w:w w:val="105"/>
          <w:sz w:val="24"/>
          <w:szCs w:val="24"/>
        </w:rPr>
      </w:pPr>
      <w:r>
        <w:rPr>
          <w:rFonts w:hint="eastAsia" w:ascii="微软雅黑" w:hAnsi="Times New Roman" w:eastAsia="微软雅黑" w:cs="微软雅黑"/>
          <w:bCs/>
          <w:w w:val="105"/>
          <w:sz w:val="24"/>
          <w:szCs w:val="24"/>
        </w:rPr>
        <w:t>施工作业现场管理与监控要点</w:t>
      </w:r>
    </w:p>
    <w:p>
      <w:pPr>
        <w:pStyle w:val="12"/>
        <w:numPr>
          <w:ilvl w:val="1"/>
          <w:numId w:val="5"/>
        </w:numPr>
        <w:spacing w:after="0" w:line="460" w:lineRule="exact"/>
        <w:rPr>
          <w:rFonts w:ascii="微软雅黑" w:hAnsi="Times New Roman" w:eastAsia="微软雅黑" w:cs="微软雅黑"/>
          <w:bCs/>
          <w:w w:val="105"/>
          <w:sz w:val="24"/>
          <w:szCs w:val="24"/>
        </w:rPr>
      </w:pPr>
      <w:r>
        <w:rPr>
          <w:rFonts w:hint="eastAsia" w:ascii="微软雅黑" w:hAnsi="Times New Roman" w:eastAsia="微软雅黑" w:cs="微软雅黑"/>
          <w:bCs/>
          <w:w w:val="105"/>
          <w:sz w:val="24"/>
          <w:szCs w:val="24"/>
        </w:rPr>
        <w:t>施工现场废水管理</w:t>
      </w:r>
    </w:p>
    <w:p>
      <w:pPr>
        <w:pStyle w:val="12"/>
        <w:numPr>
          <w:ilvl w:val="1"/>
          <w:numId w:val="5"/>
        </w:numPr>
        <w:spacing w:after="0" w:line="460" w:lineRule="exact"/>
        <w:rPr>
          <w:rFonts w:ascii="微软雅黑" w:hAnsi="Times New Roman" w:eastAsia="微软雅黑" w:cs="微软雅黑"/>
          <w:bCs/>
          <w:w w:val="105"/>
          <w:sz w:val="24"/>
          <w:szCs w:val="24"/>
        </w:rPr>
      </w:pPr>
      <w:r>
        <w:rPr>
          <w:rFonts w:hint="eastAsia" w:ascii="微软雅黑" w:hAnsi="Times New Roman" w:eastAsia="微软雅黑" w:cs="微软雅黑"/>
          <w:bCs/>
          <w:w w:val="105"/>
          <w:sz w:val="24"/>
          <w:szCs w:val="24"/>
        </w:rPr>
        <w:t>施工现场噪声管理</w:t>
      </w:r>
    </w:p>
    <w:p>
      <w:pPr>
        <w:pStyle w:val="12"/>
        <w:numPr>
          <w:ilvl w:val="1"/>
          <w:numId w:val="5"/>
        </w:numPr>
        <w:spacing w:after="0" w:line="460" w:lineRule="exact"/>
        <w:rPr>
          <w:rFonts w:ascii="微软雅黑" w:hAnsi="Times New Roman" w:eastAsia="微软雅黑" w:cs="微软雅黑"/>
          <w:bCs/>
          <w:w w:val="105"/>
          <w:sz w:val="24"/>
          <w:szCs w:val="24"/>
        </w:rPr>
      </w:pPr>
      <w:r>
        <w:rPr>
          <w:rFonts w:hint="eastAsia" w:ascii="微软雅黑" w:hAnsi="Times New Roman" w:eastAsia="微软雅黑" w:cs="微软雅黑"/>
          <w:bCs/>
          <w:w w:val="105"/>
          <w:sz w:val="24"/>
          <w:szCs w:val="24"/>
        </w:rPr>
        <w:t>施工现场以及施工后危废管理</w:t>
      </w:r>
    </w:p>
    <w:p>
      <w:pPr>
        <w:pStyle w:val="12"/>
        <w:numPr>
          <w:ilvl w:val="1"/>
          <w:numId w:val="5"/>
        </w:numPr>
        <w:spacing w:after="0" w:line="460" w:lineRule="exact"/>
        <w:rPr>
          <w:rFonts w:ascii="微软雅黑" w:hAnsi="Times New Roman" w:eastAsia="微软雅黑" w:cs="微软雅黑"/>
          <w:bCs/>
          <w:w w:val="105"/>
          <w:sz w:val="24"/>
          <w:szCs w:val="24"/>
        </w:rPr>
      </w:pPr>
      <w:r>
        <w:rPr>
          <w:rFonts w:hint="eastAsia" w:ascii="微软雅黑" w:hAnsi="Times New Roman" w:eastAsia="微软雅黑" w:cs="微软雅黑"/>
          <w:bCs/>
          <w:w w:val="105"/>
          <w:sz w:val="24"/>
          <w:szCs w:val="24"/>
        </w:rPr>
        <w:t>施工现场安全管理</w:t>
      </w:r>
    </w:p>
    <w:p>
      <w:pPr>
        <w:pStyle w:val="2"/>
        <w:kinsoku w:val="0"/>
        <w:overflowPunct w:val="0"/>
        <w:spacing w:before="0" w:line="460" w:lineRule="exact"/>
        <w:ind w:left="0" w:right="3537"/>
        <w:rPr>
          <w:rFonts w:hAnsi="微软雅黑"/>
          <w:b/>
          <w:bCs/>
          <w:color w:val="1F4E79"/>
          <w:spacing w:val="1"/>
          <w:w w:val="105"/>
          <w:sz w:val="24"/>
          <w:szCs w:val="24"/>
        </w:rPr>
      </w:pPr>
    </w:p>
    <w:p>
      <w:pPr>
        <w:pStyle w:val="2"/>
        <w:kinsoku w:val="0"/>
        <w:overflowPunct w:val="0"/>
        <w:spacing w:before="0" w:line="460" w:lineRule="exact"/>
        <w:ind w:left="86" w:right="-7"/>
        <w:rPr>
          <w:rFonts w:hAnsi="微软雅黑"/>
          <w:b/>
          <w:bCs/>
          <w:color w:val="1F4E79"/>
          <w:sz w:val="24"/>
          <w:szCs w:val="24"/>
        </w:rPr>
      </w:pPr>
      <w:r>
        <w:rPr>
          <w:rFonts w:hint="eastAsia" w:hAnsi="微软雅黑"/>
          <w:b/>
          <w:bCs/>
          <w:color w:val="1F4E79"/>
          <w:sz w:val="24"/>
          <w:szCs w:val="24"/>
        </w:rPr>
        <w:t xml:space="preserve">五、承包商及外包商EHS绩效考核 </w:t>
      </w:r>
      <w:r>
        <w:rPr>
          <w:rFonts w:hAnsi="微软雅黑"/>
          <w:b/>
          <w:bCs/>
          <w:color w:val="1F4E79"/>
          <w:sz w:val="24"/>
          <w:szCs w:val="24"/>
        </w:rPr>
        <w:t xml:space="preserve">Contractor </w:t>
      </w:r>
      <w:r>
        <w:rPr>
          <w:rFonts w:hint="eastAsia" w:hAnsi="微软雅黑"/>
          <w:b/>
          <w:bCs/>
          <w:color w:val="1F4E79"/>
          <w:sz w:val="24"/>
          <w:szCs w:val="24"/>
        </w:rPr>
        <w:t>EHS</w:t>
      </w:r>
      <w:r>
        <w:rPr>
          <w:rFonts w:hAnsi="微软雅黑"/>
          <w:b/>
          <w:bCs/>
          <w:color w:val="1F4E79"/>
          <w:sz w:val="24"/>
          <w:szCs w:val="24"/>
        </w:rPr>
        <w:t xml:space="preserve"> performance evaluation</w:t>
      </w:r>
    </w:p>
    <w:p>
      <w:pPr>
        <w:pStyle w:val="12"/>
        <w:numPr>
          <w:ilvl w:val="0"/>
          <w:numId w:val="6"/>
        </w:numPr>
        <w:spacing w:after="0" w:line="460" w:lineRule="exact"/>
      </w:pPr>
      <w:r>
        <w:rPr>
          <w:rFonts w:hint="eastAsia" w:ascii="微软雅黑" w:hAnsi="Times New Roman" w:eastAsia="微软雅黑" w:cs="微软雅黑"/>
          <w:bCs/>
          <w:w w:val="105"/>
          <w:sz w:val="24"/>
          <w:szCs w:val="24"/>
        </w:rPr>
        <w:t>6大考核指标及其评价规范</w:t>
      </w:r>
    </w:p>
    <w:p>
      <w:pPr>
        <w:pStyle w:val="12"/>
        <w:numPr>
          <w:ilvl w:val="0"/>
          <w:numId w:val="6"/>
        </w:numPr>
        <w:spacing w:after="0" w:line="460" w:lineRule="exact"/>
      </w:pPr>
      <w:r>
        <w:rPr>
          <w:rFonts w:hint="eastAsia" w:ascii="微软雅黑" w:hAnsi="Times New Roman" w:eastAsia="微软雅黑" w:cs="微软雅黑"/>
          <w:bCs/>
          <w:w w:val="105"/>
          <w:sz w:val="24"/>
          <w:szCs w:val="24"/>
        </w:rPr>
        <w:t>对承包商及外包商的EHS承诺书以及责任</w:t>
      </w:r>
    </w:p>
    <w:p>
      <w:pPr>
        <w:pStyle w:val="12"/>
        <w:numPr>
          <w:ilvl w:val="0"/>
          <w:numId w:val="6"/>
        </w:numPr>
        <w:spacing w:after="0" w:line="460" w:lineRule="exact"/>
      </w:pPr>
      <w:r>
        <w:rPr>
          <w:rFonts w:hint="eastAsia" w:ascii="微软雅黑" w:hAnsi="Times New Roman" w:eastAsia="微软雅黑" w:cs="微软雅黑"/>
          <w:bCs/>
          <w:w w:val="105"/>
          <w:sz w:val="24"/>
          <w:szCs w:val="24"/>
        </w:rPr>
        <w:t>四大处罚情形</w:t>
      </w:r>
    </w:p>
    <w:p>
      <w:pPr>
        <w:pStyle w:val="12"/>
        <w:numPr>
          <w:ilvl w:val="1"/>
          <w:numId w:val="6"/>
        </w:numPr>
        <w:spacing w:after="0" w:line="460" w:lineRule="exact"/>
        <w:rPr>
          <w:rFonts w:ascii="微软雅黑" w:hAnsi="Times New Roman" w:eastAsia="微软雅黑" w:cs="微软雅黑"/>
          <w:bCs/>
          <w:w w:val="105"/>
          <w:sz w:val="24"/>
          <w:szCs w:val="24"/>
        </w:rPr>
      </w:pPr>
      <w:bookmarkStart w:id="1" w:name="_Toc164074573"/>
      <w:r>
        <w:rPr>
          <w:rFonts w:hint="eastAsia" w:ascii="微软雅黑" w:hAnsi="Times New Roman" w:eastAsia="微软雅黑" w:cs="微软雅黑"/>
          <w:bCs/>
          <w:w w:val="105"/>
          <w:sz w:val="24"/>
          <w:szCs w:val="24"/>
        </w:rPr>
        <w:t>不遵守EHS规定的处罚</w:t>
      </w:r>
      <w:bookmarkEnd w:id="1"/>
      <w:bookmarkStart w:id="2" w:name="_Toc164074574"/>
    </w:p>
    <w:p>
      <w:pPr>
        <w:pStyle w:val="12"/>
        <w:numPr>
          <w:ilvl w:val="1"/>
          <w:numId w:val="6"/>
        </w:numPr>
        <w:spacing w:after="0" w:line="460" w:lineRule="exact"/>
        <w:rPr>
          <w:rFonts w:ascii="微软雅黑" w:hAnsi="Times New Roman" w:eastAsia="微软雅黑" w:cs="微软雅黑"/>
          <w:bCs/>
          <w:w w:val="105"/>
          <w:sz w:val="24"/>
          <w:szCs w:val="24"/>
        </w:rPr>
      </w:pPr>
      <w:r>
        <w:rPr>
          <w:rFonts w:hint="eastAsia" w:ascii="微软雅黑" w:hAnsi="Times New Roman" w:eastAsia="微软雅黑" w:cs="微软雅黑"/>
          <w:bCs/>
          <w:w w:val="105"/>
          <w:sz w:val="24"/>
          <w:szCs w:val="24"/>
        </w:rPr>
        <w:t>一般违章行为的处罚</w:t>
      </w:r>
      <w:bookmarkEnd w:id="2"/>
      <w:bookmarkStart w:id="3" w:name="_Toc164074575"/>
    </w:p>
    <w:p>
      <w:pPr>
        <w:pStyle w:val="12"/>
        <w:numPr>
          <w:ilvl w:val="1"/>
          <w:numId w:val="6"/>
        </w:numPr>
        <w:spacing w:after="0" w:line="460" w:lineRule="exact"/>
        <w:rPr>
          <w:rFonts w:ascii="微软雅黑" w:hAnsi="Times New Roman" w:eastAsia="微软雅黑" w:cs="微软雅黑"/>
          <w:bCs/>
          <w:w w:val="105"/>
          <w:sz w:val="24"/>
          <w:szCs w:val="24"/>
        </w:rPr>
      </w:pPr>
      <w:r>
        <w:rPr>
          <w:rFonts w:hint="eastAsia" w:ascii="微软雅黑" w:hAnsi="Times New Roman" w:eastAsia="微软雅黑" w:cs="微软雅黑"/>
          <w:bCs/>
          <w:w w:val="105"/>
          <w:sz w:val="24"/>
          <w:szCs w:val="24"/>
        </w:rPr>
        <w:t>严重违章行为的处罚</w:t>
      </w:r>
      <w:bookmarkEnd w:id="3"/>
    </w:p>
    <w:p>
      <w:pPr>
        <w:pStyle w:val="12"/>
        <w:numPr>
          <w:ilvl w:val="1"/>
          <w:numId w:val="6"/>
        </w:numPr>
        <w:spacing w:after="0" w:line="460" w:lineRule="exact"/>
      </w:pPr>
      <w:r>
        <w:rPr>
          <w:rFonts w:hint="eastAsia" w:ascii="微软雅黑" w:hAnsi="Times New Roman" w:eastAsia="微软雅黑" w:cs="微软雅黑"/>
          <w:bCs/>
          <w:w w:val="105"/>
          <w:sz w:val="24"/>
          <w:szCs w:val="24"/>
        </w:rPr>
        <w:t>违反禁烟管理规定的处罚</w:t>
      </w:r>
    </w:p>
    <w:p>
      <w:pPr>
        <w:spacing w:after="0" w:line="460" w:lineRule="exact"/>
        <w:rPr>
          <w:rFonts w:ascii="微软雅黑" w:hAnsi="微软雅黑" w:eastAsia="微软雅黑" w:cs="宋体"/>
          <w:b/>
          <w:color w:val="333333"/>
          <w:sz w:val="24"/>
          <w:szCs w:val="24"/>
        </w:rPr>
      </w:pPr>
      <w:r>
        <w:rPr>
          <w:rFonts w:hint="eastAsia" w:ascii="微软雅黑" w:hAnsi="微软雅黑" w:eastAsia="微软雅黑" w:cs="宋体"/>
          <w:b/>
          <w:color w:val="333333"/>
          <w:sz w:val="24"/>
          <w:szCs w:val="24"/>
        </w:rPr>
        <w:t>Q&amp;A</w:t>
      </w:r>
    </w:p>
    <w:p>
      <w:pPr>
        <w:spacing w:after="0" w:line="460" w:lineRule="exact"/>
        <w:rPr>
          <w:rFonts w:hint="eastAsia"/>
        </w:rPr>
      </w:pPr>
      <w:bookmarkStart w:id="4" w:name="_GoBack"/>
      <w:bookmarkEnd w:id="4"/>
    </w:p>
    <w:sectPr>
      <w:footerReference r:id="rId5" w:type="default"/>
      <w:pgSz w:w="12240" w:h="15840"/>
      <w:pgMar w:top="1440" w:right="1467" w:bottom="1440" w:left="1800" w:header="708" w:footer="708" w:gutter="0"/>
      <w:cols w:space="708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t>3</w:t>
    </w:r>
    <w:r>
      <w:fldChar w:fldCharType="end"/>
    </w:r>
    <w:r>
      <w:rPr>
        <w:rFonts w:hint="eastAsia"/>
      </w:rPr>
      <w:t>/</w:t>
    </w:r>
    <w:r>
      <w:fldChar w:fldCharType="begin"/>
    </w:r>
    <w:r>
      <w:instrText xml:space="preserve"> SECTIONPAGES  \* Arabic  \* MERGEFORMAT </w:instrText>
    </w:r>
    <w:r>
      <w:fldChar w:fldCharType="separate"/>
    </w:r>
    <w:r>
      <w:t>3</w:t>
    </w:r>
    <w: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43730C9"/>
    <w:multiLevelType w:val="multilevel"/>
    <w:tmpl w:val="143730C9"/>
    <w:lvl w:ilvl="0" w:tentative="0">
      <w:start w:val="1"/>
      <w:numFmt w:val="bullet"/>
      <w:lvlText w:val=""/>
      <w:lvlJc w:val="left"/>
      <w:pPr>
        <w:ind w:left="360" w:hanging="360"/>
      </w:pPr>
      <w:rPr>
        <w:rFonts w:hint="default" w:ascii="Symbol" w:hAnsi="Symbol"/>
      </w:rPr>
    </w:lvl>
    <w:lvl w:ilvl="1" w:tentative="0">
      <w:start w:val="1"/>
      <w:numFmt w:val="bullet"/>
      <w:lvlText w:val="o"/>
      <w:lvlJc w:val="left"/>
      <w:pPr>
        <w:ind w:left="1080" w:hanging="360"/>
      </w:pPr>
      <w:rPr>
        <w:rFonts w:hint="default" w:ascii="Courier New" w:hAnsi="Courier New" w:cs="Courier New"/>
      </w:rPr>
    </w:lvl>
    <w:lvl w:ilvl="2" w:tentative="0">
      <w:start w:val="1"/>
      <w:numFmt w:val="bullet"/>
      <w:lvlText w:val=""/>
      <w:lvlJc w:val="left"/>
      <w:pPr>
        <w:ind w:left="1800" w:hanging="360"/>
      </w:pPr>
      <w:rPr>
        <w:rFonts w:hint="default" w:ascii="Wingdings" w:hAnsi="Wingdings"/>
      </w:rPr>
    </w:lvl>
    <w:lvl w:ilvl="3" w:tentative="0">
      <w:start w:val="1"/>
      <w:numFmt w:val="bullet"/>
      <w:lvlText w:val=""/>
      <w:lvlJc w:val="left"/>
      <w:pPr>
        <w:ind w:left="2520" w:hanging="360"/>
      </w:pPr>
      <w:rPr>
        <w:rFonts w:hint="default" w:ascii="Symbol" w:hAnsi="Symbol"/>
      </w:rPr>
    </w:lvl>
    <w:lvl w:ilvl="4" w:tentative="0">
      <w:start w:val="1"/>
      <w:numFmt w:val="bullet"/>
      <w:lvlText w:val="o"/>
      <w:lvlJc w:val="left"/>
      <w:pPr>
        <w:ind w:left="3240" w:hanging="360"/>
      </w:pPr>
      <w:rPr>
        <w:rFonts w:hint="default" w:ascii="Courier New" w:hAnsi="Courier New" w:cs="Courier New"/>
      </w:rPr>
    </w:lvl>
    <w:lvl w:ilvl="5" w:tentative="0">
      <w:start w:val="1"/>
      <w:numFmt w:val="bullet"/>
      <w:lvlText w:val=""/>
      <w:lvlJc w:val="left"/>
      <w:pPr>
        <w:ind w:left="3960" w:hanging="360"/>
      </w:pPr>
      <w:rPr>
        <w:rFonts w:hint="default" w:ascii="Wingdings" w:hAnsi="Wingdings"/>
      </w:rPr>
    </w:lvl>
    <w:lvl w:ilvl="6" w:tentative="0">
      <w:start w:val="1"/>
      <w:numFmt w:val="bullet"/>
      <w:lvlText w:val=""/>
      <w:lvlJc w:val="left"/>
      <w:pPr>
        <w:ind w:left="4680" w:hanging="360"/>
      </w:pPr>
      <w:rPr>
        <w:rFonts w:hint="default" w:ascii="Symbol" w:hAnsi="Symbol"/>
      </w:rPr>
    </w:lvl>
    <w:lvl w:ilvl="7" w:tentative="0">
      <w:start w:val="1"/>
      <w:numFmt w:val="bullet"/>
      <w:lvlText w:val="o"/>
      <w:lvlJc w:val="left"/>
      <w:pPr>
        <w:ind w:left="5400" w:hanging="360"/>
      </w:pPr>
      <w:rPr>
        <w:rFonts w:hint="default" w:ascii="Courier New" w:hAnsi="Courier New" w:cs="Courier New"/>
      </w:rPr>
    </w:lvl>
    <w:lvl w:ilvl="8" w:tentative="0">
      <w:start w:val="1"/>
      <w:numFmt w:val="bullet"/>
      <w:lvlText w:val=""/>
      <w:lvlJc w:val="left"/>
      <w:pPr>
        <w:ind w:left="6120" w:hanging="360"/>
      </w:pPr>
      <w:rPr>
        <w:rFonts w:hint="default" w:ascii="Wingdings" w:hAnsi="Wingdings"/>
      </w:rPr>
    </w:lvl>
  </w:abstractNum>
  <w:abstractNum w:abstractNumId="1">
    <w:nsid w:val="1C093C86"/>
    <w:multiLevelType w:val="multilevel"/>
    <w:tmpl w:val="1C093C86"/>
    <w:lvl w:ilvl="0" w:tentative="0">
      <w:start w:val="1"/>
      <w:numFmt w:val="japaneseCounting"/>
      <w:pStyle w:val="13"/>
      <w:lvlText w:val="%1、"/>
      <w:lvlJc w:val="left"/>
      <w:pPr>
        <w:tabs>
          <w:tab w:val="left" w:pos="420"/>
        </w:tabs>
        <w:ind w:left="420" w:hanging="420"/>
      </w:pPr>
      <w:rPr>
        <w:rFonts w:hint="default"/>
        <w:lang w:val="en-US"/>
      </w:rPr>
    </w:lvl>
    <w:lvl w:ilvl="1" w:tentative="0">
      <w:start w:val="1"/>
      <w:numFmt w:val="decimal"/>
      <w:lvlText w:val="%2、"/>
      <w:lvlJc w:val="left"/>
      <w:pPr>
        <w:tabs>
          <w:tab w:val="left" w:pos="600"/>
        </w:tabs>
        <w:ind w:left="600" w:hanging="420"/>
      </w:pPr>
      <w:rPr>
        <w:rFonts w:hint="eastAsia"/>
      </w:rPr>
    </w:lvl>
    <w:lvl w:ilvl="2" w:tentative="0">
      <w:start w:val="1"/>
      <w:numFmt w:val="decimal"/>
      <w:lvlText w:val="%3、"/>
      <w:lvlJc w:val="left"/>
      <w:pPr>
        <w:tabs>
          <w:tab w:val="left" w:pos="397"/>
        </w:tabs>
        <w:ind w:left="397" w:hanging="397"/>
      </w:pPr>
      <w:rPr>
        <w:rFonts w:hint="eastAsia"/>
      </w:rPr>
    </w:lvl>
    <w:lvl w:ilvl="3" w:tentative="0">
      <w:start w:val="1"/>
      <w:numFmt w:val="decimal"/>
      <w:lvlText w:val="%4、"/>
      <w:lvlJc w:val="left"/>
      <w:pPr>
        <w:tabs>
          <w:tab w:val="left" w:pos="851"/>
        </w:tabs>
        <w:ind w:left="851" w:hanging="451"/>
      </w:pPr>
      <w:rPr>
        <w:rFonts w:hint="eastAsia"/>
        <w:b w:val="0"/>
      </w:r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2">
    <w:nsid w:val="1F2748A3"/>
    <w:multiLevelType w:val="multilevel"/>
    <w:tmpl w:val="1F2748A3"/>
    <w:lvl w:ilvl="0" w:tentative="0">
      <w:start w:val="1"/>
      <w:numFmt w:val="bullet"/>
      <w:lvlText w:val=""/>
      <w:lvlJc w:val="left"/>
      <w:pPr>
        <w:ind w:left="360" w:hanging="360"/>
      </w:pPr>
      <w:rPr>
        <w:rFonts w:hint="default" w:ascii="Symbol" w:hAnsi="Symbol"/>
      </w:rPr>
    </w:lvl>
    <w:lvl w:ilvl="1" w:tentative="0">
      <w:start w:val="1"/>
      <w:numFmt w:val="bullet"/>
      <w:lvlText w:val="o"/>
      <w:lvlJc w:val="left"/>
      <w:pPr>
        <w:ind w:left="1080" w:hanging="360"/>
      </w:pPr>
      <w:rPr>
        <w:rFonts w:hint="default" w:ascii="Courier New" w:hAnsi="Courier New" w:cs="Courier New"/>
      </w:rPr>
    </w:lvl>
    <w:lvl w:ilvl="2" w:tentative="0">
      <w:start w:val="1"/>
      <w:numFmt w:val="bullet"/>
      <w:lvlText w:val=""/>
      <w:lvlJc w:val="left"/>
      <w:pPr>
        <w:ind w:left="1800" w:hanging="360"/>
      </w:pPr>
      <w:rPr>
        <w:rFonts w:hint="default" w:ascii="Wingdings" w:hAnsi="Wingdings"/>
      </w:rPr>
    </w:lvl>
    <w:lvl w:ilvl="3" w:tentative="0">
      <w:start w:val="1"/>
      <w:numFmt w:val="bullet"/>
      <w:lvlText w:val=""/>
      <w:lvlJc w:val="left"/>
      <w:pPr>
        <w:ind w:left="2520" w:hanging="360"/>
      </w:pPr>
      <w:rPr>
        <w:rFonts w:hint="default" w:ascii="Symbol" w:hAnsi="Symbol"/>
      </w:rPr>
    </w:lvl>
    <w:lvl w:ilvl="4" w:tentative="0">
      <w:start w:val="1"/>
      <w:numFmt w:val="bullet"/>
      <w:lvlText w:val="o"/>
      <w:lvlJc w:val="left"/>
      <w:pPr>
        <w:ind w:left="3240" w:hanging="360"/>
      </w:pPr>
      <w:rPr>
        <w:rFonts w:hint="default" w:ascii="Courier New" w:hAnsi="Courier New" w:cs="Courier New"/>
      </w:rPr>
    </w:lvl>
    <w:lvl w:ilvl="5" w:tentative="0">
      <w:start w:val="1"/>
      <w:numFmt w:val="bullet"/>
      <w:lvlText w:val=""/>
      <w:lvlJc w:val="left"/>
      <w:pPr>
        <w:ind w:left="3960" w:hanging="360"/>
      </w:pPr>
      <w:rPr>
        <w:rFonts w:hint="default" w:ascii="Wingdings" w:hAnsi="Wingdings"/>
      </w:rPr>
    </w:lvl>
    <w:lvl w:ilvl="6" w:tentative="0">
      <w:start w:val="1"/>
      <w:numFmt w:val="bullet"/>
      <w:lvlText w:val=""/>
      <w:lvlJc w:val="left"/>
      <w:pPr>
        <w:ind w:left="4680" w:hanging="360"/>
      </w:pPr>
      <w:rPr>
        <w:rFonts w:hint="default" w:ascii="Symbol" w:hAnsi="Symbol"/>
      </w:rPr>
    </w:lvl>
    <w:lvl w:ilvl="7" w:tentative="0">
      <w:start w:val="1"/>
      <w:numFmt w:val="bullet"/>
      <w:lvlText w:val="o"/>
      <w:lvlJc w:val="left"/>
      <w:pPr>
        <w:ind w:left="5400" w:hanging="360"/>
      </w:pPr>
      <w:rPr>
        <w:rFonts w:hint="default" w:ascii="Courier New" w:hAnsi="Courier New" w:cs="Courier New"/>
      </w:rPr>
    </w:lvl>
    <w:lvl w:ilvl="8" w:tentative="0">
      <w:start w:val="1"/>
      <w:numFmt w:val="bullet"/>
      <w:lvlText w:val=""/>
      <w:lvlJc w:val="left"/>
      <w:pPr>
        <w:ind w:left="6120" w:hanging="360"/>
      </w:pPr>
      <w:rPr>
        <w:rFonts w:hint="default" w:ascii="Wingdings" w:hAnsi="Wingdings"/>
      </w:rPr>
    </w:lvl>
  </w:abstractNum>
  <w:abstractNum w:abstractNumId="3">
    <w:nsid w:val="2D653E13"/>
    <w:multiLevelType w:val="multilevel"/>
    <w:tmpl w:val="2D653E13"/>
    <w:lvl w:ilvl="0" w:tentative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hint="default" w:ascii="Symbol" w:hAnsi="Symbol"/>
        <w:sz w:val="20"/>
      </w:rPr>
    </w:lvl>
    <w:lvl w:ilvl="1" w:tentative="0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hint="default" w:ascii="Courier New" w:hAnsi="Courier New" w:cs="Times New Roman"/>
        <w:sz w:val="20"/>
      </w:rPr>
    </w:lvl>
    <w:lvl w:ilvl="2" w:tentative="0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hint="default" w:ascii="Wingdings" w:hAnsi="Wingdings"/>
        <w:sz w:val="20"/>
      </w:rPr>
    </w:lvl>
    <w:lvl w:ilvl="3" w:tentative="0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hint="default" w:ascii="Wingdings" w:hAnsi="Wingdings"/>
        <w:sz w:val="20"/>
      </w:rPr>
    </w:lvl>
    <w:lvl w:ilvl="4" w:tentative="0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hint="default" w:ascii="Wingdings" w:hAnsi="Wingdings"/>
        <w:sz w:val="20"/>
      </w:rPr>
    </w:lvl>
    <w:lvl w:ilvl="5" w:tentative="0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hint="default" w:ascii="Wingdings" w:hAnsi="Wingdings"/>
        <w:sz w:val="20"/>
      </w:rPr>
    </w:lvl>
    <w:lvl w:ilvl="6" w:tentative="0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hint="default" w:ascii="Wingdings" w:hAnsi="Wingdings"/>
        <w:sz w:val="20"/>
      </w:rPr>
    </w:lvl>
    <w:lvl w:ilvl="7" w:tentative="0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hint="default" w:ascii="Wingdings" w:hAnsi="Wingdings"/>
        <w:sz w:val="20"/>
      </w:rPr>
    </w:lvl>
    <w:lvl w:ilvl="8" w:tentative="0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hint="default" w:ascii="Wingdings" w:hAnsi="Wingdings"/>
        <w:sz w:val="20"/>
      </w:rPr>
    </w:lvl>
  </w:abstractNum>
  <w:abstractNum w:abstractNumId="4">
    <w:nsid w:val="5C2E2978"/>
    <w:multiLevelType w:val="multilevel"/>
    <w:tmpl w:val="5C2E2978"/>
    <w:lvl w:ilvl="0" w:tentative="0">
      <w:start w:val="1"/>
      <w:numFmt w:val="bullet"/>
      <w:lvlText w:val=""/>
      <w:lvlJc w:val="left"/>
      <w:pPr>
        <w:ind w:left="360" w:hanging="360"/>
      </w:pPr>
      <w:rPr>
        <w:rFonts w:hint="default" w:ascii="Symbol" w:hAnsi="Symbol"/>
      </w:rPr>
    </w:lvl>
    <w:lvl w:ilvl="1" w:tentative="0">
      <w:start w:val="1"/>
      <w:numFmt w:val="bullet"/>
      <w:lvlText w:val="o"/>
      <w:lvlJc w:val="left"/>
      <w:pPr>
        <w:ind w:left="1080" w:hanging="360"/>
      </w:pPr>
      <w:rPr>
        <w:rFonts w:hint="default" w:ascii="Courier New" w:hAnsi="Courier New" w:cs="Courier New"/>
      </w:rPr>
    </w:lvl>
    <w:lvl w:ilvl="2" w:tentative="0">
      <w:start w:val="1"/>
      <w:numFmt w:val="bullet"/>
      <w:lvlText w:val=""/>
      <w:lvlJc w:val="left"/>
      <w:pPr>
        <w:ind w:left="1800" w:hanging="360"/>
      </w:pPr>
      <w:rPr>
        <w:rFonts w:hint="default" w:ascii="Wingdings" w:hAnsi="Wingdings"/>
      </w:rPr>
    </w:lvl>
    <w:lvl w:ilvl="3" w:tentative="0">
      <w:start w:val="1"/>
      <w:numFmt w:val="bullet"/>
      <w:lvlText w:val=""/>
      <w:lvlJc w:val="left"/>
      <w:pPr>
        <w:ind w:left="2520" w:hanging="360"/>
      </w:pPr>
      <w:rPr>
        <w:rFonts w:hint="default" w:ascii="Symbol" w:hAnsi="Symbol"/>
      </w:rPr>
    </w:lvl>
    <w:lvl w:ilvl="4" w:tentative="0">
      <w:start w:val="1"/>
      <w:numFmt w:val="bullet"/>
      <w:lvlText w:val="o"/>
      <w:lvlJc w:val="left"/>
      <w:pPr>
        <w:ind w:left="3240" w:hanging="360"/>
      </w:pPr>
      <w:rPr>
        <w:rFonts w:hint="default" w:ascii="Courier New" w:hAnsi="Courier New" w:cs="Courier New"/>
      </w:rPr>
    </w:lvl>
    <w:lvl w:ilvl="5" w:tentative="0">
      <w:start w:val="1"/>
      <w:numFmt w:val="bullet"/>
      <w:lvlText w:val=""/>
      <w:lvlJc w:val="left"/>
      <w:pPr>
        <w:ind w:left="3960" w:hanging="360"/>
      </w:pPr>
      <w:rPr>
        <w:rFonts w:hint="default" w:ascii="Wingdings" w:hAnsi="Wingdings"/>
      </w:rPr>
    </w:lvl>
    <w:lvl w:ilvl="6" w:tentative="0">
      <w:start w:val="1"/>
      <w:numFmt w:val="bullet"/>
      <w:lvlText w:val=""/>
      <w:lvlJc w:val="left"/>
      <w:pPr>
        <w:ind w:left="4680" w:hanging="360"/>
      </w:pPr>
      <w:rPr>
        <w:rFonts w:hint="default" w:ascii="Symbol" w:hAnsi="Symbol"/>
      </w:rPr>
    </w:lvl>
    <w:lvl w:ilvl="7" w:tentative="0">
      <w:start w:val="1"/>
      <w:numFmt w:val="bullet"/>
      <w:lvlText w:val="o"/>
      <w:lvlJc w:val="left"/>
      <w:pPr>
        <w:ind w:left="5400" w:hanging="360"/>
      </w:pPr>
      <w:rPr>
        <w:rFonts w:hint="default" w:ascii="Courier New" w:hAnsi="Courier New" w:cs="Courier New"/>
      </w:rPr>
    </w:lvl>
    <w:lvl w:ilvl="8" w:tentative="0">
      <w:start w:val="1"/>
      <w:numFmt w:val="bullet"/>
      <w:lvlText w:val=""/>
      <w:lvlJc w:val="left"/>
      <w:pPr>
        <w:ind w:left="6120" w:hanging="360"/>
      </w:pPr>
      <w:rPr>
        <w:rFonts w:hint="default" w:ascii="Wingdings" w:hAnsi="Wingdings"/>
      </w:rPr>
    </w:lvl>
  </w:abstractNum>
  <w:abstractNum w:abstractNumId="5">
    <w:nsid w:val="6921557F"/>
    <w:multiLevelType w:val="multilevel"/>
    <w:tmpl w:val="6921557F"/>
    <w:lvl w:ilvl="0" w:tentative="0">
      <w:start w:val="1"/>
      <w:numFmt w:val="bullet"/>
      <w:lvlText w:val=""/>
      <w:lvlJc w:val="left"/>
      <w:pPr>
        <w:ind w:left="360" w:hanging="360"/>
      </w:pPr>
      <w:rPr>
        <w:rFonts w:hint="default" w:ascii="Symbol" w:hAnsi="Symbol"/>
      </w:rPr>
    </w:lvl>
    <w:lvl w:ilvl="1" w:tentative="0">
      <w:start w:val="1"/>
      <w:numFmt w:val="bullet"/>
      <w:lvlText w:val="o"/>
      <w:lvlJc w:val="left"/>
      <w:pPr>
        <w:ind w:left="1080" w:hanging="360"/>
      </w:pPr>
      <w:rPr>
        <w:rFonts w:hint="default" w:ascii="Courier New" w:hAnsi="Courier New" w:cs="Courier New"/>
      </w:rPr>
    </w:lvl>
    <w:lvl w:ilvl="2" w:tentative="0">
      <w:start w:val="1"/>
      <w:numFmt w:val="bullet"/>
      <w:lvlText w:val=""/>
      <w:lvlJc w:val="left"/>
      <w:pPr>
        <w:ind w:left="1800" w:hanging="360"/>
      </w:pPr>
      <w:rPr>
        <w:rFonts w:hint="default" w:ascii="Wingdings" w:hAnsi="Wingdings"/>
      </w:rPr>
    </w:lvl>
    <w:lvl w:ilvl="3" w:tentative="0">
      <w:start w:val="1"/>
      <w:numFmt w:val="bullet"/>
      <w:lvlText w:val=""/>
      <w:lvlJc w:val="left"/>
      <w:pPr>
        <w:ind w:left="2520" w:hanging="360"/>
      </w:pPr>
      <w:rPr>
        <w:rFonts w:hint="default" w:ascii="Symbol" w:hAnsi="Symbol"/>
      </w:rPr>
    </w:lvl>
    <w:lvl w:ilvl="4" w:tentative="0">
      <w:start w:val="1"/>
      <w:numFmt w:val="bullet"/>
      <w:lvlText w:val="o"/>
      <w:lvlJc w:val="left"/>
      <w:pPr>
        <w:ind w:left="3240" w:hanging="360"/>
      </w:pPr>
      <w:rPr>
        <w:rFonts w:hint="default" w:ascii="Courier New" w:hAnsi="Courier New" w:cs="Courier New"/>
      </w:rPr>
    </w:lvl>
    <w:lvl w:ilvl="5" w:tentative="0">
      <w:start w:val="1"/>
      <w:numFmt w:val="bullet"/>
      <w:lvlText w:val=""/>
      <w:lvlJc w:val="left"/>
      <w:pPr>
        <w:ind w:left="3960" w:hanging="360"/>
      </w:pPr>
      <w:rPr>
        <w:rFonts w:hint="default" w:ascii="Wingdings" w:hAnsi="Wingdings"/>
      </w:rPr>
    </w:lvl>
    <w:lvl w:ilvl="6" w:tentative="0">
      <w:start w:val="1"/>
      <w:numFmt w:val="bullet"/>
      <w:lvlText w:val=""/>
      <w:lvlJc w:val="left"/>
      <w:pPr>
        <w:ind w:left="4680" w:hanging="360"/>
      </w:pPr>
      <w:rPr>
        <w:rFonts w:hint="default" w:ascii="Symbol" w:hAnsi="Symbol"/>
      </w:rPr>
    </w:lvl>
    <w:lvl w:ilvl="7" w:tentative="0">
      <w:start w:val="1"/>
      <w:numFmt w:val="bullet"/>
      <w:lvlText w:val="o"/>
      <w:lvlJc w:val="left"/>
      <w:pPr>
        <w:ind w:left="5400" w:hanging="360"/>
      </w:pPr>
      <w:rPr>
        <w:rFonts w:hint="default" w:ascii="Courier New" w:hAnsi="Courier New" w:cs="Courier New"/>
      </w:rPr>
    </w:lvl>
    <w:lvl w:ilvl="8" w:tentative="0">
      <w:start w:val="1"/>
      <w:numFmt w:val="bullet"/>
      <w:lvlText w:val=""/>
      <w:lvlJc w:val="left"/>
      <w:pPr>
        <w:ind w:left="6120" w:hanging="360"/>
      </w:pPr>
      <w:rPr>
        <w:rFonts w:hint="default" w:ascii="Wingdings" w:hAnsi="Wingdings"/>
      </w:rPr>
    </w:lvl>
  </w:abstractNum>
  <w:num w:numId="1">
    <w:abstractNumId w:val="1"/>
  </w:num>
  <w:num w:numId="2">
    <w:abstractNumId w:val="3"/>
  </w:num>
  <w:num w:numId="3">
    <w:abstractNumId w:val="2"/>
  </w:num>
  <w:num w:numId="4">
    <w:abstractNumId w:val="5"/>
  </w:num>
  <w:num w:numId="5">
    <w:abstractNumId w:val="4"/>
  </w:num>
  <w:num w:numId="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720"/>
  <w:characterSpacingControl w:val="doNotCompress"/>
  <w:footnotePr>
    <w:footnote w:id="0"/>
    <w:footnote w:id="1"/>
  </w:footnotePr>
  <w:endnotePr>
    <w:endnote w:id="0"/>
    <w:endnote w:id="1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E0F19"/>
    <w:rsid w:val="000078C2"/>
    <w:rsid w:val="00014534"/>
    <w:rsid w:val="000730B6"/>
    <w:rsid w:val="000C27AD"/>
    <w:rsid w:val="000E0F19"/>
    <w:rsid w:val="00130BEB"/>
    <w:rsid w:val="00140D2C"/>
    <w:rsid w:val="00161665"/>
    <w:rsid w:val="00172FB8"/>
    <w:rsid w:val="0017699E"/>
    <w:rsid w:val="001C08B8"/>
    <w:rsid w:val="001F1EBA"/>
    <w:rsid w:val="002157DB"/>
    <w:rsid w:val="0022656F"/>
    <w:rsid w:val="002335FF"/>
    <w:rsid w:val="00242516"/>
    <w:rsid w:val="00292EBB"/>
    <w:rsid w:val="002D4986"/>
    <w:rsid w:val="002D79E6"/>
    <w:rsid w:val="002E5D61"/>
    <w:rsid w:val="002F262B"/>
    <w:rsid w:val="00305FBE"/>
    <w:rsid w:val="00340EBE"/>
    <w:rsid w:val="003A48A2"/>
    <w:rsid w:val="003B4ADB"/>
    <w:rsid w:val="003C3566"/>
    <w:rsid w:val="00447BC0"/>
    <w:rsid w:val="004515D4"/>
    <w:rsid w:val="00483792"/>
    <w:rsid w:val="004B4A4A"/>
    <w:rsid w:val="005104EA"/>
    <w:rsid w:val="0055141D"/>
    <w:rsid w:val="005577E0"/>
    <w:rsid w:val="00581FA6"/>
    <w:rsid w:val="0058327F"/>
    <w:rsid w:val="00596E81"/>
    <w:rsid w:val="005C0B04"/>
    <w:rsid w:val="005E7CC0"/>
    <w:rsid w:val="00643560"/>
    <w:rsid w:val="00661D39"/>
    <w:rsid w:val="006B7BAD"/>
    <w:rsid w:val="006D1682"/>
    <w:rsid w:val="00703D31"/>
    <w:rsid w:val="00714F0C"/>
    <w:rsid w:val="007631C9"/>
    <w:rsid w:val="0076485E"/>
    <w:rsid w:val="00793987"/>
    <w:rsid w:val="00797C2C"/>
    <w:rsid w:val="007B06C3"/>
    <w:rsid w:val="007D4AE6"/>
    <w:rsid w:val="0081231F"/>
    <w:rsid w:val="00846264"/>
    <w:rsid w:val="00865C9D"/>
    <w:rsid w:val="0087011D"/>
    <w:rsid w:val="00876183"/>
    <w:rsid w:val="008B10A7"/>
    <w:rsid w:val="008F0E1C"/>
    <w:rsid w:val="008F67F7"/>
    <w:rsid w:val="009016EF"/>
    <w:rsid w:val="00907663"/>
    <w:rsid w:val="00971EEC"/>
    <w:rsid w:val="00975E32"/>
    <w:rsid w:val="00976180"/>
    <w:rsid w:val="009851C3"/>
    <w:rsid w:val="009909A8"/>
    <w:rsid w:val="009B29A2"/>
    <w:rsid w:val="009D11C5"/>
    <w:rsid w:val="00A11165"/>
    <w:rsid w:val="00A4089D"/>
    <w:rsid w:val="00A41A5E"/>
    <w:rsid w:val="00AA2AB7"/>
    <w:rsid w:val="00AC1BD5"/>
    <w:rsid w:val="00AD6540"/>
    <w:rsid w:val="00AD666D"/>
    <w:rsid w:val="00AE24FE"/>
    <w:rsid w:val="00B00B33"/>
    <w:rsid w:val="00B86F5B"/>
    <w:rsid w:val="00BA7E0F"/>
    <w:rsid w:val="00BD2099"/>
    <w:rsid w:val="00C93F4C"/>
    <w:rsid w:val="00C9670A"/>
    <w:rsid w:val="00CD7016"/>
    <w:rsid w:val="00D14F9F"/>
    <w:rsid w:val="00D2187B"/>
    <w:rsid w:val="00D54768"/>
    <w:rsid w:val="00DB1318"/>
    <w:rsid w:val="00DC3FEC"/>
    <w:rsid w:val="00DE1121"/>
    <w:rsid w:val="00DE7A33"/>
    <w:rsid w:val="00E03A0F"/>
    <w:rsid w:val="00E43C09"/>
    <w:rsid w:val="00E44164"/>
    <w:rsid w:val="00E70FA6"/>
    <w:rsid w:val="00EA562F"/>
    <w:rsid w:val="00EC6572"/>
    <w:rsid w:val="00EE0707"/>
    <w:rsid w:val="00EF042C"/>
    <w:rsid w:val="00EF1F72"/>
    <w:rsid w:val="00EF2B97"/>
    <w:rsid w:val="00F06B8D"/>
    <w:rsid w:val="00F3418C"/>
    <w:rsid w:val="00F50324"/>
    <w:rsid w:val="00F50C18"/>
    <w:rsid w:val="00F666E0"/>
    <w:rsid w:val="00F86C84"/>
    <w:rsid w:val="00FB2003"/>
    <w:rsid w:val="677A2B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qFormat="1" w:unhideWhenUsed="0" w:uiPriority="1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after="160" w:line="259" w:lineRule="auto"/>
    </w:pPr>
    <w:rPr>
      <w:rFonts w:asciiTheme="minorHAnsi" w:hAnsiTheme="minorHAnsi" w:eastAsiaTheme="minorEastAsia" w:cstheme="minorBidi"/>
      <w:sz w:val="22"/>
      <w:szCs w:val="22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link w:val="11"/>
    <w:qFormat/>
    <w:uiPriority w:val="1"/>
    <w:pPr>
      <w:widowControl w:val="0"/>
      <w:autoSpaceDE w:val="0"/>
      <w:autoSpaceDN w:val="0"/>
      <w:adjustRightInd w:val="0"/>
      <w:spacing w:before="50" w:after="0" w:line="240" w:lineRule="auto"/>
      <w:ind w:left="104"/>
    </w:pPr>
    <w:rPr>
      <w:rFonts w:ascii="微软雅黑" w:hAnsi="Times New Roman" w:eastAsia="微软雅黑" w:cs="微软雅黑"/>
      <w:sz w:val="17"/>
      <w:szCs w:val="17"/>
    </w:rPr>
  </w:style>
  <w:style w:type="paragraph" w:styleId="3">
    <w:name w:val="footer"/>
    <w:basedOn w:val="1"/>
    <w:link w:val="10"/>
    <w:unhideWhenUsed/>
    <w:uiPriority w:val="99"/>
    <w:pPr>
      <w:tabs>
        <w:tab w:val="center" w:pos="4320"/>
        <w:tab w:val="right" w:pos="8640"/>
      </w:tabs>
      <w:spacing w:after="0" w:line="240" w:lineRule="auto"/>
    </w:pPr>
  </w:style>
  <w:style w:type="paragraph" w:styleId="4">
    <w:name w:val="header"/>
    <w:basedOn w:val="1"/>
    <w:link w:val="9"/>
    <w:unhideWhenUsed/>
    <w:uiPriority w:val="99"/>
    <w:pPr>
      <w:tabs>
        <w:tab w:val="center" w:pos="4320"/>
        <w:tab w:val="right" w:pos="8640"/>
      </w:tabs>
      <w:spacing w:after="0" w:line="240" w:lineRule="auto"/>
    </w:pPr>
  </w:style>
  <w:style w:type="paragraph" w:styleId="5">
    <w:name w:val="Normal (Web)"/>
    <w:basedOn w:val="1"/>
    <w:unhideWhenUsed/>
    <w:uiPriority w:val="99"/>
    <w:pPr>
      <w:spacing w:before="100" w:beforeAutospacing="1" w:after="100" w:afterAutospacing="1" w:line="240" w:lineRule="auto"/>
    </w:pPr>
    <w:rPr>
      <w:rFonts w:ascii="Times New Roman" w:hAnsi="Times New Roman" w:eastAsia="Times New Roman" w:cs="Times New Roman"/>
      <w:sz w:val="24"/>
      <w:szCs w:val="24"/>
    </w:rPr>
  </w:style>
  <w:style w:type="character" w:styleId="8">
    <w:name w:val="Hyperlink"/>
    <w:basedOn w:val="7"/>
    <w:semiHidden/>
    <w:unhideWhenUsed/>
    <w:qFormat/>
    <w:uiPriority w:val="99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character" w:customStyle="1" w:styleId="9">
    <w:name w:val="页眉 字符"/>
    <w:basedOn w:val="7"/>
    <w:link w:val="4"/>
    <w:uiPriority w:val="99"/>
  </w:style>
  <w:style w:type="character" w:customStyle="1" w:styleId="10">
    <w:name w:val="页脚 字符"/>
    <w:basedOn w:val="7"/>
    <w:link w:val="3"/>
    <w:uiPriority w:val="99"/>
  </w:style>
  <w:style w:type="character" w:customStyle="1" w:styleId="11">
    <w:name w:val="正文文本 字符"/>
    <w:basedOn w:val="7"/>
    <w:link w:val="2"/>
    <w:uiPriority w:val="99"/>
    <w:rPr>
      <w:rFonts w:ascii="微软雅黑" w:hAnsi="Times New Roman" w:eastAsia="微软雅黑" w:cs="微软雅黑"/>
      <w:sz w:val="17"/>
      <w:szCs w:val="17"/>
    </w:rPr>
  </w:style>
  <w:style w:type="paragraph" w:styleId="12">
    <w:name w:val="List Paragraph"/>
    <w:basedOn w:val="1"/>
    <w:qFormat/>
    <w:uiPriority w:val="34"/>
    <w:pPr>
      <w:ind w:left="720"/>
      <w:contextualSpacing/>
    </w:pPr>
  </w:style>
  <w:style w:type="paragraph" w:customStyle="1" w:styleId="13">
    <w:name w:val="2"/>
    <w:basedOn w:val="1"/>
    <w:qFormat/>
    <w:uiPriority w:val="0"/>
    <w:pPr>
      <w:widowControl w:val="0"/>
      <w:numPr>
        <w:ilvl w:val="0"/>
        <w:numId w:val="1"/>
      </w:numPr>
      <w:spacing w:after="0" w:line="360" w:lineRule="auto"/>
      <w:jc w:val="both"/>
      <w:outlineLvl w:val="1"/>
    </w:pPr>
    <w:rPr>
      <w:rFonts w:ascii="Times New Roman" w:hAnsi="Times New Roman" w:eastAsia="宋体" w:cs="Times New Roman"/>
      <w:b/>
      <w:kern w:val="2"/>
      <w:sz w:val="21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 IT</Company>
  <Pages>3</Pages>
  <Words>221</Words>
  <Characters>1265</Characters>
  <Lines>10</Lines>
  <Paragraphs>2</Paragraphs>
  <TotalTime>23</TotalTime>
  <ScaleCrop>false</ScaleCrop>
  <LinksUpToDate>false</LinksUpToDate>
  <CharactersWithSpaces>1484</CharactersWithSpaces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2019-05-09T02:29:00Z</dcterms:created>
  <dc:creator>Rise Zhao</dc:creator>
  <cp:lastModifiedBy>中国讲师网尹老师</cp:lastModifiedBy>
  <cp:lastPrinted>2019-05-13T08:31:00Z</cp:lastPrinted>
  <dcterms:modified xsi:type="dcterms:W3CDTF">2021-05-26T07:00:41Z</dcterms:modified>
  <cp:revision>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61FAE5688E8142669CB2B11DBB751E32</vt:lpwstr>
  </property>
</Properties>
</file>