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中国化管理思想</w:t>
      </w:r>
    </w:p>
    <w:p>
      <w:pPr>
        <w:jc w:val="both"/>
        <w:rPr>
          <w:rFonts w:hint="eastAsia"/>
        </w:rPr>
      </w:pPr>
      <w:r>
        <w:rPr>
          <w:rFonts w:hint="eastAsia"/>
        </w:rPr>
        <w:t>培训对象</w:t>
      </w:r>
    </w:p>
    <w:p>
      <w:pPr>
        <w:jc w:val="both"/>
        <w:rPr>
          <w:rFonts w:hint="eastAsia"/>
        </w:rPr>
      </w:pPr>
      <w:r>
        <w:rPr>
          <w:rFonts w:hint="eastAsia"/>
        </w:rPr>
        <w:t>总裁 高层管理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课程大纲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　管理实践在中国；</w:t>
      </w:r>
    </w:p>
    <w:p>
      <w:pPr>
        <w:jc w:val="both"/>
        <w:rPr>
          <w:rFonts w:hint="eastAsia"/>
        </w:rPr>
      </w:pPr>
      <w:bookmarkStart w:id="0" w:name="_GoBack"/>
      <w:bookmarkEnd w:id="0"/>
    </w:p>
    <w:p>
      <w:pPr>
        <w:jc w:val="both"/>
        <w:rPr>
          <w:rFonts w:hint="eastAsia"/>
        </w:rPr>
      </w:pPr>
      <w:r>
        <w:rPr>
          <w:rFonts w:hint="eastAsia"/>
        </w:rPr>
        <w:t>　　管理四化：简易化、现代化、本土化与生命化；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　　三个层次的MBA；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　　中国文化中蕴含的管理思想；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　　毛泽东思想中的“中国化”管理方法；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　　“牧羊”管理与“牧牛”管理的区别；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　　构建适合本企业的管理模式。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A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2021-06-18T06:53:25Z</dcterms:created>
  <dc:creator>shizi06</dc:creator>
  <cp:lastModifiedBy>中国讲师网尹老师</cp:lastModifiedBy>
  <dcterms:modified xsi:type="dcterms:W3CDTF">2021-06-18T06:53:54Z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80942270998A4977AC6838F06182D7EF</vt:lpwstr>
  </property>
</Properties>
</file>