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0C29" w:rsidRDefault="00BD1733">
      <w:pPr>
        <w:jc w:val="center"/>
        <w:rPr>
          <w:rFonts w:ascii="微软雅黑" w:eastAsia="微软雅黑" w:hAnsi="微软雅黑" w:cs="微软雅黑"/>
          <w:b/>
          <w:bCs/>
          <w:sz w:val="32"/>
          <w:szCs w:val="40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40"/>
        </w:rPr>
        <w:t>《营销活动策划</w:t>
      </w:r>
      <w:r w:rsidR="00894025">
        <w:rPr>
          <w:rFonts w:ascii="微软雅黑" w:eastAsia="微软雅黑" w:hAnsi="微软雅黑" w:cs="微软雅黑" w:hint="eastAsia"/>
          <w:b/>
          <w:bCs/>
          <w:sz w:val="32"/>
          <w:szCs w:val="40"/>
        </w:rPr>
        <w:t>与实施</w:t>
      </w:r>
      <w:r>
        <w:rPr>
          <w:rFonts w:ascii="微软雅黑" w:eastAsia="微软雅黑" w:hAnsi="微软雅黑" w:cs="微软雅黑" w:hint="eastAsia"/>
          <w:b/>
          <w:bCs/>
          <w:sz w:val="32"/>
          <w:szCs w:val="40"/>
        </w:rPr>
        <w:t>》课程大纲</w:t>
      </w:r>
    </w:p>
    <w:p w:rsidR="008A0C29" w:rsidRDefault="00BD1733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【课程主题】：</w:t>
      </w:r>
      <w:r>
        <w:rPr>
          <w:rFonts w:ascii="微软雅黑" w:eastAsia="微软雅黑" w:hAnsi="微软雅黑" w:hint="eastAsia"/>
          <w:color w:val="000000"/>
          <w:sz w:val="22"/>
        </w:rPr>
        <w:t>营销活动策划及方案撰写</w:t>
      </w:r>
    </w:p>
    <w:p w:rsidR="008A0C29" w:rsidRDefault="00BD1733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【培训时间】：</w:t>
      </w:r>
      <w:r>
        <w:rPr>
          <w:rFonts w:ascii="微软雅黑" w:eastAsia="微软雅黑" w:hAnsi="微软雅黑" w:hint="eastAsia"/>
          <w:color w:val="000000"/>
          <w:sz w:val="22"/>
        </w:rPr>
        <w:t>1</w:t>
      </w:r>
      <w:r>
        <w:rPr>
          <w:rFonts w:ascii="微软雅黑" w:eastAsia="微软雅黑" w:hAnsi="微软雅黑" w:hint="eastAsia"/>
          <w:color w:val="000000"/>
          <w:sz w:val="22"/>
        </w:rPr>
        <w:t>天</w:t>
      </w:r>
    </w:p>
    <w:p w:rsidR="008A0C29" w:rsidRDefault="00BD1733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【培训对象】：市场部、企划部、营销部中基层管理人员</w:t>
      </w:r>
    </w:p>
    <w:p w:rsidR="008A0C29" w:rsidRDefault="00BD1733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【培训方式】</w:t>
      </w:r>
    </w:p>
    <w:p w:rsidR="008A0C29" w:rsidRDefault="00BD1733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生动授课、多媒体演示、个体实训、角色扮演、互动交流等使培训效果达到最好！</w:t>
      </w:r>
    </w:p>
    <w:p w:rsidR="008A0C29" w:rsidRDefault="00BD1733">
      <w:pPr>
        <w:rPr>
          <w:rFonts w:ascii="微软雅黑" w:eastAsia="微软雅黑" w:hAnsi="微软雅黑"/>
          <w:color w:val="000000"/>
          <w:sz w:val="22"/>
        </w:rPr>
      </w:pPr>
      <w:r>
        <w:rPr>
          <w:rFonts w:ascii="微软雅黑" w:eastAsia="微软雅黑" w:hAnsi="微软雅黑" w:hint="eastAsia"/>
          <w:color w:val="000000"/>
          <w:sz w:val="22"/>
        </w:rPr>
        <w:t>【课程特色】</w:t>
      </w:r>
    </w:p>
    <w:p w:rsidR="008A0C29" w:rsidRDefault="00BD1733">
      <w:pPr>
        <w:pStyle w:val="a3"/>
        <w:spacing w:before="75" w:beforeAutospacing="0" w:after="75" w:afterAutospacing="0" w:line="315" w:lineRule="atLeast"/>
        <w:rPr>
          <w:rFonts w:ascii="sans-serif" w:eastAsia="sans-serif" w:hAnsi="sans-serif" w:cs="sans-serif"/>
          <w:color w:val="000000"/>
        </w:rPr>
      </w:pPr>
      <w:r>
        <w:rPr>
          <w:rFonts w:ascii="微软雅黑" w:eastAsia="微软雅黑" w:hAnsi="微软雅黑" w:cs="微软雅黑"/>
          <w:color w:val="000000"/>
          <w:sz w:val="22"/>
          <w:szCs w:val="22"/>
        </w:rPr>
        <w:t>1.</w:t>
      </w:r>
      <w:r>
        <w:rPr>
          <w:rFonts w:ascii="Times New Roman" w:eastAsia="微软雅黑" w:hAnsi="Times New Roman" w:cs="Times New Roman"/>
          <w:color w:val="000000"/>
          <w:sz w:val="13"/>
          <w:szCs w:val="13"/>
        </w:rPr>
        <w:t>    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学习掌握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营销活动策划的基本思维模型和基本构建因素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；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　</w:t>
      </w:r>
    </w:p>
    <w:p w:rsidR="008A0C29" w:rsidRDefault="00BD1733">
      <w:pPr>
        <w:pStyle w:val="a3"/>
        <w:spacing w:before="75" w:beforeAutospacing="0" w:after="75" w:afterAutospacing="0" w:line="315" w:lineRule="atLeast"/>
        <w:rPr>
          <w:rFonts w:ascii="sans-serif" w:eastAsia="sans-serif" w:hAnsi="sans-serif" w:cs="sans-serif"/>
          <w:color w:val="000000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2.</w:t>
      </w:r>
      <w:r>
        <w:rPr>
          <w:rFonts w:ascii="Times New Roman" w:eastAsia="微软雅黑" w:hAnsi="Times New Roman" w:cs="Times New Roman"/>
          <w:color w:val="000000"/>
          <w:sz w:val="13"/>
          <w:szCs w:val="13"/>
        </w:rPr>
        <w:t>    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正确认知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营销活动策划中，产品、渠道、市场、消费者之间的关系，并在活动方案中灵活使用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；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 xml:space="preserve">　</w:t>
      </w:r>
    </w:p>
    <w:p w:rsidR="008A0C29" w:rsidRDefault="00BD1733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3.</w:t>
      </w:r>
      <w:r>
        <w:rPr>
          <w:rFonts w:ascii="Times New Roman" w:eastAsia="微软雅黑" w:hAnsi="Times New Roman" w:cs="Times New Roman"/>
          <w:color w:val="000000"/>
          <w:sz w:val="13"/>
          <w:szCs w:val="13"/>
        </w:rPr>
        <w:t>    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掌握常用的营销活动策划步骤及方法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；</w:t>
      </w:r>
    </w:p>
    <w:p w:rsidR="008A0C29" w:rsidRDefault="00BD1733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4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</w:rPr>
        <w:t>.</w:t>
      </w:r>
      <w:r>
        <w:rPr>
          <w:rFonts w:ascii="Times New Roman" w:eastAsia="微软雅黑" w:hAnsi="Times New Roman" w:cs="Times New Roman"/>
          <w:color w:val="000000"/>
          <w:sz w:val="13"/>
          <w:szCs w:val="13"/>
        </w:rPr>
        <w:t>  </w:t>
      </w:r>
      <w:r>
        <w:rPr>
          <w:rFonts w:ascii="Times New Roman" w:eastAsia="微软雅黑" w:hAnsi="Times New Roman" w:cs="Times New Roman"/>
          <w:color w:val="000000"/>
          <w:sz w:val="21"/>
          <w:szCs w:val="21"/>
        </w:rPr>
        <w:t>  </w:t>
      </w:r>
      <w:r>
        <w:rPr>
          <w:rFonts w:ascii="Times New Roman" w:eastAsia="微软雅黑" w:hAnsi="Times New Roman" w:cs="Times New Roman" w:hint="eastAsia"/>
          <w:color w:val="000000"/>
          <w:sz w:val="22"/>
          <w:szCs w:val="22"/>
        </w:rPr>
        <w:t>能完成营销活动策划方案书的撰写</w:t>
      </w:r>
      <w:r>
        <w:rPr>
          <w:rFonts w:ascii="微软雅黑" w:eastAsia="微软雅黑" w:hAnsi="微软雅黑" w:cs="微软雅黑" w:hint="eastAsia"/>
          <w:color w:val="000000"/>
          <w:sz w:val="21"/>
          <w:szCs w:val="21"/>
        </w:rPr>
        <w:t>；</w:t>
      </w:r>
    </w:p>
    <w:p w:rsidR="008A0C29" w:rsidRDefault="008A0C29">
      <w:pPr>
        <w:pStyle w:val="a3"/>
        <w:spacing w:before="75" w:beforeAutospacing="0" w:after="75" w:afterAutospacing="0" w:line="315" w:lineRule="atLeast"/>
        <w:rPr>
          <w:rFonts w:ascii="微软雅黑" w:eastAsia="微软雅黑" w:hAnsi="微软雅黑" w:cs="微软雅黑"/>
          <w:color w:val="000000"/>
          <w:sz w:val="21"/>
          <w:szCs w:val="21"/>
        </w:rPr>
      </w:pPr>
    </w:p>
    <w:p w:rsidR="008A0C29" w:rsidRDefault="00BD173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【课程大纲】：</w:t>
      </w:r>
    </w:p>
    <w:p w:rsidR="00894025" w:rsidRDefault="00894025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营销的基本构成</w:t>
      </w:r>
    </w:p>
    <w:p w:rsidR="00894025" w:rsidRDefault="00894025" w:rsidP="00894025">
      <w:pPr>
        <w:rPr>
          <w:rFonts w:ascii="微软雅黑" w:eastAsia="微软雅黑" w:hAnsi="微软雅黑" w:cs="微软雅黑"/>
          <w:sz w:val="22"/>
          <w:szCs w:val="28"/>
        </w:rPr>
      </w:pPr>
      <w:r w:rsidRPr="00894025">
        <w:rPr>
          <w:rFonts w:ascii="微软雅黑" w:eastAsia="微软雅黑" w:hAnsi="微软雅黑" w:cs="微软雅黑" w:hint="eastAsia"/>
          <w:sz w:val="22"/>
          <w:szCs w:val="28"/>
        </w:rPr>
        <w:t>1、营销的定义</w:t>
      </w:r>
    </w:p>
    <w:p w:rsidR="00894025" w:rsidRDefault="00894025" w:rsidP="00894025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2、营销的组成部分</w:t>
      </w:r>
    </w:p>
    <w:p w:rsidR="00894025" w:rsidRDefault="00894025" w:rsidP="00894025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3、市场细分</w:t>
      </w:r>
    </w:p>
    <w:p w:rsidR="004A3B79" w:rsidRPr="00894025" w:rsidRDefault="004A3B79" w:rsidP="00894025">
      <w:p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【案例分析】奥迪西区精准营销策划分析</w:t>
      </w:r>
    </w:p>
    <w:p w:rsidR="008A0C29" w:rsidRDefault="00BD1733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营销活动策划的八个维度因素</w:t>
      </w:r>
    </w:p>
    <w:p w:rsidR="008A0C29" w:rsidRDefault="00BD1733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目标因素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lastRenderedPageBreak/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1</w:t>
      </w:r>
      <w:r>
        <w:rPr>
          <w:rFonts w:ascii="微软雅黑" w:eastAsia="微软雅黑" w:hAnsi="微软雅黑" w:cs="微软雅黑" w:hint="eastAsia"/>
          <w:sz w:val="22"/>
          <w:szCs w:val="28"/>
        </w:rPr>
        <w:t>）销售目标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2</w:t>
      </w:r>
      <w:r>
        <w:rPr>
          <w:rFonts w:ascii="微软雅黑" w:eastAsia="微软雅黑" w:hAnsi="微软雅黑" w:cs="微软雅黑" w:hint="eastAsia"/>
          <w:sz w:val="22"/>
          <w:szCs w:val="28"/>
        </w:rPr>
        <w:t>）利润目标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3</w:t>
      </w:r>
      <w:r>
        <w:rPr>
          <w:rFonts w:ascii="微软雅黑" w:eastAsia="微软雅黑" w:hAnsi="微软雅黑" w:cs="微软雅黑" w:hint="eastAsia"/>
          <w:sz w:val="22"/>
          <w:szCs w:val="28"/>
        </w:rPr>
        <w:t>）客户目标</w:t>
      </w:r>
    </w:p>
    <w:p w:rsidR="00F12253" w:rsidRDefault="00F12253" w:rsidP="00F12253">
      <w:p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4</w:t>
      </w:r>
      <w:r>
        <w:rPr>
          <w:rFonts w:ascii="微软雅黑" w:eastAsia="微软雅黑" w:hAnsi="微软雅黑" w:cs="微软雅黑" w:hint="eastAsia"/>
          <w:sz w:val="22"/>
          <w:szCs w:val="28"/>
        </w:rPr>
        <w:t>）目标撰写</w:t>
      </w:r>
    </w:p>
    <w:p w:rsidR="008A0C29" w:rsidRDefault="00894025">
      <w:pPr>
        <w:numPr>
          <w:ilvl w:val="0"/>
          <w:numId w:val="2"/>
        </w:num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定位</w:t>
      </w:r>
      <w:r w:rsidR="00BD1733">
        <w:rPr>
          <w:rFonts w:ascii="微软雅黑" w:eastAsia="微软雅黑" w:hAnsi="微软雅黑" w:cs="微软雅黑" w:hint="eastAsia"/>
          <w:sz w:val="22"/>
          <w:szCs w:val="28"/>
        </w:rPr>
        <w:t>因素</w:t>
      </w:r>
      <w:r w:rsidR="00F12253">
        <w:rPr>
          <w:rFonts w:ascii="微软雅黑" w:eastAsia="微软雅黑" w:hAnsi="微软雅黑" w:cs="微软雅黑" w:hint="eastAsia"/>
          <w:sz w:val="22"/>
          <w:szCs w:val="28"/>
        </w:rPr>
        <w:t>——营销定位的实战步骤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1</w:t>
      </w:r>
      <w:r>
        <w:rPr>
          <w:rFonts w:ascii="微软雅黑" w:eastAsia="微软雅黑" w:hAnsi="微软雅黑" w:cs="微软雅黑" w:hint="eastAsia"/>
          <w:sz w:val="22"/>
          <w:szCs w:val="28"/>
        </w:rPr>
        <w:t>）决定定位层次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2</w:t>
      </w:r>
      <w:r>
        <w:rPr>
          <w:rFonts w:ascii="微软雅黑" w:eastAsia="微软雅黑" w:hAnsi="微软雅黑" w:cs="微软雅黑" w:hint="eastAsia"/>
          <w:sz w:val="22"/>
          <w:szCs w:val="28"/>
        </w:rPr>
        <w:t>）辨别定位属性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3</w:t>
      </w:r>
      <w:r>
        <w:rPr>
          <w:rFonts w:ascii="微软雅黑" w:eastAsia="微软雅黑" w:hAnsi="微软雅黑" w:cs="微软雅黑" w:hint="eastAsia"/>
          <w:sz w:val="22"/>
          <w:szCs w:val="28"/>
        </w:rPr>
        <w:t>）绘制定位地图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4</w:t>
      </w:r>
      <w:r>
        <w:rPr>
          <w:rFonts w:ascii="微软雅黑" w:eastAsia="微软雅黑" w:hAnsi="微软雅黑" w:cs="微软雅黑" w:hint="eastAsia"/>
          <w:sz w:val="22"/>
          <w:szCs w:val="28"/>
        </w:rPr>
        <w:t>）评估定位选择</w:t>
      </w:r>
    </w:p>
    <w:p w:rsidR="00F12253" w:rsidRDefault="00F12253" w:rsidP="00F12253">
      <w:p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5</w:t>
      </w:r>
      <w:r>
        <w:rPr>
          <w:rFonts w:ascii="微软雅黑" w:eastAsia="微软雅黑" w:hAnsi="微软雅黑" w:cs="微软雅黑" w:hint="eastAsia"/>
          <w:sz w:val="22"/>
          <w:szCs w:val="28"/>
        </w:rPr>
        <w:t>）实现定位，确定营销组合</w:t>
      </w:r>
    </w:p>
    <w:p w:rsidR="008A0C29" w:rsidRDefault="00BD1733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产品因素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）区分产品的价值层级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）产品策划的内容梳理</w:t>
      </w:r>
    </w:p>
    <w:p w:rsidR="00F12253" w:rsidRDefault="00F12253" w:rsidP="00F12253">
      <w:p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3</w:t>
      </w:r>
      <w:r>
        <w:rPr>
          <w:rFonts w:ascii="微软雅黑" w:eastAsia="微软雅黑" w:hAnsi="微软雅黑" w:cs="微软雅黑" w:hint="eastAsia"/>
          <w:sz w:val="22"/>
          <w:szCs w:val="28"/>
        </w:rPr>
        <w:t>）典型性产品生命周期</w:t>
      </w:r>
    </w:p>
    <w:p w:rsidR="008A0C29" w:rsidRDefault="00894025">
      <w:pPr>
        <w:numPr>
          <w:ilvl w:val="0"/>
          <w:numId w:val="2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服务</w:t>
      </w:r>
      <w:r w:rsidR="00BD1733">
        <w:rPr>
          <w:rFonts w:ascii="微软雅黑" w:eastAsia="微软雅黑" w:hAnsi="微软雅黑" w:cs="微软雅黑" w:hint="eastAsia"/>
          <w:sz w:val="22"/>
          <w:szCs w:val="28"/>
        </w:rPr>
        <w:t>因素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）可靠性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）响应性</w:t>
      </w:r>
    </w:p>
    <w:p w:rsidR="00F12253" w:rsidRDefault="00F12253" w:rsidP="00F1225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3</w:t>
      </w:r>
      <w:r>
        <w:rPr>
          <w:rFonts w:ascii="微软雅黑" w:eastAsia="微软雅黑" w:hAnsi="微软雅黑" w:cs="微软雅黑" w:hint="eastAsia"/>
          <w:sz w:val="22"/>
          <w:szCs w:val="28"/>
        </w:rPr>
        <w:t>）深入度</w:t>
      </w:r>
    </w:p>
    <w:p w:rsidR="00F12253" w:rsidRDefault="00F12253" w:rsidP="00F12253">
      <w:p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4</w:t>
      </w:r>
      <w:r>
        <w:rPr>
          <w:rFonts w:ascii="微软雅黑" w:eastAsia="微软雅黑" w:hAnsi="微软雅黑" w:cs="微软雅黑" w:hint="eastAsia"/>
          <w:sz w:val="22"/>
          <w:szCs w:val="28"/>
        </w:rPr>
        <w:t>）有形体现</w:t>
      </w:r>
    </w:p>
    <w:p w:rsidR="008A0C29" w:rsidRDefault="00894025" w:rsidP="00894025">
      <w:p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2"/>
          <w:szCs w:val="28"/>
          <w:highlight w:val="lightGray"/>
        </w:rPr>
        <w:t>三</w:t>
      </w:r>
      <w:r>
        <w:rPr>
          <w:rFonts w:ascii="微软雅黑" w:eastAsia="微软雅黑" w:hAnsi="微软雅黑" w:cs="微软雅黑" w:hint="eastAsia"/>
          <w:b/>
          <w:bCs/>
          <w:sz w:val="22"/>
          <w:szCs w:val="28"/>
        </w:rPr>
        <w:t>、</w:t>
      </w:r>
      <w:r w:rsidR="00BD1733">
        <w:rPr>
          <w:rFonts w:ascii="微软雅黑" w:eastAsia="微软雅黑" w:hAnsi="微软雅黑" w:cs="微软雅黑" w:hint="eastAsia"/>
          <w:b/>
          <w:bCs/>
          <w:sz w:val="22"/>
          <w:szCs w:val="28"/>
        </w:rPr>
        <w:t>营销活动策划</w:t>
      </w:r>
      <w:r w:rsidR="004A3B79">
        <w:rPr>
          <w:rFonts w:ascii="微软雅黑" w:eastAsia="微软雅黑" w:hAnsi="微软雅黑" w:cs="微软雅黑" w:hint="eastAsia"/>
          <w:b/>
          <w:bCs/>
          <w:sz w:val="22"/>
          <w:szCs w:val="28"/>
        </w:rPr>
        <w:t>方略</w:t>
      </w:r>
    </w:p>
    <w:p w:rsidR="008A0C29" w:rsidRDefault="00BD1733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营销活动</w:t>
      </w:r>
      <w:r w:rsidR="004A3B79">
        <w:rPr>
          <w:rFonts w:ascii="微软雅黑" w:eastAsia="微软雅黑" w:hAnsi="微软雅黑" w:cs="微软雅黑" w:hint="eastAsia"/>
          <w:sz w:val="22"/>
          <w:szCs w:val="28"/>
        </w:rPr>
        <w:t>定位策划</w:t>
      </w:r>
    </w:p>
    <w:p w:rsidR="004A3B79" w:rsidRDefault="004A3B79" w:rsidP="004A3B79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）定主题</w:t>
      </w:r>
    </w:p>
    <w:p w:rsidR="004A3B79" w:rsidRDefault="004A3B79" w:rsidP="004A3B79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lastRenderedPageBreak/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）定时间</w:t>
      </w:r>
    </w:p>
    <w:p w:rsidR="004A3B79" w:rsidRDefault="004A3B79" w:rsidP="004A3B79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3</w:t>
      </w:r>
      <w:r>
        <w:rPr>
          <w:rFonts w:ascii="微软雅黑" w:eastAsia="微软雅黑" w:hAnsi="微软雅黑" w:cs="微软雅黑" w:hint="eastAsia"/>
          <w:sz w:val="22"/>
          <w:szCs w:val="28"/>
        </w:rPr>
        <w:t>）定调子</w:t>
      </w:r>
    </w:p>
    <w:p w:rsidR="008A0C29" w:rsidRDefault="004A3B79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促销内容策划</w:t>
      </w:r>
    </w:p>
    <w:p w:rsidR="008A0C29" w:rsidRDefault="00BD173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4A3B79">
        <w:rPr>
          <w:rFonts w:ascii="微软雅黑" w:eastAsia="微软雅黑" w:hAnsi="微软雅黑" w:cs="微软雅黑" w:hint="eastAsia"/>
          <w:sz w:val="22"/>
          <w:szCs w:val="28"/>
        </w:rPr>
        <w:t>为什么要来参加活动</w:t>
      </w:r>
    </w:p>
    <w:p w:rsidR="008A0C29" w:rsidRDefault="00BD1733">
      <w:p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4A3B79">
        <w:rPr>
          <w:rFonts w:ascii="微软雅黑" w:eastAsia="微软雅黑" w:hAnsi="微软雅黑" w:cs="微软雅黑" w:hint="eastAsia"/>
          <w:sz w:val="22"/>
          <w:szCs w:val="28"/>
        </w:rPr>
        <w:t>为什么要现在购买</w:t>
      </w:r>
    </w:p>
    <w:p w:rsidR="008A0C29" w:rsidRDefault="00BD173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4A3B79">
        <w:rPr>
          <w:rFonts w:ascii="微软雅黑" w:eastAsia="微软雅黑" w:hAnsi="微软雅黑" w:cs="微软雅黑" w:hint="eastAsia"/>
          <w:sz w:val="22"/>
          <w:szCs w:val="28"/>
        </w:rPr>
        <w:t>为什么要多买</w:t>
      </w:r>
    </w:p>
    <w:p w:rsidR="008A0C29" w:rsidRDefault="00BD173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4A3B79">
        <w:rPr>
          <w:rFonts w:ascii="微软雅黑" w:eastAsia="微软雅黑" w:hAnsi="微软雅黑" w:cs="微软雅黑" w:hint="eastAsia"/>
          <w:sz w:val="22"/>
          <w:szCs w:val="28"/>
        </w:rPr>
        <w:t>为什么要介绍朋友来买</w:t>
      </w:r>
    </w:p>
    <w:p w:rsidR="008A0C29" w:rsidRDefault="004A3B79">
      <w:pPr>
        <w:numPr>
          <w:ilvl w:val="0"/>
          <w:numId w:val="4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活动造势策划</w:t>
      </w:r>
    </w:p>
    <w:p w:rsidR="008A0C29" w:rsidRDefault="00BD173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1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4A3B79">
        <w:rPr>
          <w:rFonts w:ascii="微软雅黑" w:eastAsia="微软雅黑" w:hAnsi="微软雅黑" w:cs="微软雅黑" w:hint="eastAsia"/>
          <w:sz w:val="22"/>
          <w:szCs w:val="28"/>
        </w:rPr>
        <w:t>人员之势</w:t>
      </w:r>
    </w:p>
    <w:p w:rsidR="008A0C29" w:rsidRDefault="00BD173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2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4A3B79">
        <w:rPr>
          <w:rFonts w:ascii="微软雅黑" w:eastAsia="微软雅黑" w:hAnsi="微软雅黑" w:cs="微软雅黑" w:hint="eastAsia"/>
          <w:sz w:val="22"/>
          <w:szCs w:val="28"/>
        </w:rPr>
        <w:t>线上之势</w:t>
      </w:r>
    </w:p>
    <w:p w:rsidR="008A0C29" w:rsidRDefault="00BD173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3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4A3B79">
        <w:rPr>
          <w:rFonts w:ascii="微软雅黑" w:eastAsia="微软雅黑" w:hAnsi="微软雅黑" w:cs="微软雅黑" w:hint="eastAsia"/>
          <w:sz w:val="22"/>
          <w:szCs w:val="28"/>
        </w:rPr>
        <w:t>外围之势</w:t>
      </w:r>
    </w:p>
    <w:p w:rsidR="008A0C29" w:rsidRDefault="00BD173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 4</w:t>
      </w:r>
      <w:r>
        <w:rPr>
          <w:rFonts w:ascii="微软雅黑" w:eastAsia="微软雅黑" w:hAnsi="微软雅黑" w:cs="微软雅黑" w:hint="eastAsia"/>
          <w:sz w:val="22"/>
          <w:szCs w:val="28"/>
        </w:rPr>
        <w:t>）</w:t>
      </w:r>
      <w:r w:rsidR="004A3B79">
        <w:rPr>
          <w:rFonts w:ascii="微软雅黑" w:eastAsia="微软雅黑" w:hAnsi="微软雅黑" w:cs="微软雅黑" w:hint="eastAsia"/>
          <w:sz w:val="22"/>
          <w:szCs w:val="28"/>
        </w:rPr>
        <w:t>现场之势</w:t>
      </w:r>
    </w:p>
    <w:p w:rsidR="004A3B79" w:rsidRDefault="004A3B79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>4</w:t>
      </w:r>
      <w:r>
        <w:rPr>
          <w:rFonts w:ascii="微软雅黑" w:eastAsia="微软雅黑" w:hAnsi="微软雅黑" w:cs="微软雅黑" w:hint="eastAsia"/>
          <w:sz w:val="22"/>
          <w:szCs w:val="28"/>
        </w:rPr>
        <w:t>、精准集客策划</w:t>
      </w:r>
    </w:p>
    <w:p w:rsidR="004A3B79" w:rsidRDefault="004A3B79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1</w:t>
      </w:r>
      <w:r>
        <w:rPr>
          <w:rFonts w:ascii="微软雅黑" w:eastAsia="微软雅黑" w:hAnsi="微软雅黑" w:cs="微软雅黑" w:hint="eastAsia"/>
          <w:sz w:val="22"/>
          <w:szCs w:val="28"/>
        </w:rPr>
        <w:t>）客户来源</w:t>
      </w:r>
    </w:p>
    <w:p w:rsidR="004A3B79" w:rsidRDefault="004A3B79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2</w:t>
      </w:r>
      <w:r>
        <w:rPr>
          <w:rFonts w:ascii="微软雅黑" w:eastAsia="微软雅黑" w:hAnsi="微软雅黑" w:cs="微软雅黑" w:hint="eastAsia"/>
          <w:sz w:val="22"/>
          <w:szCs w:val="28"/>
        </w:rPr>
        <w:t>）合作伙伴</w:t>
      </w:r>
    </w:p>
    <w:p w:rsidR="004A3B79" w:rsidRDefault="004A3B79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3</w:t>
      </w:r>
      <w:r>
        <w:rPr>
          <w:rFonts w:ascii="微软雅黑" w:eastAsia="微软雅黑" w:hAnsi="微软雅黑" w:cs="微软雅黑" w:hint="eastAsia"/>
          <w:sz w:val="22"/>
          <w:szCs w:val="28"/>
        </w:rPr>
        <w:t>）集客话术</w:t>
      </w:r>
    </w:p>
    <w:p w:rsidR="004A3B79" w:rsidRDefault="004A3B79">
      <w:p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</w:t>
      </w:r>
      <w:r>
        <w:rPr>
          <w:rFonts w:ascii="微软雅黑" w:eastAsia="微软雅黑" w:hAnsi="微软雅黑" w:cs="微软雅黑"/>
          <w:sz w:val="22"/>
          <w:szCs w:val="28"/>
        </w:rPr>
        <w:t xml:space="preserve">  4</w:t>
      </w:r>
      <w:r>
        <w:rPr>
          <w:rFonts w:ascii="微软雅黑" w:eastAsia="微软雅黑" w:hAnsi="微软雅黑" w:cs="微软雅黑" w:hint="eastAsia"/>
          <w:sz w:val="22"/>
          <w:szCs w:val="28"/>
        </w:rPr>
        <w:t>）奖惩考核</w:t>
      </w:r>
    </w:p>
    <w:p w:rsidR="008A0C29" w:rsidRDefault="00BD1733" w:rsidP="004A3B79">
      <w:pPr>
        <w:rPr>
          <w:rFonts w:ascii="微软雅黑" w:eastAsia="微软雅黑" w:hAnsi="微软雅黑" w:cs="微软雅黑"/>
          <w:b/>
          <w:bCs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 xml:space="preserve">  </w:t>
      </w:r>
      <w:r w:rsidR="004A3B79" w:rsidRPr="004A3B79">
        <w:rPr>
          <w:rFonts w:ascii="微软雅黑" w:eastAsia="微软雅黑" w:hAnsi="微软雅黑" w:cs="微软雅黑" w:hint="eastAsia"/>
          <w:b/>
          <w:bCs/>
          <w:sz w:val="22"/>
          <w:szCs w:val="28"/>
        </w:rPr>
        <w:t>四、</w:t>
      </w:r>
      <w:r w:rsidR="00F12253">
        <w:rPr>
          <w:rFonts w:ascii="微软雅黑" w:eastAsia="微软雅黑" w:hAnsi="微软雅黑" w:cs="微软雅黑" w:hint="eastAsia"/>
          <w:b/>
          <w:bCs/>
          <w:sz w:val="22"/>
          <w:szCs w:val="28"/>
        </w:rPr>
        <w:t>营销活动的实施</w:t>
      </w:r>
    </w:p>
    <w:p w:rsidR="008A0C29" w:rsidRDefault="00F12253">
      <w:pPr>
        <w:numPr>
          <w:ilvl w:val="0"/>
          <w:numId w:val="6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人员的管理</w:t>
      </w:r>
    </w:p>
    <w:p w:rsidR="00BD1733" w:rsidRDefault="00BD1733">
      <w:pPr>
        <w:numPr>
          <w:ilvl w:val="0"/>
          <w:numId w:val="6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物料的准备</w:t>
      </w:r>
    </w:p>
    <w:p w:rsidR="00BD1733" w:rsidRDefault="00BD1733">
      <w:pPr>
        <w:numPr>
          <w:ilvl w:val="0"/>
          <w:numId w:val="6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奖惩机制的执行</w:t>
      </w:r>
    </w:p>
    <w:p w:rsidR="00BD1733" w:rsidRDefault="00BD1733">
      <w:pPr>
        <w:numPr>
          <w:ilvl w:val="0"/>
          <w:numId w:val="6"/>
        </w:numPr>
        <w:rPr>
          <w:rFonts w:ascii="微软雅黑" w:eastAsia="微软雅黑" w:hAnsi="微软雅黑" w:cs="微软雅黑" w:hint="eastAsia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执行环节的把控</w:t>
      </w:r>
    </w:p>
    <w:p w:rsidR="00BD1733" w:rsidRDefault="00BD1733" w:rsidP="00BD1733">
      <w:p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lastRenderedPageBreak/>
        <w:t xml:space="preserve"> </w:t>
      </w:r>
      <w:bookmarkStart w:id="0" w:name="_GoBack"/>
      <w:bookmarkEnd w:id="0"/>
    </w:p>
    <w:p w:rsidR="008A0C29" w:rsidRDefault="008A0C29">
      <w:pPr>
        <w:rPr>
          <w:rFonts w:ascii="微软雅黑" w:eastAsia="微软雅黑" w:hAnsi="微软雅黑" w:cs="微软雅黑"/>
          <w:sz w:val="22"/>
          <w:szCs w:val="28"/>
        </w:rPr>
      </w:pPr>
    </w:p>
    <w:sectPr w:rsidR="008A0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ans-serif">
    <w:altName w:val="Segoe Print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F5502C"/>
    <w:multiLevelType w:val="singleLevel"/>
    <w:tmpl w:val="5AF5502C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5AF55048"/>
    <w:multiLevelType w:val="singleLevel"/>
    <w:tmpl w:val="5AF55048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5AF55099"/>
    <w:multiLevelType w:val="singleLevel"/>
    <w:tmpl w:val="5AF55099"/>
    <w:lvl w:ilvl="0">
      <w:start w:val="2"/>
      <w:numFmt w:val="chineseCounting"/>
      <w:suff w:val="nothing"/>
      <w:lvlText w:val="%1、"/>
      <w:lvlJc w:val="left"/>
    </w:lvl>
  </w:abstractNum>
  <w:abstractNum w:abstractNumId="3" w15:restartNumberingAfterBreak="0">
    <w:nsid w:val="5AF550BB"/>
    <w:multiLevelType w:val="singleLevel"/>
    <w:tmpl w:val="5AF550BB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AF55205"/>
    <w:multiLevelType w:val="singleLevel"/>
    <w:tmpl w:val="5AF55205"/>
    <w:lvl w:ilvl="0">
      <w:start w:val="3"/>
      <w:numFmt w:val="chineseCounting"/>
      <w:suff w:val="nothing"/>
      <w:lvlText w:val="%1、"/>
      <w:lvlJc w:val="left"/>
    </w:lvl>
  </w:abstractNum>
  <w:abstractNum w:abstractNumId="5" w15:restartNumberingAfterBreak="0">
    <w:nsid w:val="5AF55267"/>
    <w:multiLevelType w:val="singleLevel"/>
    <w:tmpl w:val="5AF55267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5AF553DA"/>
    <w:multiLevelType w:val="singleLevel"/>
    <w:tmpl w:val="5AF553DA"/>
    <w:lvl w:ilvl="0">
      <w:start w:val="4"/>
      <w:numFmt w:val="chineseCounting"/>
      <w:suff w:val="nothing"/>
      <w:lvlText w:val="%1、"/>
      <w:lvlJc w:val="left"/>
    </w:lvl>
  </w:abstractNum>
  <w:abstractNum w:abstractNumId="7" w15:restartNumberingAfterBreak="0">
    <w:nsid w:val="5AF553FE"/>
    <w:multiLevelType w:val="singleLevel"/>
    <w:tmpl w:val="5AF553FE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5AF55539"/>
    <w:multiLevelType w:val="singleLevel"/>
    <w:tmpl w:val="5AF55539"/>
    <w:lvl w:ilvl="0">
      <w:start w:val="5"/>
      <w:numFmt w:val="chineseCounting"/>
      <w:suff w:val="nothing"/>
      <w:lvlText w:val="%1、"/>
      <w:lvlJc w:val="left"/>
    </w:lvl>
  </w:abstractNum>
  <w:abstractNum w:abstractNumId="9" w15:restartNumberingAfterBreak="0">
    <w:nsid w:val="5AF55551"/>
    <w:multiLevelType w:val="singleLevel"/>
    <w:tmpl w:val="5AF55551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AF555A1"/>
    <w:multiLevelType w:val="singleLevel"/>
    <w:tmpl w:val="5AF555A1"/>
    <w:lvl w:ilvl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0C29"/>
    <w:rsid w:val="004A3B79"/>
    <w:rsid w:val="00894025"/>
    <w:rsid w:val="008A0C29"/>
    <w:rsid w:val="00BD1733"/>
    <w:rsid w:val="00F12253"/>
    <w:rsid w:val="31000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CD9381E"/>
  <w15:docId w15:val="{383DD7D2-6776-C344-A886-227532B06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万 盛兰</cp:lastModifiedBy>
  <cp:revision>1</cp:revision>
  <dcterms:created xsi:type="dcterms:W3CDTF">2014-10-29T12:08:00Z</dcterms:created>
  <dcterms:modified xsi:type="dcterms:W3CDTF">2019-08-20T04:11:00Z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