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3F23" w:rsidRPr="00BA3F23" w:rsidRDefault="00BA3F23" w:rsidP="00BA3F23">
      <w:pPr>
        <w:jc w:val="center"/>
        <w:rPr>
          <w:rFonts w:ascii="黑体" w:eastAsia="黑体" w:hAnsi="黑体"/>
          <w:sz w:val="32"/>
          <w:szCs w:val="32"/>
        </w:rPr>
      </w:pPr>
      <w:r w:rsidRPr="00BA3F23">
        <w:rPr>
          <w:rFonts w:ascii="黑体" w:eastAsia="黑体" w:hAnsi="黑体" w:hint="eastAsia"/>
          <w:sz w:val="32"/>
          <w:szCs w:val="32"/>
        </w:rPr>
        <w:t>公文写作规范与技巧培训大纲</w:t>
      </w:r>
    </w:p>
    <w:p w:rsidR="00BA3F23" w:rsidRDefault="00BA3F23" w:rsidP="00BA3F23">
      <w:pPr>
        <w:spacing w:line="276" w:lineRule="auto"/>
      </w:pPr>
      <w:r>
        <w:rPr>
          <w:rFonts w:hint="eastAsia"/>
        </w:rPr>
        <w:t>【课程背景】：</w:t>
      </w:r>
    </w:p>
    <w:p w:rsidR="00BA3F23" w:rsidRDefault="00BA3F23" w:rsidP="00BA3F23">
      <w:pPr>
        <w:spacing w:line="276" w:lineRule="auto"/>
        <w:ind w:firstLineChars="200" w:firstLine="420"/>
      </w:pPr>
      <w:r>
        <w:rPr>
          <w:rFonts w:hint="eastAsia"/>
        </w:rPr>
        <w:t>21</w:t>
      </w:r>
      <w:r>
        <w:rPr>
          <w:rFonts w:hint="eastAsia"/>
        </w:rPr>
        <w:t>世纪是竞争激烈的信息社会，企业要适应全球化商业环境的巨大变化，必须对自身各类专业人才的能力和素质进行整合及培训，秘书及行政人员作为企业管理中即重要又特殊的职位，已在提高部门工作效率、改善团队人际关系、提升客户服务质量、树立企业正面形象等诸多方面显示了不可忽视的作用。而对其培训，也不仅仅局限在其专业技能的训练，还包括了其个人综合素质及职业形象的全面提升。公文写作技巧是公文规范、公文质量的重要基础。然而，我们常常的事实是：公文撰写格式不一，公文沟通常常不能令上级满意或效果不佳，更有甚者，词不达意，或冗长混盹，等等，为什么？观念缺失？工具方法缺少？技巧缺乏？！本课程旨在通过对公文写作的新理念和职场意义认知，写作的工具方法论、技巧和公文应用实务的学习，提升管理人员的公文写作素养和技巧，从而提升公文的应用和沟通效率，打造职场人的第三张脸，塑造企业高效公文和公文效率文化！</w:t>
      </w:r>
      <w:r>
        <w:rPr>
          <w:rFonts w:hint="eastAsia"/>
        </w:rPr>
        <w:t xml:space="preserve"> </w:t>
      </w:r>
    </w:p>
    <w:p w:rsidR="00BA3F23" w:rsidRDefault="00BA3F23" w:rsidP="00BA3F23">
      <w:pPr>
        <w:spacing w:line="276" w:lineRule="auto"/>
      </w:pPr>
      <w:r>
        <w:rPr>
          <w:rFonts w:hint="eastAsia"/>
        </w:rPr>
        <w:t>【培训目的】：</w:t>
      </w:r>
    </w:p>
    <w:p w:rsidR="00BA3F23" w:rsidRDefault="00BA3F23" w:rsidP="00BA3F23">
      <w:pPr>
        <w:pStyle w:val="a3"/>
        <w:numPr>
          <w:ilvl w:val="0"/>
          <w:numId w:val="1"/>
        </w:numPr>
        <w:spacing w:line="276" w:lineRule="auto"/>
        <w:ind w:firstLineChars="0"/>
      </w:pPr>
      <w:r>
        <w:rPr>
          <w:rFonts w:hint="eastAsia"/>
        </w:rPr>
        <w:t>学习掌握现代公文文书写作新理念，新思维，树立公文文书沟通理念和正确的写作思维；</w:t>
      </w:r>
      <w:r>
        <w:t xml:space="preserve"> </w:t>
      </w:r>
    </w:p>
    <w:p w:rsidR="00BA3F23" w:rsidRDefault="00BA3F23" w:rsidP="00BA3F23">
      <w:pPr>
        <w:pStyle w:val="a3"/>
        <w:numPr>
          <w:ilvl w:val="0"/>
          <w:numId w:val="1"/>
        </w:numPr>
        <w:spacing w:line="276" w:lineRule="auto"/>
        <w:ind w:firstLineChars="0"/>
      </w:pPr>
      <w:r>
        <w:rPr>
          <w:rFonts w:hint="eastAsia"/>
        </w:rPr>
        <w:t>正确认知公文文书写作的职场意义和良好公文文书写作的修养意义；掌握写作的步骤与语言技巧；</w:t>
      </w:r>
      <w:r>
        <w:t xml:space="preserve"> </w:t>
      </w:r>
    </w:p>
    <w:p w:rsidR="00BA3F23" w:rsidRDefault="00BA3F23" w:rsidP="00BA3F23">
      <w:pPr>
        <w:pStyle w:val="a3"/>
        <w:numPr>
          <w:ilvl w:val="0"/>
          <w:numId w:val="1"/>
        </w:numPr>
        <w:spacing w:line="276" w:lineRule="auto"/>
        <w:ind w:firstLineChars="0"/>
      </w:pPr>
      <w:r>
        <w:rPr>
          <w:rFonts w:hint="eastAsia"/>
        </w:rPr>
        <w:t>掌握现代公文的分类、文种、特点和行文规范规则，自觉规范公文和文书写作；</w:t>
      </w:r>
    </w:p>
    <w:p w:rsidR="00BA3F23" w:rsidRDefault="00BA3F23" w:rsidP="00BA3F23">
      <w:pPr>
        <w:pStyle w:val="a3"/>
        <w:numPr>
          <w:ilvl w:val="0"/>
          <w:numId w:val="1"/>
        </w:numPr>
        <w:spacing w:line="276" w:lineRule="auto"/>
        <w:ind w:firstLineChars="0"/>
      </w:pPr>
      <w:r>
        <w:rPr>
          <w:rFonts w:hint="eastAsia"/>
        </w:rPr>
        <w:t>学会常用公文文书</w:t>
      </w:r>
      <w:r>
        <w:t xml:space="preserve"> (</w:t>
      </w:r>
      <w:r>
        <w:rPr>
          <w:rFonts w:hint="eastAsia"/>
        </w:rPr>
        <w:t>请示、报告、批复、通知、通报与通告、计划与总结、会议纪要、函、授权书、管理制度、策划案、演说稿（辞）等</w:t>
      </w:r>
      <w:r>
        <w:t>)</w:t>
      </w:r>
      <w:r>
        <w:rPr>
          <w:rFonts w:hint="eastAsia"/>
        </w:rPr>
        <w:t>的行文规范、写作技巧和方法；提升公文的规范水准、应用效果和沟通效率；</w:t>
      </w:r>
    </w:p>
    <w:p w:rsidR="00BA3F23" w:rsidRDefault="00BA3F23" w:rsidP="00BA3F23">
      <w:pPr>
        <w:pStyle w:val="a3"/>
        <w:numPr>
          <w:ilvl w:val="0"/>
          <w:numId w:val="1"/>
        </w:numPr>
        <w:spacing w:line="276" w:lineRule="auto"/>
        <w:ind w:firstLineChars="0"/>
      </w:pPr>
      <w:r>
        <w:rPr>
          <w:rFonts w:hint="eastAsia"/>
        </w:rPr>
        <w:t>了解常用公文的行业特点，掌握如何将企业文化内涵融入内部公文的方法，提高公文沟通的应用效率；</w:t>
      </w:r>
    </w:p>
    <w:p w:rsidR="00BA3F23" w:rsidRDefault="00BA3F23" w:rsidP="00BA3F23">
      <w:pPr>
        <w:pStyle w:val="a3"/>
        <w:numPr>
          <w:ilvl w:val="0"/>
          <w:numId w:val="1"/>
        </w:numPr>
        <w:spacing w:line="276" w:lineRule="auto"/>
        <w:ind w:firstLineChars="0"/>
      </w:pPr>
      <w:r>
        <w:rPr>
          <w:rFonts w:hint="eastAsia"/>
        </w:rPr>
        <w:t>掌握常用内部公文的文理与法理的融会与应用，提高企业内部常用公文的内涵和功效；</w:t>
      </w:r>
    </w:p>
    <w:p w:rsidR="00BA3F23" w:rsidRDefault="00BA3F23" w:rsidP="00BA3F23">
      <w:pPr>
        <w:pStyle w:val="a3"/>
        <w:numPr>
          <w:ilvl w:val="0"/>
          <w:numId w:val="1"/>
        </w:numPr>
        <w:spacing w:line="276" w:lineRule="auto"/>
        <w:ind w:firstLineChars="0"/>
      </w:pPr>
      <w:r>
        <w:rPr>
          <w:rFonts w:hint="eastAsia"/>
        </w:rPr>
        <w:t>获授全套模版，通过团队学习，达至共识与规范，打造企业内部公文的高效沟通文化。</w:t>
      </w:r>
    </w:p>
    <w:p w:rsidR="00BA3F23" w:rsidRDefault="00BA3F23" w:rsidP="00BA3F23">
      <w:pPr>
        <w:spacing w:line="276" w:lineRule="auto"/>
      </w:pPr>
      <w:r>
        <w:rPr>
          <w:rFonts w:hint="eastAsia"/>
        </w:rPr>
        <w:t>【培训时间】：</w:t>
      </w:r>
      <w:r>
        <w:rPr>
          <w:rFonts w:hint="eastAsia"/>
        </w:rPr>
        <w:t>2</w:t>
      </w:r>
      <w:r>
        <w:rPr>
          <w:rFonts w:hint="eastAsia"/>
        </w:rPr>
        <w:t>天（</w:t>
      </w:r>
      <w:r>
        <w:rPr>
          <w:rFonts w:hint="eastAsia"/>
        </w:rPr>
        <w:t>12H</w:t>
      </w:r>
      <w:r>
        <w:rPr>
          <w:rFonts w:hint="eastAsia"/>
        </w:rPr>
        <w:t>）</w:t>
      </w:r>
    </w:p>
    <w:p w:rsidR="00BA3F23" w:rsidRDefault="00BA3F23" w:rsidP="00BA3F23">
      <w:pPr>
        <w:spacing w:line="276" w:lineRule="auto"/>
      </w:pPr>
      <w:r>
        <w:rPr>
          <w:rFonts w:hint="eastAsia"/>
        </w:rPr>
        <w:t>【培训对象】：政府部门或事业单位工作人员、企业各部门各级主管及职员</w:t>
      </w:r>
    </w:p>
    <w:p w:rsidR="00BA3F23" w:rsidRDefault="00BA3F23" w:rsidP="00BA3F23">
      <w:pPr>
        <w:spacing w:line="276" w:lineRule="auto"/>
      </w:pPr>
      <w:r>
        <w:rPr>
          <w:rFonts w:hint="eastAsia"/>
        </w:rPr>
        <w:t>【课程特色】：</w:t>
      </w:r>
    </w:p>
    <w:p w:rsidR="00AB1181" w:rsidRDefault="00BA3F23" w:rsidP="00BA3F23">
      <w:pPr>
        <w:spacing w:line="276" w:lineRule="auto"/>
        <w:ind w:firstLineChars="200" w:firstLine="420"/>
      </w:pPr>
      <w:r>
        <w:rPr>
          <w:rFonts w:hint="eastAsia"/>
        </w:rPr>
        <w:t>本课程以专业和经验、企业案例三结合的方式，融合讲师近二十年的专业经验和感悟，讲授专业实战的写作实务及授予全套模版现场实战学习。全程模板练习</w:t>
      </w:r>
      <w:r>
        <w:rPr>
          <w:rFonts w:hint="eastAsia"/>
        </w:rPr>
        <w:t>+</w:t>
      </w:r>
      <w:r>
        <w:rPr>
          <w:rFonts w:hint="eastAsia"/>
        </w:rPr>
        <w:t>理论精讲</w:t>
      </w:r>
      <w:r>
        <w:rPr>
          <w:rFonts w:hint="eastAsia"/>
        </w:rPr>
        <w:t>+</w:t>
      </w:r>
      <w:r>
        <w:rPr>
          <w:rFonts w:hint="eastAsia"/>
        </w:rPr>
        <w:t>案例分享</w:t>
      </w:r>
      <w:r>
        <w:rPr>
          <w:rFonts w:hint="eastAsia"/>
        </w:rPr>
        <w:t>+</w:t>
      </w:r>
      <w:r>
        <w:rPr>
          <w:rFonts w:hint="eastAsia"/>
        </w:rPr>
        <w:t>游戏互动展开。专业、解惑、实战、实用。</w:t>
      </w:r>
    </w:p>
    <w:p w:rsidR="00BA3F23" w:rsidRDefault="00BA3F23" w:rsidP="00BA3F23">
      <w:pPr>
        <w:spacing w:line="276" w:lineRule="auto"/>
      </w:pPr>
      <w:r w:rsidRPr="00BA3F23">
        <w:rPr>
          <w:rFonts w:hint="eastAsia"/>
        </w:rPr>
        <w:t>【课程大纲】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87"/>
        <w:gridCol w:w="4587"/>
      </w:tblGrid>
      <w:tr w:rsidR="00BA3F23" w:rsidTr="00BA3F23">
        <w:tc>
          <w:tcPr>
            <w:tcW w:w="4587" w:type="dxa"/>
          </w:tcPr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第一章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公文写作基础</w:t>
            </w:r>
            <w:r w:rsidRPr="00BA3F23">
              <w:rPr>
                <w:rFonts w:hint="eastAsia"/>
                <w:b/>
              </w:rPr>
              <w:t xml:space="preserve"> 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1.1</w:t>
            </w:r>
            <w:r>
              <w:rPr>
                <w:rFonts w:hint="eastAsia"/>
              </w:rPr>
              <w:t>公文的特点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1.2</w:t>
            </w:r>
            <w:r>
              <w:rPr>
                <w:rFonts w:hint="eastAsia"/>
              </w:rPr>
              <w:t>公文的分类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1.3</w:t>
            </w:r>
            <w:r>
              <w:rPr>
                <w:rFonts w:hint="eastAsia"/>
              </w:rPr>
              <w:t>当前公文的种类</w:t>
            </w:r>
            <w:bookmarkStart w:id="0" w:name="_GoBack"/>
            <w:bookmarkEnd w:id="0"/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1.4</w:t>
            </w:r>
            <w:r>
              <w:rPr>
                <w:rFonts w:hint="eastAsia"/>
              </w:rPr>
              <w:t>公文写作的行文规</w:t>
            </w:r>
            <w:r w:rsidR="00CE5154">
              <w:rPr>
                <w:rFonts w:hint="eastAsia"/>
              </w:rPr>
              <w:t>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1.5</w:t>
            </w:r>
            <w:r>
              <w:rPr>
                <w:rFonts w:hint="eastAsia"/>
              </w:rPr>
              <w:t>公文一般格式规范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1.6</w:t>
            </w:r>
            <w:r>
              <w:rPr>
                <w:rFonts w:hint="eastAsia"/>
              </w:rPr>
              <w:t>公文写作的基本修养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案例分享：公文实例分享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第二章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公文写作的步骤与语言技巧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lastRenderedPageBreak/>
              <w:t xml:space="preserve">2.1 </w:t>
            </w:r>
            <w:r>
              <w:rPr>
                <w:rFonts w:hint="eastAsia"/>
              </w:rPr>
              <w:t>第一步：弄清三个问题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 xml:space="preserve">2.2 </w:t>
            </w:r>
            <w:r>
              <w:rPr>
                <w:rFonts w:hint="eastAsia"/>
              </w:rPr>
              <w:t>第二步：明确目的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 xml:space="preserve">2.3 </w:t>
            </w:r>
            <w:r>
              <w:rPr>
                <w:rFonts w:hint="eastAsia"/>
              </w:rPr>
              <w:t>第三步：写作三部曲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 xml:space="preserve">2.4 </w:t>
            </w:r>
            <w:r>
              <w:rPr>
                <w:rFonts w:hint="eastAsia"/>
              </w:rPr>
              <w:t>公文写作八要八不要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 xml:space="preserve">2.5 </w:t>
            </w:r>
            <w:r>
              <w:rPr>
                <w:rFonts w:hint="eastAsia"/>
              </w:rPr>
              <w:t>现代公文的语言技巧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案例分享：述职报告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第三章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通知的写作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3.1</w:t>
            </w:r>
            <w:r>
              <w:rPr>
                <w:rFonts w:hint="eastAsia"/>
              </w:rPr>
              <w:t>通知的格式规范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3.2</w:t>
            </w:r>
            <w:r>
              <w:rPr>
                <w:rFonts w:hint="eastAsia"/>
              </w:rPr>
              <w:t>通知的类型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3.3</w:t>
            </w:r>
            <w:r>
              <w:rPr>
                <w:rFonts w:hint="eastAsia"/>
              </w:rPr>
              <w:t>通知的写作技巧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案例分享与点评：某部门《关于</w:t>
            </w:r>
            <w:r>
              <w:rPr>
                <w:rFonts w:hint="eastAsia"/>
              </w:rPr>
              <w:t>xxx</w:t>
            </w:r>
            <w:r>
              <w:rPr>
                <w:rFonts w:hint="eastAsia"/>
              </w:rPr>
              <w:t>通知》实例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互动练习：关于放假的通知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第四章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命令（令）的写作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4.1</w:t>
            </w:r>
            <w:r>
              <w:rPr>
                <w:rFonts w:hint="eastAsia"/>
              </w:rPr>
              <w:t>命令（令）的适用范围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4.2</w:t>
            </w:r>
            <w:r>
              <w:rPr>
                <w:rFonts w:hint="eastAsia"/>
              </w:rPr>
              <w:t>命令（令）的的特点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4.3</w:t>
            </w:r>
            <w:r>
              <w:rPr>
                <w:rFonts w:hint="eastAsia"/>
              </w:rPr>
              <w:t>命令（令）的分类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4.4</w:t>
            </w:r>
            <w:r>
              <w:rPr>
                <w:rFonts w:hint="eastAsia"/>
              </w:rPr>
              <w:t>命令（令）的格式和写法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第五章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决定的写作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5.1</w:t>
            </w:r>
            <w:r>
              <w:rPr>
                <w:rFonts w:hint="eastAsia"/>
              </w:rPr>
              <w:t>决定的分类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5.1</w:t>
            </w:r>
            <w:r>
              <w:rPr>
                <w:rFonts w:hint="eastAsia"/>
              </w:rPr>
              <w:t>决定的结构与写作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第六章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报告的写作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6.1</w:t>
            </w:r>
            <w:r>
              <w:rPr>
                <w:rFonts w:hint="eastAsia"/>
              </w:rPr>
              <w:t>报告的格式规范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6.2</w:t>
            </w:r>
            <w:r>
              <w:rPr>
                <w:rFonts w:hint="eastAsia"/>
              </w:rPr>
              <w:t>报告的分类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6.3</w:t>
            </w:r>
            <w:r>
              <w:rPr>
                <w:rFonts w:hint="eastAsia"/>
              </w:rPr>
              <w:t>报告的写作技巧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6.3</w:t>
            </w:r>
            <w:r>
              <w:rPr>
                <w:rFonts w:hint="eastAsia"/>
              </w:rPr>
              <w:t>报告的行文规则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案例分享：某机构专题报告分享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第七章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请示的写作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7.1</w:t>
            </w:r>
            <w:r>
              <w:rPr>
                <w:rFonts w:hint="eastAsia"/>
              </w:rPr>
              <w:t>请示的格式规范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7.2</w:t>
            </w:r>
            <w:r>
              <w:rPr>
                <w:rFonts w:hint="eastAsia"/>
              </w:rPr>
              <w:t>请示与报告的区别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7.3</w:t>
            </w:r>
            <w:r>
              <w:rPr>
                <w:rFonts w:hint="eastAsia"/>
              </w:rPr>
              <w:t>请示的写作技巧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分析研讨：请示与报告的区别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互动练习、分析研讨：企业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《请示报告不分》的写作案例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病文纠错：请示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第八章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批复的写作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8.1</w:t>
            </w:r>
            <w:r>
              <w:rPr>
                <w:rFonts w:hint="eastAsia"/>
              </w:rPr>
              <w:t>批复的格式规范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8.2</w:t>
            </w:r>
            <w:r>
              <w:rPr>
                <w:rFonts w:hint="eastAsia"/>
              </w:rPr>
              <w:t>请示的写作技巧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第九章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纪要的写作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9.1</w:t>
            </w:r>
            <w:r>
              <w:rPr>
                <w:rFonts w:hint="eastAsia"/>
              </w:rPr>
              <w:t>纪要的格式规范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9.2</w:t>
            </w:r>
            <w:r>
              <w:rPr>
                <w:rFonts w:hint="eastAsia"/>
              </w:rPr>
              <w:t>纪要的写作技巧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lastRenderedPageBreak/>
              <w:t>9.3</w:t>
            </w:r>
            <w:r>
              <w:rPr>
                <w:rFonts w:hint="eastAsia"/>
              </w:rPr>
              <w:t>纪要与会议记录的区别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案例分享：企业专项会议纪要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函的写作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10.1</w:t>
            </w:r>
            <w:r>
              <w:rPr>
                <w:rFonts w:hint="eastAsia"/>
              </w:rPr>
              <w:t>函的格式规范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10.2</w:t>
            </w:r>
            <w:r>
              <w:rPr>
                <w:rFonts w:hint="eastAsia"/>
              </w:rPr>
              <w:t>函的分类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10.3</w:t>
            </w:r>
            <w:r>
              <w:rPr>
                <w:rFonts w:hint="eastAsia"/>
              </w:rPr>
              <w:t>函的写作技巧与规范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案例分享：各种函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病文纠错：函</w:t>
            </w:r>
          </w:p>
        </w:tc>
        <w:tc>
          <w:tcPr>
            <w:tcW w:w="4587" w:type="dxa"/>
          </w:tcPr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lastRenderedPageBreak/>
              <w:t>第十一章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决议的写作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11.1</w:t>
            </w:r>
            <w:r>
              <w:rPr>
                <w:rFonts w:hint="eastAsia"/>
              </w:rPr>
              <w:t>决议的用途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11.2</w:t>
            </w:r>
            <w:r>
              <w:rPr>
                <w:rFonts w:hint="eastAsia"/>
              </w:rPr>
              <w:t>决议的种类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11.3</w:t>
            </w:r>
            <w:r>
              <w:rPr>
                <w:rFonts w:hint="eastAsia"/>
              </w:rPr>
              <w:t>决议的写作格式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第十二章：通报的写作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12.1</w:t>
            </w:r>
            <w:r>
              <w:rPr>
                <w:rFonts w:hint="eastAsia"/>
              </w:rPr>
              <w:t>通报格式规范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12.2</w:t>
            </w:r>
            <w:r>
              <w:rPr>
                <w:rFonts w:hint="eastAsia"/>
              </w:rPr>
              <w:t>通报与通告的区别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12.3</w:t>
            </w:r>
            <w:r>
              <w:rPr>
                <w:rFonts w:hint="eastAsia"/>
              </w:rPr>
              <w:t>通报的写作规范与技巧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第十三章：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通告的写作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lastRenderedPageBreak/>
              <w:t>13.1</w:t>
            </w:r>
            <w:r>
              <w:rPr>
                <w:rFonts w:hint="eastAsia"/>
              </w:rPr>
              <w:t>通靠格式规范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13.2</w:t>
            </w:r>
            <w:r>
              <w:rPr>
                <w:rFonts w:hint="eastAsia"/>
              </w:rPr>
              <w:t>通告的写作规范与技巧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第十四章：意见的写作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14.1</w:t>
            </w:r>
            <w:r>
              <w:rPr>
                <w:rFonts w:hint="eastAsia"/>
              </w:rPr>
              <w:t>意见的格式规范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14.2</w:t>
            </w:r>
            <w:r>
              <w:rPr>
                <w:rFonts w:hint="eastAsia"/>
              </w:rPr>
              <w:t>意见的写作规范与技巧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第十五章：公报的写作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15.1</w:t>
            </w:r>
            <w:r>
              <w:rPr>
                <w:rFonts w:hint="eastAsia"/>
              </w:rPr>
              <w:t>公报的用途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15.2</w:t>
            </w:r>
            <w:r>
              <w:rPr>
                <w:rFonts w:hint="eastAsia"/>
              </w:rPr>
              <w:t>公报的种类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15.3</w:t>
            </w:r>
            <w:r>
              <w:rPr>
                <w:rFonts w:hint="eastAsia"/>
              </w:rPr>
              <w:t>公报的格式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15.4</w:t>
            </w:r>
            <w:r>
              <w:rPr>
                <w:rFonts w:hint="eastAsia"/>
              </w:rPr>
              <w:t>公报的写法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第十六章：公告的写作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16.1</w:t>
            </w:r>
            <w:r>
              <w:rPr>
                <w:rFonts w:hint="eastAsia"/>
              </w:rPr>
              <w:t>公告的用途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16.2</w:t>
            </w:r>
            <w:r>
              <w:rPr>
                <w:rFonts w:hint="eastAsia"/>
              </w:rPr>
              <w:t>公告的特点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16.3</w:t>
            </w:r>
            <w:r>
              <w:rPr>
                <w:rFonts w:hint="eastAsia"/>
              </w:rPr>
              <w:t>公告的种类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16.4</w:t>
            </w:r>
            <w:r>
              <w:rPr>
                <w:rFonts w:hint="eastAsia"/>
              </w:rPr>
              <w:t>公告的写作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第十七章：议案的写作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17.1</w:t>
            </w:r>
            <w:r>
              <w:rPr>
                <w:rFonts w:hint="eastAsia"/>
              </w:rPr>
              <w:t>议案的用途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17.2</w:t>
            </w:r>
            <w:r>
              <w:rPr>
                <w:rFonts w:hint="eastAsia"/>
              </w:rPr>
              <w:t>议案的特点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17.3</w:t>
            </w:r>
            <w:r>
              <w:rPr>
                <w:rFonts w:hint="eastAsia"/>
              </w:rPr>
              <w:t>议案的种类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17.4</w:t>
            </w:r>
            <w:r>
              <w:rPr>
                <w:rFonts w:hint="eastAsia"/>
              </w:rPr>
              <w:t>议案的写作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第十八章：工作计划的写作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18.1</w:t>
            </w:r>
            <w:r>
              <w:rPr>
                <w:rFonts w:hint="eastAsia"/>
              </w:rPr>
              <w:t>工作计划的格式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18.2</w:t>
            </w:r>
            <w:r>
              <w:rPr>
                <w:rFonts w:hint="eastAsia"/>
              </w:rPr>
              <w:t>工作计划的内容结构及写作技巧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18.3</w:t>
            </w:r>
            <w:r>
              <w:rPr>
                <w:rFonts w:hint="eastAsia"/>
              </w:rPr>
              <w:t>制订好工作计划须经过的步骤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18.4</w:t>
            </w:r>
            <w:r>
              <w:rPr>
                <w:rFonts w:hint="eastAsia"/>
              </w:rPr>
              <w:t>计划写作注意事项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第十九章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工作总结的写作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19.1</w:t>
            </w:r>
            <w:r>
              <w:rPr>
                <w:rFonts w:hint="eastAsia"/>
              </w:rPr>
              <w:t>总结的格式规范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19.2</w:t>
            </w:r>
            <w:r>
              <w:rPr>
                <w:rFonts w:hint="eastAsia"/>
              </w:rPr>
              <w:t>总结与计划关系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19.3</w:t>
            </w:r>
            <w:r>
              <w:rPr>
                <w:rFonts w:hint="eastAsia"/>
              </w:rPr>
              <w:t>总结的分类、基本结构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19.4</w:t>
            </w:r>
            <w:r>
              <w:rPr>
                <w:rFonts w:hint="eastAsia"/>
              </w:rPr>
              <w:t>总结的写作技巧：三要诀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19,5</w:t>
            </w:r>
            <w:r>
              <w:rPr>
                <w:rFonts w:hint="eastAsia"/>
              </w:rPr>
              <w:t>年终总结五步法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案例分享与点评：表彰通报、通告的案例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第二十章</w:t>
            </w:r>
            <w:r w:rsidRPr="00BA3F23">
              <w:rPr>
                <w:rFonts w:hint="eastAsia"/>
                <w:b/>
              </w:rPr>
              <w:t xml:space="preserve"> </w:t>
            </w:r>
            <w:r w:rsidRPr="00BA3F23">
              <w:rPr>
                <w:rFonts w:hint="eastAsia"/>
                <w:b/>
              </w:rPr>
              <w:t>授权书的写作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20.1</w:t>
            </w:r>
            <w:r>
              <w:rPr>
                <w:rFonts w:hint="eastAsia"/>
              </w:rPr>
              <w:t>授权书的格式规范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20.2</w:t>
            </w:r>
            <w:r>
              <w:rPr>
                <w:rFonts w:hint="eastAsia"/>
              </w:rPr>
              <w:t>授权书的结构模式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20.3</w:t>
            </w:r>
            <w:r>
              <w:rPr>
                <w:rFonts w:hint="eastAsia"/>
              </w:rPr>
              <w:t>授权书的写作技巧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案例分享：某企业集团工作〈授权书〉</w:t>
            </w:r>
          </w:p>
          <w:p w:rsidR="00BA3F23" w:rsidRPr="007B1DA9" w:rsidRDefault="00BA3F23" w:rsidP="00BA3F23">
            <w:pPr>
              <w:spacing w:line="276" w:lineRule="auto"/>
              <w:rPr>
                <w:b/>
              </w:rPr>
            </w:pPr>
            <w:r w:rsidRPr="007B1DA9">
              <w:rPr>
                <w:rFonts w:hint="eastAsia"/>
                <w:b/>
              </w:rPr>
              <w:t>第二一章：常用商务公文的写作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21.1</w:t>
            </w:r>
            <w:r>
              <w:rPr>
                <w:rFonts w:hint="eastAsia"/>
              </w:rPr>
              <w:t>电子邮件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21.2</w:t>
            </w:r>
            <w:r>
              <w:rPr>
                <w:rFonts w:hint="eastAsia"/>
              </w:rPr>
              <w:t>传真文件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lastRenderedPageBreak/>
              <w:t>21.3</w:t>
            </w:r>
            <w:r>
              <w:rPr>
                <w:rFonts w:hint="eastAsia"/>
              </w:rPr>
              <w:t>手机短信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21.4</w:t>
            </w:r>
            <w:r>
              <w:rPr>
                <w:rFonts w:hint="eastAsia"/>
              </w:rPr>
              <w:t>商务公文的写作技巧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案例分享与讨论：案例分享与点评</w:t>
            </w:r>
          </w:p>
          <w:p w:rsidR="00BA3F23" w:rsidRPr="00BA3F23" w:rsidRDefault="00BA3F23" w:rsidP="00BA3F23">
            <w:pPr>
              <w:spacing w:line="276" w:lineRule="auto"/>
              <w:rPr>
                <w:b/>
              </w:rPr>
            </w:pPr>
            <w:r w:rsidRPr="00BA3F23">
              <w:rPr>
                <w:rFonts w:hint="eastAsia"/>
                <w:b/>
              </w:rPr>
              <w:t>第二二章：公文写作常见错误与解决方法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22.1</w:t>
            </w:r>
            <w:r>
              <w:rPr>
                <w:rFonts w:hint="eastAsia"/>
              </w:rPr>
              <w:t>公文写作常见错误分类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22.2</w:t>
            </w:r>
            <w:r>
              <w:rPr>
                <w:rFonts w:hint="eastAsia"/>
              </w:rPr>
              <w:t>公文写作主要错误点分析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22.3</w:t>
            </w:r>
            <w:r>
              <w:rPr>
                <w:rFonts w:hint="eastAsia"/>
              </w:rPr>
              <w:t>公文写作常见错误的解决方法</w:t>
            </w:r>
          </w:p>
          <w:p w:rsidR="00BA3F23" w:rsidRDefault="00BA3F23" w:rsidP="00BA3F23">
            <w:pPr>
              <w:spacing w:line="276" w:lineRule="auto"/>
            </w:pPr>
            <w:r>
              <w:rPr>
                <w:rFonts w:hint="eastAsia"/>
              </w:rPr>
              <w:t>案例分析与讨论、练习：错误案例及修正练习</w:t>
            </w:r>
          </w:p>
        </w:tc>
      </w:tr>
    </w:tbl>
    <w:p w:rsidR="008748BC" w:rsidRPr="00384F84" w:rsidRDefault="008748BC" w:rsidP="00384F84">
      <w:pPr>
        <w:spacing w:line="360" w:lineRule="auto"/>
      </w:pPr>
    </w:p>
    <w:sectPr w:rsidR="008748BC" w:rsidRPr="00384F84" w:rsidSect="00BA3F23">
      <w:pgSz w:w="11906" w:h="16838"/>
      <w:pgMar w:top="1134" w:right="130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5CC2" w:rsidRDefault="00635CC2" w:rsidP="007A10B6">
      <w:r>
        <w:separator/>
      </w:r>
    </w:p>
  </w:endnote>
  <w:endnote w:type="continuationSeparator" w:id="0">
    <w:p w:rsidR="00635CC2" w:rsidRDefault="00635CC2" w:rsidP="007A1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5CC2" w:rsidRDefault="00635CC2" w:rsidP="007A10B6">
      <w:r>
        <w:separator/>
      </w:r>
    </w:p>
  </w:footnote>
  <w:footnote w:type="continuationSeparator" w:id="0">
    <w:p w:rsidR="00635CC2" w:rsidRDefault="00635CC2" w:rsidP="007A10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95pt;height:10.95pt" o:bullet="t">
        <v:imagedata r:id="rId1" o:title="mso42A3"/>
      </v:shape>
    </w:pict>
  </w:numPicBullet>
  <w:abstractNum w:abstractNumId="0" w15:restartNumberingAfterBreak="0">
    <w:nsid w:val="0BEF149B"/>
    <w:multiLevelType w:val="hybridMultilevel"/>
    <w:tmpl w:val="6C24FE8A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8D74C6"/>
    <w:multiLevelType w:val="hybridMultilevel"/>
    <w:tmpl w:val="28B2B5AA"/>
    <w:lvl w:ilvl="0" w:tplc="DCDA3CA4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1D8A6573"/>
    <w:multiLevelType w:val="hybridMultilevel"/>
    <w:tmpl w:val="5D4CC32A"/>
    <w:lvl w:ilvl="0" w:tplc="04090007">
      <w:start w:val="1"/>
      <w:numFmt w:val="bullet"/>
      <w:lvlText w:val=""/>
      <w:lvlPicBulletId w:val="0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2926B2A"/>
    <w:multiLevelType w:val="hybridMultilevel"/>
    <w:tmpl w:val="9FE45A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9A1708A"/>
    <w:multiLevelType w:val="hybridMultilevel"/>
    <w:tmpl w:val="80A47A26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4946F3F"/>
    <w:multiLevelType w:val="hybridMultilevel"/>
    <w:tmpl w:val="24760CB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4E94624"/>
    <w:multiLevelType w:val="hybridMultilevel"/>
    <w:tmpl w:val="4ED84934"/>
    <w:lvl w:ilvl="0" w:tplc="E9841F08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56A1898"/>
    <w:multiLevelType w:val="hybridMultilevel"/>
    <w:tmpl w:val="5AB8A292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6CC06E4"/>
    <w:multiLevelType w:val="hybridMultilevel"/>
    <w:tmpl w:val="33C44770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9BA101D"/>
    <w:multiLevelType w:val="hybridMultilevel"/>
    <w:tmpl w:val="ADB806A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680A2305"/>
    <w:multiLevelType w:val="hybridMultilevel"/>
    <w:tmpl w:val="6D3AD200"/>
    <w:lvl w:ilvl="0" w:tplc="DCDA3CA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CA8DE58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507E874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674EAC8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146A952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55A885F8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DD98B1D6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D70F99E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1E0FAD6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A5F0B5F"/>
    <w:multiLevelType w:val="hybridMultilevel"/>
    <w:tmpl w:val="E6980A30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B962B19"/>
    <w:multiLevelType w:val="hybridMultilevel"/>
    <w:tmpl w:val="35DCAF9C"/>
    <w:lvl w:ilvl="0" w:tplc="913876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501C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216F0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EE4D6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08AA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2AAB8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98FC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3E2D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36D9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790C01A3"/>
    <w:multiLevelType w:val="hybridMultilevel"/>
    <w:tmpl w:val="DEBEA58C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9C42129"/>
    <w:multiLevelType w:val="hybridMultilevel"/>
    <w:tmpl w:val="BB507E38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14"/>
  </w:num>
  <w:num w:numId="3">
    <w:abstractNumId w:val="7"/>
  </w:num>
  <w:num w:numId="4">
    <w:abstractNumId w:val="4"/>
  </w:num>
  <w:num w:numId="5">
    <w:abstractNumId w:val="11"/>
  </w:num>
  <w:num w:numId="6">
    <w:abstractNumId w:val="13"/>
  </w:num>
  <w:num w:numId="7">
    <w:abstractNumId w:val="5"/>
  </w:num>
  <w:num w:numId="8">
    <w:abstractNumId w:val="9"/>
  </w:num>
  <w:num w:numId="9">
    <w:abstractNumId w:val="0"/>
  </w:num>
  <w:num w:numId="10">
    <w:abstractNumId w:val="8"/>
  </w:num>
  <w:num w:numId="11">
    <w:abstractNumId w:val="2"/>
  </w:num>
  <w:num w:numId="12">
    <w:abstractNumId w:val="3"/>
  </w:num>
  <w:num w:numId="13">
    <w:abstractNumId w:val="10"/>
  </w:num>
  <w:num w:numId="14">
    <w:abstractNumId w:val="6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3F23"/>
    <w:rsid w:val="00214D94"/>
    <w:rsid w:val="002165FF"/>
    <w:rsid w:val="00384F84"/>
    <w:rsid w:val="004E2E7D"/>
    <w:rsid w:val="00635CC2"/>
    <w:rsid w:val="007A10B6"/>
    <w:rsid w:val="007B1DA9"/>
    <w:rsid w:val="008748BC"/>
    <w:rsid w:val="008D1F2E"/>
    <w:rsid w:val="009913D3"/>
    <w:rsid w:val="009B1AAF"/>
    <w:rsid w:val="009F2850"/>
    <w:rsid w:val="00AB1181"/>
    <w:rsid w:val="00B94AF8"/>
    <w:rsid w:val="00BA3F23"/>
    <w:rsid w:val="00CE5154"/>
    <w:rsid w:val="00D5096F"/>
    <w:rsid w:val="00E57DCC"/>
    <w:rsid w:val="00EA4064"/>
    <w:rsid w:val="00F03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3532C3-F604-459F-86EA-BA3886B229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3F23"/>
    <w:pPr>
      <w:ind w:firstLineChars="200" w:firstLine="420"/>
    </w:pPr>
  </w:style>
  <w:style w:type="table" w:styleId="a4">
    <w:name w:val="Table Grid"/>
    <w:basedOn w:val="a1"/>
    <w:uiPriority w:val="39"/>
    <w:rsid w:val="00BA3F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7A10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A10B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A10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A10B6"/>
    <w:rPr>
      <w:sz w:val="18"/>
      <w:szCs w:val="18"/>
    </w:rPr>
  </w:style>
  <w:style w:type="character" w:styleId="a9">
    <w:name w:val="Hyperlink"/>
    <w:basedOn w:val="a0"/>
    <w:uiPriority w:val="99"/>
    <w:unhideWhenUsed/>
    <w:rsid w:val="008748B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8748B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28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270">
          <w:marLeft w:val="230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D414DB-D431-4B37-B6D0-9CFD6A327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347</Words>
  <Characters>1981</Characters>
  <Application>Microsoft Office Word</Application>
  <DocSecurity>0</DocSecurity>
  <Lines>16</Lines>
  <Paragraphs>4</Paragraphs>
  <ScaleCrop>false</ScaleCrop>
  <Company>深圳市贝森管理咨询有限公司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汪廷云</dc:creator>
  <cp:keywords/>
  <dc:description/>
  <cp:lastModifiedBy>汪廷云</cp:lastModifiedBy>
  <cp:revision>15</cp:revision>
  <dcterms:created xsi:type="dcterms:W3CDTF">2015-07-31T16:06:00Z</dcterms:created>
  <dcterms:modified xsi:type="dcterms:W3CDTF">2018-06-21T01:30:00Z</dcterms:modified>
</cp:coreProperties>
</file>