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微软雅黑" w:hAnsi="微软雅黑" w:eastAsia="微软雅黑"/>
          <w:color w:val="0033CC"/>
          <w:sz w:val="72"/>
          <w:szCs w:val="96"/>
        </w:rPr>
      </w:pPr>
      <w:r>
        <w:rPr>
          <w:rFonts w:hint="eastAsia" w:ascii="微软雅黑" w:hAnsi="微软雅黑" w:eastAsia="微软雅黑"/>
          <w:color w:val="0033CC"/>
          <w:sz w:val="72"/>
          <w:szCs w:val="96"/>
        </w:rPr>
        <w:t>《团队的业绩暴涨机制》</w:t>
      </w:r>
    </w:p>
    <w:p>
      <w:pPr>
        <w:jc w:val="center"/>
        <w:rPr>
          <w:rFonts w:ascii="微软雅黑" w:hAnsi="微软雅黑" w:eastAsia="微软雅黑"/>
          <w:color w:val="0033CC"/>
          <w:sz w:val="40"/>
          <w:szCs w:val="44"/>
        </w:rPr>
      </w:pPr>
      <w:r>
        <w:rPr>
          <w:rFonts w:hint="eastAsia" w:ascii="微软雅黑" w:hAnsi="微软雅黑" w:eastAsia="微软雅黑"/>
          <w:color w:val="0033CC"/>
          <w:sz w:val="40"/>
          <w:szCs w:val="44"/>
        </w:rPr>
        <w:t>江猛老师</w:t>
      </w:r>
    </w:p>
    <w:p>
      <w:pPr>
        <w:rPr>
          <w:b/>
          <w:bCs/>
          <w:color w:val="0033CC"/>
        </w:rPr>
      </w:pPr>
      <w:r>
        <w:rPr>
          <w:rFonts w:hint="eastAsia"/>
          <w:b/>
          <w:bCs/>
          <w:color w:val="0033CC"/>
        </w:rPr>
        <w:t>课程目标：</w:t>
      </w:r>
    </w:p>
    <w:p>
      <w:pPr>
        <w:pStyle w:val="11"/>
        <w:numPr>
          <w:ilvl w:val="0"/>
          <w:numId w:val="1"/>
        </w:numPr>
        <w:ind w:firstLineChars="0"/>
      </w:pPr>
      <w:r>
        <w:rPr>
          <w:rFonts w:hint="eastAsia"/>
        </w:rPr>
        <w:t>学会这些机制，并且导入团队</w:t>
      </w:r>
    </w:p>
    <w:p>
      <w:pPr>
        <w:pStyle w:val="11"/>
        <w:numPr>
          <w:ilvl w:val="0"/>
          <w:numId w:val="1"/>
        </w:numPr>
        <w:ind w:firstLineChars="0"/>
      </w:pPr>
      <w:r>
        <w:rPr>
          <w:rFonts w:hint="eastAsia"/>
        </w:rPr>
        <w:t>找到让自己团队业绩增长的机制</w:t>
      </w:r>
    </w:p>
    <w:p>
      <w:pPr>
        <w:pStyle w:val="11"/>
        <w:numPr>
          <w:ilvl w:val="0"/>
          <w:numId w:val="1"/>
        </w:numPr>
        <w:ind w:firstLineChars="0"/>
      </w:pPr>
      <w:r>
        <w:rPr>
          <w:rFonts w:hint="eastAsia"/>
        </w:rPr>
        <w:t>改变自己团队的机制和模式</w:t>
      </w:r>
    </w:p>
    <w:p>
      <w:pPr>
        <w:rPr>
          <w:b/>
          <w:bCs/>
          <w:color w:val="0033CC"/>
        </w:rPr>
      </w:pPr>
      <w:r>
        <w:rPr>
          <w:rFonts w:hint="eastAsia"/>
          <w:b/>
          <w:bCs/>
          <w:color w:val="0033CC"/>
        </w:rPr>
        <w:t>课程形式：</w:t>
      </w:r>
    </w:p>
    <w:p>
      <w:pPr>
        <w:pStyle w:val="11"/>
        <w:numPr>
          <w:ilvl w:val="0"/>
          <w:numId w:val="2"/>
        </w:numPr>
        <w:ind w:firstLineChars="0"/>
      </w:pPr>
      <w:r>
        <w:rPr>
          <w:rFonts w:hint="eastAsia"/>
        </w:rPr>
        <w:t>每个机制讲完就结合自己的公司做出来</w:t>
      </w:r>
    </w:p>
    <w:p>
      <w:pPr>
        <w:pStyle w:val="11"/>
        <w:numPr>
          <w:ilvl w:val="0"/>
          <w:numId w:val="2"/>
        </w:numPr>
        <w:ind w:firstLineChars="0"/>
      </w:pPr>
      <w:r>
        <w:rPr>
          <w:rFonts w:hint="eastAsia"/>
        </w:rPr>
        <w:t>每个机制老师提供模板和表格</w:t>
      </w:r>
    </w:p>
    <w:p>
      <w:pPr>
        <w:pStyle w:val="11"/>
        <w:numPr>
          <w:ilvl w:val="0"/>
          <w:numId w:val="2"/>
        </w:numPr>
        <w:ind w:firstLineChars="0"/>
      </w:pPr>
      <w:r>
        <w:rPr>
          <w:rFonts w:hint="eastAsia"/>
        </w:rPr>
        <w:t>现场落地</w:t>
      </w:r>
    </w:p>
    <w:p>
      <w:r>
        <w:rPr>
          <w:rFonts w:hint="eastAsia"/>
          <w:b/>
          <w:bCs/>
          <w:color w:val="0033CC"/>
        </w:rPr>
        <w:t>课程对象：</w:t>
      </w:r>
      <w:r>
        <w:rPr>
          <w:rFonts w:hint="eastAsia"/>
        </w:rPr>
        <w:t>团队管理者</w:t>
      </w:r>
    </w:p>
    <w:p>
      <w:r>
        <w:rPr>
          <w:rFonts w:hint="eastAsia"/>
          <w:b/>
          <w:bCs/>
          <w:color w:val="0033CC"/>
        </w:rPr>
        <w:t>课程时间：</w:t>
      </w:r>
      <w:r>
        <w:rPr>
          <w:rFonts w:hint="eastAsia"/>
        </w:rPr>
        <w:t>1-</w:t>
      </w:r>
      <w:r>
        <w:t>2</w:t>
      </w:r>
      <w:r>
        <w:rPr>
          <w:rFonts w:hint="eastAsia"/>
        </w:rPr>
        <w:t>天</w:t>
      </w:r>
    </w:p>
    <w:tbl>
      <w:tblPr>
        <w:tblStyle w:val="7"/>
        <w:tblW w:w="1091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87"/>
        <w:gridCol w:w="56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287" w:type="dxa"/>
          </w:tcPr>
          <w:p>
            <w:pPr>
              <w:rPr>
                <w:rFonts w:ascii="宋体" w:hAnsi="宋体" w:eastAsia="宋体"/>
                <w:b/>
                <w:bCs/>
                <w:color w:val="0033CC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color w:val="0033CC"/>
                <w:szCs w:val="21"/>
              </w:rPr>
              <w:t>第一部分：员工喜欢的团队</w:t>
            </w:r>
          </w:p>
          <w:p>
            <w:pPr>
              <w:pStyle w:val="11"/>
              <w:numPr>
                <w:ilvl w:val="0"/>
                <w:numId w:val="3"/>
              </w:numPr>
              <w:ind w:firstLineChars="0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好机制</w:t>
            </w:r>
          </w:p>
          <w:p>
            <w:pPr>
              <w:pStyle w:val="11"/>
              <w:numPr>
                <w:ilvl w:val="0"/>
                <w:numId w:val="3"/>
              </w:numPr>
              <w:ind w:firstLineChars="0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有方向</w:t>
            </w:r>
          </w:p>
          <w:p>
            <w:pPr>
              <w:pStyle w:val="11"/>
              <w:numPr>
                <w:ilvl w:val="0"/>
                <w:numId w:val="3"/>
              </w:numPr>
              <w:ind w:firstLineChars="0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能成长</w:t>
            </w:r>
          </w:p>
          <w:p>
            <w:pPr>
              <w:pStyle w:val="11"/>
              <w:numPr>
                <w:ilvl w:val="0"/>
                <w:numId w:val="3"/>
              </w:numPr>
              <w:ind w:firstLineChars="0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被重视</w:t>
            </w:r>
          </w:p>
          <w:p>
            <w:pPr>
              <w:pStyle w:val="11"/>
              <w:numPr>
                <w:ilvl w:val="0"/>
                <w:numId w:val="3"/>
              </w:numPr>
              <w:ind w:firstLineChars="0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有关爱</w:t>
            </w:r>
          </w:p>
          <w:p>
            <w:pPr>
              <w:pStyle w:val="11"/>
              <w:numPr>
                <w:ilvl w:val="0"/>
                <w:numId w:val="3"/>
              </w:numPr>
              <w:ind w:firstLineChars="0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落地作业：自己的团队问题诊断</w:t>
            </w:r>
          </w:p>
          <w:p>
            <w:pPr>
              <w:pStyle w:val="11"/>
              <w:numPr>
                <w:ilvl w:val="0"/>
                <w:numId w:val="3"/>
              </w:numPr>
              <w:ind w:firstLineChars="0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每个员工六方面的目标管理</w:t>
            </w:r>
          </w:p>
          <w:p>
            <w:pPr>
              <w:pStyle w:val="11"/>
              <w:numPr>
                <w:ilvl w:val="0"/>
                <w:numId w:val="3"/>
              </w:numPr>
              <w:ind w:firstLineChars="0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公司人性化的机制调整</w:t>
            </w:r>
          </w:p>
          <w:p>
            <w:pPr>
              <w:rPr>
                <w:rFonts w:ascii="宋体" w:hAnsi="宋体" w:eastAsia="宋体"/>
                <w:b/>
                <w:bCs/>
                <w:color w:val="0033CC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color w:val="0033CC"/>
                <w:szCs w:val="21"/>
              </w:rPr>
              <w:t>第二部分：晋升机制</w:t>
            </w:r>
          </w:p>
          <w:p>
            <w:pPr>
              <w:pStyle w:val="11"/>
              <w:numPr>
                <w:ilvl w:val="0"/>
                <w:numId w:val="4"/>
              </w:numPr>
              <w:ind w:firstLineChars="0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梳理未来五年的组织架构</w:t>
            </w:r>
          </w:p>
          <w:p>
            <w:pPr>
              <w:pStyle w:val="11"/>
              <w:numPr>
                <w:ilvl w:val="0"/>
                <w:numId w:val="4"/>
              </w:numPr>
              <w:ind w:firstLineChars="0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设计不同岗位的员工晋升阶梯</w:t>
            </w:r>
          </w:p>
          <w:p>
            <w:pPr>
              <w:pStyle w:val="11"/>
              <w:numPr>
                <w:ilvl w:val="0"/>
                <w:numId w:val="4"/>
              </w:numPr>
              <w:ind w:firstLineChars="0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设计员工的收入晋升阶梯</w:t>
            </w:r>
          </w:p>
          <w:p>
            <w:pPr>
              <w:rPr>
                <w:rFonts w:ascii="宋体" w:hAnsi="宋体" w:eastAsia="宋体"/>
                <w:b/>
                <w:bCs/>
                <w:color w:val="0070C0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color w:val="0070C0"/>
                <w:szCs w:val="21"/>
              </w:rPr>
              <w:t>落地作业：</w:t>
            </w:r>
          </w:p>
          <w:p>
            <w:pPr>
              <w:pStyle w:val="11"/>
              <w:numPr>
                <w:ilvl w:val="0"/>
                <w:numId w:val="5"/>
              </w:numPr>
              <w:ind w:firstLineChars="0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组织架构图</w:t>
            </w:r>
          </w:p>
          <w:p>
            <w:pPr>
              <w:pStyle w:val="11"/>
              <w:numPr>
                <w:ilvl w:val="0"/>
                <w:numId w:val="5"/>
              </w:numPr>
              <w:ind w:firstLineChars="0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晋升空间和通道</w:t>
            </w:r>
          </w:p>
          <w:p>
            <w:pPr>
              <w:rPr>
                <w:rFonts w:ascii="宋体" w:hAnsi="宋体" w:eastAsia="宋体"/>
                <w:b/>
                <w:bCs/>
                <w:color w:val="0033CC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color w:val="0033CC"/>
                <w:szCs w:val="21"/>
              </w:rPr>
              <w:t>第三部分：P K 机制</w:t>
            </w:r>
          </w:p>
          <w:p>
            <w:pPr>
              <w:rPr>
                <w:rFonts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Cs w:val="21"/>
              </w:rPr>
              <w:t>一：PK流程</w:t>
            </w:r>
          </w:p>
          <w:p>
            <w:pPr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1：PK动员会，管理者和部门优秀代表身先示范；</w:t>
            </w:r>
          </w:p>
          <w:p>
            <w:pPr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2：确认公司目标，团队目标，个人目标，部门目标</w:t>
            </w:r>
          </w:p>
          <w:p>
            <w:pPr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3：确定PK对象，明确谁和谁PK，级别对等PK</w:t>
            </w:r>
          </w:p>
          <w:p>
            <w:pPr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4：设定PK具体的指标</w:t>
            </w:r>
          </w:p>
          <w:p>
            <w:pPr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5：确定起止时间</w:t>
            </w:r>
          </w:p>
          <w:p>
            <w:pPr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6：PK启动会，个别有意见的提前沟通</w:t>
            </w:r>
          </w:p>
          <w:p>
            <w:pPr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7：PK奖罚设计</w:t>
            </w:r>
          </w:p>
          <w:p>
            <w:pPr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8：找一个专门的负责人，现场登记数据，现场核对，签字</w:t>
            </w:r>
          </w:p>
          <w:p>
            <w:pPr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9：PK兑现</w:t>
            </w:r>
          </w:p>
          <w:p>
            <w:pPr>
              <w:rPr>
                <w:rFonts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Cs w:val="21"/>
              </w:rPr>
              <w:t>二：PK的方式方法</w:t>
            </w:r>
          </w:p>
          <w:p>
            <w:pPr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1：顺序正向PK</w:t>
            </w:r>
          </w:p>
          <w:p>
            <w:pPr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2：部门PK（店和店PK，团队和团队PK）</w:t>
            </w:r>
          </w:p>
          <w:p>
            <w:pPr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3：消费PK</w:t>
            </w:r>
          </w:p>
          <w:p>
            <w:pPr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4：物质PK</w:t>
            </w:r>
          </w:p>
          <w:p>
            <w:pPr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5：转盘PK</w:t>
            </w:r>
          </w:p>
          <w:p>
            <w:pPr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6：荣誉PK</w:t>
            </w:r>
          </w:p>
          <w:p>
            <w:pPr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7：现金对赌PK</w:t>
            </w:r>
          </w:p>
          <w:p>
            <w:pPr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8：旅游PK</w:t>
            </w:r>
          </w:p>
          <w:p>
            <w:pPr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9：红黑旗PK</w:t>
            </w:r>
          </w:p>
          <w:p>
            <w:pPr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10：公司币PK</w:t>
            </w:r>
          </w:p>
          <w:p>
            <w:pPr>
              <w:rPr>
                <w:rFonts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Cs w:val="21"/>
              </w:rPr>
              <w:t>落地自己公司的P</w:t>
            </w:r>
            <w:r>
              <w:rPr>
                <w:rFonts w:ascii="宋体" w:hAnsi="宋体" w:eastAsia="宋体"/>
                <w:b/>
                <w:bCs/>
                <w:szCs w:val="21"/>
              </w:rPr>
              <w:t>K</w:t>
            </w:r>
            <w:r>
              <w:rPr>
                <w:rFonts w:hint="eastAsia" w:ascii="宋体" w:hAnsi="宋体" w:eastAsia="宋体"/>
                <w:b/>
                <w:bCs/>
                <w:szCs w:val="21"/>
              </w:rPr>
              <w:t>机制</w:t>
            </w:r>
          </w:p>
          <w:p>
            <w:pPr>
              <w:rPr>
                <w:rFonts w:ascii="宋体" w:hAnsi="宋体" w:eastAsia="宋体"/>
                <w:b/>
                <w:bCs/>
                <w:color w:val="0033CC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color w:val="0033CC"/>
                <w:szCs w:val="21"/>
              </w:rPr>
              <w:t>第四部分：增长机制</w:t>
            </w:r>
          </w:p>
          <w:p>
            <w:pPr>
              <w:pStyle w:val="11"/>
              <w:numPr>
                <w:ilvl w:val="0"/>
                <w:numId w:val="6"/>
              </w:numPr>
              <w:ind w:firstLineChars="0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业绩增长乏力，困难的团队；</w:t>
            </w:r>
          </w:p>
          <w:p>
            <w:pPr>
              <w:pStyle w:val="11"/>
              <w:numPr>
                <w:ilvl w:val="0"/>
                <w:numId w:val="6"/>
              </w:numPr>
              <w:ind w:firstLineChars="0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设定一个销售的基数；然后把超出部分，按照一定的比例分给团队；</w:t>
            </w:r>
          </w:p>
          <w:p>
            <w:pPr>
              <w:pStyle w:val="11"/>
              <w:numPr>
                <w:ilvl w:val="0"/>
                <w:numId w:val="6"/>
              </w:numPr>
              <w:ind w:firstLineChars="0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可以是超出部分利润的一定比例；</w:t>
            </w:r>
          </w:p>
          <w:p>
            <w:pPr>
              <w:rPr>
                <w:rFonts w:ascii="宋体" w:hAnsi="宋体" w:eastAsia="宋体"/>
                <w:b/>
                <w:bCs/>
                <w:color w:val="0033CC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color w:val="0033CC"/>
                <w:szCs w:val="21"/>
              </w:rPr>
              <w:t>第五部分：节约机制</w:t>
            </w:r>
          </w:p>
          <w:p>
            <w:pPr>
              <w:pStyle w:val="11"/>
              <w:numPr>
                <w:ilvl w:val="0"/>
                <w:numId w:val="7"/>
              </w:numPr>
              <w:ind w:firstLineChars="0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设定一个成本基数，把每月降低部分，拿出一部分比例，分给当事人和部门；</w:t>
            </w:r>
          </w:p>
          <w:p>
            <w:pPr>
              <w:pStyle w:val="11"/>
              <w:numPr>
                <w:ilvl w:val="0"/>
                <w:numId w:val="7"/>
              </w:numPr>
              <w:ind w:firstLineChars="0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某一部门定下一个人员基数，让内部进行优势劣汰，把省下的底薪的一部分给部门的人</w:t>
            </w:r>
          </w:p>
          <w:p>
            <w:pPr>
              <w:pStyle w:val="11"/>
              <w:numPr>
                <w:ilvl w:val="0"/>
                <w:numId w:val="7"/>
              </w:numPr>
              <w:ind w:firstLineChars="0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亏损的部门和公司，设定一个平衡点，把少亏损的比例分给团队；</w:t>
            </w:r>
          </w:p>
          <w:p>
            <w:pPr>
              <w:rPr>
                <w:rFonts w:ascii="宋体" w:hAnsi="宋体" w:eastAsia="宋体"/>
                <w:b/>
                <w:bCs/>
                <w:color w:val="0033CC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color w:val="0033CC"/>
                <w:szCs w:val="21"/>
              </w:rPr>
              <w:t>第六部分：红娘机制</w:t>
            </w:r>
          </w:p>
          <w:p>
            <w:pPr>
              <w:pStyle w:val="11"/>
              <w:numPr>
                <w:ilvl w:val="0"/>
                <w:numId w:val="8"/>
              </w:numPr>
              <w:ind w:firstLineChars="0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红娘机制全公司推行；</w:t>
            </w:r>
          </w:p>
          <w:p>
            <w:pPr>
              <w:pStyle w:val="11"/>
              <w:numPr>
                <w:ilvl w:val="0"/>
                <w:numId w:val="8"/>
              </w:numPr>
              <w:ind w:firstLineChars="0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招聘新员工上班之后一个月给50%</w:t>
            </w:r>
          </w:p>
          <w:p>
            <w:pPr>
              <w:pStyle w:val="11"/>
              <w:numPr>
                <w:ilvl w:val="0"/>
                <w:numId w:val="8"/>
              </w:numPr>
              <w:ind w:firstLineChars="0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三个月之后给另外的50%</w:t>
            </w:r>
          </w:p>
          <w:p>
            <w:pPr>
              <w:pStyle w:val="11"/>
              <w:numPr>
                <w:ilvl w:val="0"/>
                <w:numId w:val="8"/>
              </w:numPr>
              <w:ind w:firstLineChars="0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如果新员工表现不错，业绩优秀，再给予红娘一定的奖励</w:t>
            </w:r>
          </w:p>
        </w:tc>
        <w:tc>
          <w:tcPr>
            <w:tcW w:w="5628" w:type="dxa"/>
          </w:tcPr>
          <w:p>
            <w:pPr>
              <w:rPr>
                <w:rFonts w:ascii="宋体" w:hAnsi="宋体" w:eastAsia="宋体"/>
                <w:b/>
                <w:bCs/>
                <w:color w:val="0033CC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color w:val="0033CC"/>
                <w:szCs w:val="21"/>
              </w:rPr>
              <w:t>第七部分：冠军机制</w:t>
            </w:r>
          </w:p>
          <w:p>
            <w:pPr>
              <w:pStyle w:val="11"/>
              <w:numPr>
                <w:ilvl w:val="0"/>
                <w:numId w:val="9"/>
              </w:numPr>
              <w:ind w:firstLineChars="0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业绩相差不大的团队；</w:t>
            </w:r>
          </w:p>
          <w:p>
            <w:pPr>
              <w:pStyle w:val="11"/>
              <w:numPr>
                <w:ilvl w:val="0"/>
                <w:numId w:val="9"/>
              </w:numPr>
              <w:ind w:firstLineChars="0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激励一部分人富起来；</w:t>
            </w:r>
          </w:p>
          <w:p>
            <w:pPr>
              <w:pStyle w:val="11"/>
              <w:numPr>
                <w:ilvl w:val="0"/>
                <w:numId w:val="9"/>
              </w:numPr>
              <w:ind w:firstLineChars="0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设定一个业绩底线；</w:t>
            </w:r>
          </w:p>
          <w:p>
            <w:pPr>
              <w:pStyle w:val="11"/>
              <w:numPr>
                <w:ilvl w:val="0"/>
                <w:numId w:val="9"/>
              </w:numPr>
              <w:ind w:firstLineChars="0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是团队第一名，并超越底线的</w:t>
            </w:r>
          </w:p>
          <w:p>
            <w:pPr>
              <w:pStyle w:val="11"/>
              <w:numPr>
                <w:ilvl w:val="0"/>
                <w:numId w:val="9"/>
              </w:numPr>
              <w:ind w:firstLineChars="0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拿出整个团队业绩的一部分比例作为奖励；</w:t>
            </w:r>
          </w:p>
          <w:p>
            <w:pPr>
              <w:rPr>
                <w:rFonts w:ascii="宋体" w:hAnsi="宋体" w:eastAsia="宋体"/>
                <w:b/>
                <w:bCs/>
                <w:color w:val="0033CC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color w:val="0033CC"/>
                <w:szCs w:val="21"/>
              </w:rPr>
              <w:t>第八部分：养老金机制</w:t>
            </w:r>
          </w:p>
          <w:p>
            <w:pPr>
              <w:pStyle w:val="11"/>
              <w:numPr>
                <w:ilvl w:val="0"/>
                <w:numId w:val="10"/>
              </w:numPr>
              <w:ind w:firstLineChars="0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设定一个考核指标；</w:t>
            </w:r>
          </w:p>
          <w:p>
            <w:pPr>
              <w:pStyle w:val="11"/>
              <w:numPr>
                <w:ilvl w:val="0"/>
                <w:numId w:val="10"/>
              </w:numPr>
              <w:ind w:firstLineChars="0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完成指标的每月给老家的父母一定的养老金；</w:t>
            </w:r>
          </w:p>
          <w:p>
            <w:pPr>
              <w:pStyle w:val="11"/>
              <w:numPr>
                <w:ilvl w:val="0"/>
                <w:numId w:val="10"/>
              </w:numPr>
              <w:ind w:firstLineChars="0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直接给到父母卡上；</w:t>
            </w:r>
          </w:p>
          <w:p>
            <w:pPr>
              <w:pStyle w:val="11"/>
              <w:numPr>
                <w:ilvl w:val="0"/>
                <w:numId w:val="10"/>
              </w:numPr>
              <w:ind w:firstLineChars="0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如果业绩下滑，养老金停止发放；</w:t>
            </w:r>
          </w:p>
          <w:p>
            <w:pPr>
              <w:pStyle w:val="11"/>
              <w:numPr>
                <w:ilvl w:val="0"/>
                <w:numId w:val="10"/>
              </w:numPr>
              <w:ind w:firstLineChars="0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可以以年为单位进行；</w:t>
            </w:r>
          </w:p>
          <w:p>
            <w:pPr>
              <w:rPr>
                <w:rFonts w:ascii="宋体" w:hAnsi="宋体" w:eastAsia="宋体"/>
                <w:b/>
                <w:bCs/>
                <w:color w:val="0033CC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color w:val="0033CC"/>
                <w:szCs w:val="21"/>
              </w:rPr>
              <w:t>第九部分：师徒机制</w:t>
            </w:r>
          </w:p>
          <w:p>
            <w:pPr>
              <w:pStyle w:val="11"/>
              <w:numPr>
                <w:ilvl w:val="0"/>
                <w:numId w:val="11"/>
              </w:numPr>
              <w:ind w:firstLineChars="0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谁可以是师傅</w:t>
            </w:r>
          </w:p>
          <w:p>
            <w:pPr>
              <w:pStyle w:val="11"/>
              <w:numPr>
                <w:ilvl w:val="0"/>
                <w:numId w:val="11"/>
              </w:numPr>
              <w:ind w:firstLineChars="0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师徒机制的设计和仪式</w:t>
            </w:r>
          </w:p>
          <w:p>
            <w:pPr>
              <w:pStyle w:val="11"/>
              <w:numPr>
                <w:ilvl w:val="0"/>
                <w:numId w:val="11"/>
              </w:numPr>
              <w:ind w:firstLineChars="0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师徒利益的捆绑</w:t>
            </w:r>
          </w:p>
          <w:p>
            <w:pPr>
              <w:pStyle w:val="11"/>
              <w:numPr>
                <w:ilvl w:val="0"/>
                <w:numId w:val="11"/>
              </w:numPr>
              <w:ind w:firstLineChars="0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师徒机制的落地使用表格</w:t>
            </w:r>
          </w:p>
          <w:p>
            <w:pPr>
              <w:rPr>
                <w:rFonts w:ascii="宋体" w:hAnsi="宋体" w:eastAsia="宋体"/>
                <w:b/>
                <w:bCs/>
                <w:color w:val="0033CC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color w:val="0033CC"/>
                <w:szCs w:val="21"/>
              </w:rPr>
              <w:t>第十部分：薪酬机制</w:t>
            </w:r>
          </w:p>
          <w:p>
            <w:pPr>
              <w:pStyle w:val="11"/>
              <w:numPr>
                <w:ilvl w:val="0"/>
                <w:numId w:val="12"/>
              </w:numPr>
              <w:ind w:firstLineChars="0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团队薪酬设计的十个问题案例分析</w:t>
            </w:r>
          </w:p>
          <w:p>
            <w:pPr>
              <w:pStyle w:val="11"/>
              <w:numPr>
                <w:ilvl w:val="0"/>
                <w:numId w:val="12"/>
              </w:numPr>
              <w:ind w:firstLineChars="0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底薪提成</w:t>
            </w:r>
          </w:p>
          <w:p>
            <w:pPr>
              <w:pStyle w:val="11"/>
              <w:numPr>
                <w:ilvl w:val="0"/>
                <w:numId w:val="12"/>
              </w:numPr>
              <w:ind w:firstLineChars="0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底薪提成奖金</w:t>
            </w:r>
          </w:p>
          <w:p>
            <w:pPr>
              <w:pStyle w:val="11"/>
              <w:numPr>
                <w:ilvl w:val="0"/>
                <w:numId w:val="12"/>
              </w:numPr>
              <w:ind w:firstLineChars="0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底薪提成绩效</w:t>
            </w:r>
          </w:p>
          <w:p>
            <w:pPr>
              <w:pStyle w:val="11"/>
              <w:numPr>
                <w:ilvl w:val="0"/>
                <w:numId w:val="12"/>
              </w:numPr>
              <w:ind w:firstLineChars="0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项目承包模式</w:t>
            </w:r>
          </w:p>
          <w:p>
            <w:pPr>
              <w:pStyle w:val="11"/>
              <w:numPr>
                <w:ilvl w:val="0"/>
                <w:numId w:val="12"/>
              </w:numPr>
              <w:ind w:firstLineChars="0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股份分配模式</w:t>
            </w:r>
          </w:p>
          <w:p>
            <w:pPr>
              <w:rPr>
                <w:rFonts w:ascii="宋体" w:hAnsi="宋体" w:eastAsia="宋体"/>
                <w:b/>
                <w:bCs/>
                <w:color w:val="0033CC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color w:val="0033CC"/>
                <w:szCs w:val="21"/>
              </w:rPr>
              <w:t>第十一部分：快乐机制</w:t>
            </w:r>
          </w:p>
          <w:p>
            <w:pPr>
              <w:pStyle w:val="11"/>
              <w:numPr>
                <w:ilvl w:val="0"/>
                <w:numId w:val="13"/>
              </w:numPr>
              <w:ind w:firstLineChars="0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快乐机制设计的思路</w:t>
            </w:r>
          </w:p>
          <w:p>
            <w:pPr>
              <w:pStyle w:val="11"/>
              <w:numPr>
                <w:ilvl w:val="0"/>
                <w:numId w:val="13"/>
              </w:numPr>
              <w:ind w:firstLineChars="0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快乐机制设计的节奏</w:t>
            </w:r>
          </w:p>
          <w:p>
            <w:pPr>
              <w:pStyle w:val="11"/>
              <w:numPr>
                <w:ilvl w:val="0"/>
                <w:numId w:val="13"/>
              </w:numPr>
              <w:ind w:firstLineChars="0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快乐机制的形式</w:t>
            </w:r>
          </w:p>
          <w:p>
            <w:pPr>
              <w:pStyle w:val="11"/>
              <w:numPr>
                <w:ilvl w:val="0"/>
                <w:numId w:val="13"/>
              </w:numPr>
              <w:ind w:firstLineChars="0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快乐机制和团建</w:t>
            </w:r>
          </w:p>
          <w:p>
            <w:pPr>
              <w:pStyle w:val="11"/>
              <w:numPr>
                <w:ilvl w:val="0"/>
                <w:numId w:val="13"/>
              </w:numPr>
              <w:ind w:firstLineChars="0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 xml:space="preserve">活动名称 </w:t>
            </w:r>
          </w:p>
          <w:p>
            <w:pPr>
              <w:pStyle w:val="11"/>
              <w:numPr>
                <w:ilvl w:val="0"/>
                <w:numId w:val="13"/>
              </w:numPr>
              <w:ind w:firstLineChars="0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 xml:space="preserve">活动时间 </w:t>
            </w:r>
          </w:p>
          <w:p>
            <w:pPr>
              <w:pStyle w:val="11"/>
              <w:numPr>
                <w:ilvl w:val="0"/>
                <w:numId w:val="13"/>
              </w:numPr>
              <w:ind w:firstLineChars="0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 xml:space="preserve">活动人员 </w:t>
            </w:r>
          </w:p>
          <w:p>
            <w:pPr>
              <w:pStyle w:val="11"/>
              <w:numPr>
                <w:ilvl w:val="0"/>
                <w:numId w:val="13"/>
              </w:numPr>
              <w:ind w:firstLineChars="0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 xml:space="preserve">活动目的 </w:t>
            </w:r>
          </w:p>
          <w:p>
            <w:pPr>
              <w:pStyle w:val="11"/>
              <w:numPr>
                <w:ilvl w:val="0"/>
                <w:numId w:val="13"/>
              </w:numPr>
              <w:ind w:firstLineChars="0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步骤</w:t>
            </w:r>
          </w:p>
          <w:p>
            <w:pPr>
              <w:pStyle w:val="11"/>
              <w:numPr>
                <w:ilvl w:val="0"/>
                <w:numId w:val="13"/>
              </w:numPr>
              <w:ind w:firstLineChars="0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 xml:space="preserve">工具 </w:t>
            </w:r>
          </w:p>
          <w:p>
            <w:pPr>
              <w:pStyle w:val="11"/>
              <w:numPr>
                <w:ilvl w:val="0"/>
                <w:numId w:val="13"/>
              </w:numPr>
              <w:ind w:firstLineChars="0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 xml:space="preserve">要求 </w:t>
            </w:r>
          </w:p>
          <w:p>
            <w:pPr>
              <w:pStyle w:val="11"/>
              <w:numPr>
                <w:ilvl w:val="0"/>
                <w:numId w:val="13"/>
              </w:numPr>
              <w:ind w:firstLineChars="0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 xml:space="preserve">备注 </w:t>
            </w:r>
          </w:p>
          <w:p>
            <w:pPr>
              <w:rPr>
                <w:rFonts w:ascii="宋体" w:hAnsi="宋体" w:eastAsia="宋体"/>
                <w:b/>
                <w:bCs/>
                <w:color w:val="0033CC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color w:val="0033CC"/>
                <w:szCs w:val="21"/>
              </w:rPr>
              <w:t>第十二部分：奖项机制</w:t>
            </w:r>
          </w:p>
          <w:p>
            <w:pPr>
              <w:pStyle w:val="11"/>
              <w:numPr>
                <w:ilvl w:val="0"/>
                <w:numId w:val="14"/>
              </w:numPr>
              <w:ind w:firstLineChars="0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从单一维度到多维的奖项设计</w:t>
            </w:r>
          </w:p>
          <w:p>
            <w:pPr>
              <w:pStyle w:val="11"/>
              <w:numPr>
                <w:ilvl w:val="0"/>
                <w:numId w:val="14"/>
              </w:numPr>
              <w:ind w:firstLineChars="0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每个岗位奖项的设计</w:t>
            </w:r>
          </w:p>
          <w:p>
            <w:pPr>
              <w:pStyle w:val="11"/>
              <w:numPr>
                <w:ilvl w:val="0"/>
                <w:numId w:val="14"/>
              </w:numPr>
              <w:ind w:firstLineChars="0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奖项设计和员工动力结合</w:t>
            </w:r>
          </w:p>
          <w:p>
            <w:pPr>
              <w:pStyle w:val="11"/>
              <w:numPr>
                <w:ilvl w:val="0"/>
                <w:numId w:val="14"/>
              </w:numPr>
              <w:ind w:firstLineChars="0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奖项设计如何照顾所有人</w:t>
            </w:r>
          </w:p>
          <w:p>
            <w:pPr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落地作业：现场提炼自己团队每个部门的奖项</w:t>
            </w:r>
          </w:p>
          <w:p>
            <w:pPr>
              <w:rPr>
                <w:rFonts w:ascii="宋体" w:hAnsi="宋体" w:eastAsia="宋体"/>
                <w:b/>
                <w:bCs/>
                <w:color w:val="0033CC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color w:val="0033CC"/>
                <w:szCs w:val="21"/>
              </w:rPr>
              <w:t>第十三部分：产品机制</w:t>
            </w:r>
          </w:p>
          <w:p>
            <w:pPr>
              <w:pStyle w:val="11"/>
              <w:numPr>
                <w:ilvl w:val="0"/>
                <w:numId w:val="15"/>
              </w:numPr>
              <w:ind w:firstLineChars="0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产品三三制</w:t>
            </w:r>
          </w:p>
          <w:p>
            <w:pPr>
              <w:pStyle w:val="11"/>
              <w:numPr>
                <w:ilvl w:val="0"/>
                <w:numId w:val="15"/>
              </w:numPr>
              <w:ind w:firstLineChars="0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产品捆包</w:t>
            </w:r>
          </w:p>
          <w:p>
            <w:pPr>
              <w:pStyle w:val="11"/>
              <w:numPr>
                <w:ilvl w:val="0"/>
                <w:numId w:val="15"/>
              </w:numPr>
              <w:ind w:firstLineChars="0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产品分拆</w:t>
            </w:r>
          </w:p>
          <w:p>
            <w:pPr>
              <w:pStyle w:val="11"/>
              <w:numPr>
                <w:ilvl w:val="0"/>
                <w:numId w:val="15"/>
              </w:numPr>
              <w:ind w:firstLineChars="0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鱼饵产品</w:t>
            </w:r>
          </w:p>
          <w:p>
            <w:pPr>
              <w:pStyle w:val="11"/>
              <w:numPr>
                <w:ilvl w:val="0"/>
                <w:numId w:val="15"/>
              </w:numPr>
              <w:ind w:firstLineChars="0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入门产品</w:t>
            </w:r>
          </w:p>
          <w:p>
            <w:pPr>
              <w:pStyle w:val="11"/>
              <w:numPr>
                <w:ilvl w:val="0"/>
                <w:numId w:val="15"/>
              </w:numPr>
              <w:ind w:firstLineChars="0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流行产品</w:t>
            </w:r>
          </w:p>
          <w:p>
            <w:pPr>
              <w:pStyle w:val="11"/>
              <w:numPr>
                <w:ilvl w:val="0"/>
                <w:numId w:val="15"/>
              </w:numPr>
              <w:ind w:firstLineChars="0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利润产品</w:t>
            </w:r>
          </w:p>
          <w:p>
            <w:pPr>
              <w:pStyle w:val="11"/>
              <w:numPr>
                <w:ilvl w:val="0"/>
                <w:numId w:val="15"/>
              </w:numPr>
              <w:ind w:firstLineChars="0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战略产品</w:t>
            </w:r>
          </w:p>
          <w:p>
            <w:pPr>
              <w:rPr>
                <w:rFonts w:ascii="宋体" w:hAnsi="宋体" w:eastAsia="宋体"/>
                <w:b/>
                <w:bCs/>
                <w:color w:val="0033CC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color w:val="0033CC"/>
                <w:szCs w:val="21"/>
              </w:rPr>
              <w:t>第十四部分：创新机制</w:t>
            </w:r>
          </w:p>
          <w:p>
            <w:pPr>
              <w:pStyle w:val="11"/>
              <w:numPr>
                <w:ilvl w:val="0"/>
                <w:numId w:val="16"/>
              </w:numPr>
              <w:ind w:firstLineChars="0"/>
              <w:rPr>
                <w:rFonts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工作流程的创新机制</w:t>
            </w:r>
          </w:p>
          <w:p>
            <w:pPr>
              <w:pStyle w:val="11"/>
              <w:numPr>
                <w:ilvl w:val="0"/>
                <w:numId w:val="16"/>
              </w:numPr>
              <w:ind w:firstLineChars="0"/>
              <w:rPr>
                <w:rFonts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生产工艺的创新机制</w:t>
            </w:r>
          </w:p>
          <w:p>
            <w:pPr>
              <w:pStyle w:val="11"/>
              <w:numPr>
                <w:ilvl w:val="0"/>
                <w:numId w:val="16"/>
              </w:numPr>
              <w:ind w:firstLineChars="0"/>
              <w:rPr>
                <w:rFonts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技术的创新机制</w:t>
            </w:r>
          </w:p>
          <w:p>
            <w:pPr>
              <w:pStyle w:val="11"/>
              <w:numPr>
                <w:ilvl w:val="0"/>
                <w:numId w:val="16"/>
              </w:numPr>
              <w:ind w:firstLineChars="0"/>
              <w:rPr>
                <w:rFonts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产品的创新机制</w:t>
            </w:r>
          </w:p>
          <w:p>
            <w:pPr>
              <w:rPr>
                <w:rFonts w:ascii="宋体" w:hAnsi="宋体" w:eastAsia="宋体"/>
                <w:b/>
                <w:bCs/>
                <w:color w:val="0033CC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color w:val="0033CC"/>
                <w:szCs w:val="21"/>
              </w:rPr>
              <w:t>第十五部分：分红机制</w:t>
            </w:r>
          </w:p>
          <w:p>
            <w:pPr>
              <w:pStyle w:val="11"/>
              <w:numPr>
                <w:ilvl w:val="0"/>
                <w:numId w:val="17"/>
              </w:numPr>
              <w:ind w:firstLineChars="0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分给谁</w:t>
            </w:r>
          </w:p>
          <w:p>
            <w:pPr>
              <w:pStyle w:val="11"/>
              <w:numPr>
                <w:ilvl w:val="0"/>
                <w:numId w:val="17"/>
              </w:numPr>
              <w:ind w:firstLineChars="0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标准是什么</w:t>
            </w:r>
          </w:p>
          <w:p>
            <w:pPr>
              <w:pStyle w:val="11"/>
              <w:numPr>
                <w:ilvl w:val="0"/>
                <w:numId w:val="17"/>
              </w:numPr>
              <w:ind w:firstLineChars="0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如何分</w:t>
            </w:r>
          </w:p>
          <w:p>
            <w:pPr>
              <w:pStyle w:val="11"/>
              <w:numPr>
                <w:ilvl w:val="0"/>
                <w:numId w:val="17"/>
              </w:numPr>
              <w:ind w:firstLineChars="0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多久分</w:t>
            </w:r>
          </w:p>
          <w:p>
            <w:pPr>
              <w:pStyle w:val="11"/>
              <w:numPr>
                <w:ilvl w:val="0"/>
                <w:numId w:val="17"/>
              </w:numPr>
              <w:ind w:firstLineChars="0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如何退出</w:t>
            </w:r>
          </w:p>
          <w:p>
            <w:pPr>
              <w:pStyle w:val="11"/>
              <w:numPr>
                <w:ilvl w:val="0"/>
                <w:numId w:val="17"/>
              </w:numPr>
              <w:ind w:firstLineChars="0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分红协议</w:t>
            </w:r>
          </w:p>
          <w:p>
            <w:pPr>
              <w:pStyle w:val="11"/>
              <w:numPr>
                <w:ilvl w:val="0"/>
                <w:numId w:val="17"/>
              </w:numPr>
              <w:ind w:firstLineChars="0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分红形式</w:t>
            </w:r>
          </w:p>
          <w:p>
            <w:pPr>
              <w:pStyle w:val="11"/>
              <w:numPr>
                <w:ilvl w:val="0"/>
                <w:numId w:val="17"/>
              </w:numPr>
              <w:ind w:firstLineChars="0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提供两份股份分红协议</w:t>
            </w:r>
          </w:p>
        </w:tc>
      </w:tr>
    </w:tbl>
    <w:p>
      <w:pPr>
        <w:rPr>
          <w:rFonts w:hint="eastAsia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F6705E"/>
    <w:multiLevelType w:val="multilevel"/>
    <w:tmpl w:val="05F6705E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">
    <w:nsid w:val="13654D40"/>
    <w:multiLevelType w:val="multilevel"/>
    <w:tmpl w:val="13654D40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2">
    <w:nsid w:val="175005FC"/>
    <w:multiLevelType w:val="multilevel"/>
    <w:tmpl w:val="175005FC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3">
    <w:nsid w:val="18C44EF7"/>
    <w:multiLevelType w:val="multilevel"/>
    <w:tmpl w:val="18C44EF7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4">
    <w:nsid w:val="31A41C9E"/>
    <w:multiLevelType w:val="multilevel"/>
    <w:tmpl w:val="31A41C9E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5">
    <w:nsid w:val="33865E8D"/>
    <w:multiLevelType w:val="multilevel"/>
    <w:tmpl w:val="33865E8D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6">
    <w:nsid w:val="383E6107"/>
    <w:multiLevelType w:val="multilevel"/>
    <w:tmpl w:val="383E6107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7">
    <w:nsid w:val="3A2C5EF4"/>
    <w:multiLevelType w:val="multilevel"/>
    <w:tmpl w:val="3A2C5EF4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8">
    <w:nsid w:val="3C665325"/>
    <w:multiLevelType w:val="multilevel"/>
    <w:tmpl w:val="3C665325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9">
    <w:nsid w:val="40EF4F58"/>
    <w:multiLevelType w:val="multilevel"/>
    <w:tmpl w:val="40EF4F58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0">
    <w:nsid w:val="482571E9"/>
    <w:multiLevelType w:val="multilevel"/>
    <w:tmpl w:val="482571E9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1">
    <w:nsid w:val="4B9D0568"/>
    <w:multiLevelType w:val="multilevel"/>
    <w:tmpl w:val="4B9D0568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2">
    <w:nsid w:val="5D7D4B4B"/>
    <w:multiLevelType w:val="multilevel"/>
    <w:tmpl w:val="5D7D4B4B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3">
    <w:nsid w:val="66BE621E"/>
    <w:multiLevelType w:val="multilevel"/>
    <w:tmpl w:val="66BE621E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4">
    <w:nsid w:val="69176FA5"/>
    <w:multiLevelType w:val="multilevel"/>
    <w:tmpl w:val="69176FA5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5">
    <w:nsid w:val="6FAB4CE4"/>
    <w:multiLevelType w:val="multilevel"/>
    <w:tmpl w:val="6FAB4CE4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6">
    <w:nsid w:val="75811EEA"/>
    <w:multiLevelType w:val="multilevel"/>
    <w:tmpl w:val="75811EEA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13"/>
  </w:num>
  <w:num w:numId="2">
    <w:abstractNumId w:val="4"/>
  </w:num>
  <w:num w:numId="3">
    <w:abstractNumId w:val="12"/>
  </w:num>
  <w:num w:numId="4">
    <w:abstractNumId w:val="7"/>
  </w:num>
  <w:num w:numId="5">
    <w:abstractNumId w:val="6"/>
  </w:num>
  <w:num w:numId="6">
    <w:abstractNumId w:val="9"/>
  </w:num>
  <w:num w:numId="7">
    <w:abstractNumId w:val="16"/>
  </w:num>
  <w:num w:numId="8">
    <w:abstractNumId w:val="8"/>
  </w:num>
  <w:num w:numId="9">
    <w:abstractNumId w:val="3"/>
  </w:num>
  <w:num w:numId="10">
    <w:abstractNumId w:val="2"/>
  </w:num>
  <w:num w:numId="11">
    <w:abstractNumId w:val="10"/>
  </w:num>
  <w:num w:numId="12">
    <w:abstractNumId w:val="0"/>
  </w:num>
  <w:num w:numId="13">
    <w:abstractNumId w:val="15"/>
  </w:num>
  <w:num w:numId="14">
    <w:abstractNumId w:val="11"/>
  </w:num>
  <w:num w:numId="15">
    <w:abstractNumId w:val="14"/>
  </w:num>
  <w:num w:numId="16">
    <w:abstractNumId w:val="1"/>
  </w:num>
  <w:num w:numId="1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680C"/>
    <w:rsid w:val="000803C9"/>
    <w:rsid w:val="000C26E1"/>
    <w:rsid w:val="0012680C"/>
    <w:rsid w:val="001D1724"/>
    <w:rsid w:val="00470682"/>
    <w:rsid w:val="004C6F61"/>
    <w:rsid w:val="00B36759"/>
    <w:rsid w:val="00D56137"/>
    <w:rsid w:val="00DB21AC"/>
    <w:rsid w:val="00DE5A82"/>
    <w:rsid w:val="00DF7299"/>
    <w:rsid w:val="00ED575F"/>
    <w:rsid w:val="00F54240"/>
    <w:rsid w:val="19CF08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3"/>
    <w:link w:val="12"/>
    <w:qFormat/>
    <w:uiPriority w:val="0"/>
    <w:pPr>
      <w:keepNext/>
      <w:keepLines/>
      <w:widowControl/>
      <w:spacing w:after="220" w:line="200" w:lineRule="atLeast"/>
      <w:ind w:right="60"/>
      <w:jc w:val="left"/>
      <w:outlineLvl w:val="0"/>
    </w:pPr>
    <w:rPr>
      <w:rFonts w:ascii="Arial Black" w:hAnsi="Arial Black" w:eastAsia="仿宋_GB2312" w:cs="Arial"/>
      <w:bCs/>
      <w:spacing w:val="-10"/>
      <w:kern w:val="28"/>
      <w:sz w:val="22"/>
      <w:szCs w:val="21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3"/>
    <w:semiHidden/>
    <w:unhideWhenUsed/>
    <w:uiPriority w:val="99"/>
    <w:pPr>
      <w:spacing w:after="120"/>
    </w:p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unhideWhenUsed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页眉 字符"/>
    <w:basedOn w:val="8"/>
    <w:link w:val="5"/>
    <w:qFormat/>
    <w:uiPriority w:val="99"/>
    <w:rPr>
      <w:sz w:val="18"/>
      <w:szCs w:val="18"/>
    </w:rPr>
  </w:style>
  <w:style w:type="character" w:customStyle="1" w:styleId="10">
    <w:name w:val="页脚 字符"/>
    <w:basedOn w:val="8"/>
    <w:link w:val="4"/>
    <w:uiPriority w:val="99"/>
    <w:rPr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标题 1 字符"/>
    <w:basedOn w:val="8"/>
    <w:link w:val="2"/>
    <w:qFormat/>
    <w:uiPriority w:val="0"/>
    <w:rPr>
      <w:rFonts w:ascii="Arial Black" w:hAnsi="Arial Black" w:eastAsia="仿宋_GB2312" w:cs="Arial"/>
      <w:bCs/>
      <w:spacing w:val="-10"/>
      <w:kern w:val="28"/>
      <w:sz w:val="22"/>
      <w:szCs w:val="21"/>
    </w:rPr>
  </w:style>
  <w:style w:type="character" w:customStyle="1" w:styleId="13">
    <w:name w:val="正文文本 字符"/>
    <w:basedOn w:val="8"/>
    <w:link w:val="3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231</Words>
  <Characters>1322</Characters>
  <Lines>11</Lines>
  <Paragraphs>3</Paragraphs>
  <TotalTime>48</TotalTime>
  <ScaleCrop>false</ScaleCrop>
  <LinksUpToDate>false</LinksUpToDate>
  <CharactersWithSpaces>1550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2020-03-21T06:50:00Z</dcterms:created>
  <dc:creator>江 猛</dc:creator>
  <cp:lastModifiedBy>WPS_1598532255</cp:lastModifiedBy>
  <dcterms:modified xsi:type="dcterms:W3CDTF">2021-01-20T07:40:17Z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