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7A9BEB" w14:textId="0216690E" w:rsidR="00964D5F" w:rsidRPr="009520E8" w:rsidRDefault="00964D5F" w:rsidP="009520E8">
      <w:pPr>
        <w:adjustRightInd w:val="0"/>
        <w:snapToGrid w:val="0"/>
        <w:spacing w:line="360" w:lineRule="auto"/>
        <w:jc w:val="center"/>
        <w:rPr>
          <w:rFonts w:ascii="宋体" w:eastAsia="宋体" w:hAnsi="宋体"/>
          <w:b/>
          <w:bCs/>
          <w:color w:val="0000FF"/>
          <w:sz w:val="28"/>
          <w:szCs w:val="28"/>
        </w:rPr>
      </w:pPr>
      <w:r w:rsidRPr="009520E8">
        <w:rPr>
          <w:rFonts w:ascii="宋体" w:eastAsia="宋体" w:hAnsi="宋体" w:hint="eastAsia"/>
          <w:b/>
          <w:bCs/>
          <w:color w:val="0000FF"/>
          <w:sz w:val="28"/>
          <w:szCs w:val="28"/>
        </w:rPr>
        <w:t>题目：大变局下宏观经济形势与银行应对</w:t>
      </w:r>
    </w:p>
    <w:p w14:paraId="6030F6EE" w14:textId="25C9101C" w:rsidR="00DE7D16" w:rsidRPr="005840C2" w:rsidRDefault="00485054" w:rsidP="009520E8">
      <w:pPr>
        <w:adjustRightInd w:val="0"/>
        <w:snapToGrid w:val="0"/>
        <w:spacing w:line="360" w:lineRule="auto"/>
        <w:jc w:val="center"/>
        <w:rPr>
          <w:rFonts w:ascii="宋体" w:eastAsia="宋体" w:hAnsi="宋体"/>
          <w:b/>
          <w:bCs/>
          <w:color w:val="0000FF"/>
          <w:sz w:val="24"/>
          <w:szCs w:val="24"/>
        </w:rPr>
      </w:pPr>
      <w:r w:rsidRPr="005840C2">
        <w:rPr>
          <w:rFonts w:ascii="宋体" w:eastAsia="宋体" w:hAnsi="宋体" w:hint="eastAsia"/>
          <w:b/>
          <w:bCs/>
          <w:color w:val="0000FF"/>
          <w:sz w:val="24"/>
          <w:szCs w:val="24"/>
        </w:rPr>
        <w:t>王传宝教授</w:t>
      </w:r>
    </w:p>
    <w:p w14:paraId="2D7BB8DF" w14:textId="77777777" w:rsidR="00485054" w:rsidRPr="006D19C9" w:rsidRDefault="00485054" w:rsidP="006F393C">
      <w:pPr>
        <w:spacing w:line="360" w:lineRule="auto"/>
        <w:rPr>
          <w:rFonts w:ascii="宋体" w:eastAsia="宋体" w:hAnsi="宋体"/>
          <w:sz w:val="24"/>
          <w:szCs w:val="24"/>
        </w:rPr>
      </w:pPr>
    </w:p>
    <w:p w14:paraId="479C659A" w14:textId="0B5B3D70" w:rsidR="006F393C" w:rsidRPr="006F393C" w:rsidRDefault="00964D5F"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一、</w:t>
      </w:r>
      <w:r w:rsidR="005840C2" w:rsidRPr="006D19C9">
        <w:rPr>
          <w:rFonts w:ascii="宋体" w:eastAsia="宋体" w:hAnsi="宋体" w:hint="eastAsia"/>
          <w:b/>
          <w:bCs/>
          <w:color w:val="0000FF"/>
          <w:sz w:val="24"/>
          <w:szCs w:val="24"/>
        </w:rPr>
        <w:t>大变局</w:t>
      </w:r>
      <w:r w:rsidR="00510D76" w:rsidRPr="006D19C9">
        <w:rPr>
          <w:rFonts w:ascii="宋体" w:eastAsia="宋体" w:hAnsi="宋体" w:hint="eastAsia"/>
          <w:b/>
          <w:bCs/>
          <w:color w:val="0000FF"/>
          <w:sz w:val="24"/>
          <w:szCs w:val="24"/>
        </w:rPr>
        <w:t>：</w:t>
      </w:r>
      <w:r w:rsidR="006F393C" w:rsidRPr="006F393C">
        <w:rPr>
          <w:rFonts w:ascii="宋体" w:eastAsia="宋体" w:hAnsi="宋体" w:hint="eastAsia"/>
          <w:b/>
          <w:bCs/>
          <w:color w:val="0000FF"/>
          <w:sz w:val="24"/>
          <w:szCs w:val="24"/>
        </w:rPr>
        <w:t>疫情对</w:t>
      </w:r>
      <w:r w:rsidR="00B4481C">
        <w:rPr>
          <w:rFonts w:ascii="宋体" w:eastAsia="宋体" w:hAnsi="宋体" w:hint="eastAsia"/>
          <w:b/>
          <w:bCs/>
          <w:color w:val="0000FF"/>
          <w:sz w:val="24"/>
          <w:szCs w:val="24"/>
        </w:rPr>
        <w:t>世界</w:t>
      </w:r>
      <w:r w:rsidR="006F393C" w:rsidRPr="006F393C">
        <w:rPr>
          <w:rFonts w:ascii="宋体" w:eastAsia="宋体" w:hAnsi="宋体" w:hint="eastAsia"/>
          <w:b/>
          <w:bCs/>
          <w:color w:val="0000FF"/>
          <w:sz w:val="24"/>
          <w:szCs w:val="24"/>
        </w:rPr>
        <w:t>政治和</w:t>
      </w:r>
      <w:r w:rsidR="006F393C" w:rsidRPr="006D19C9">
        <w:rPr>
          <w:rFonts w:ascii="宋体" w:eastAsia="宋体" w:hAnsi="宋体" w:hint="eastAsia"/>
          <w:b/>
          <w:bCs/>
          <w:color w:val="0000FF"/>
          <w:sz w:val="24"/>
          <w:szCs w:val="24"/>
        </w:rPr>
        <w:t>世界经济</w:t>
      </w:r>
      <w:r w:rsidR="006F393C" w:rsidRPr="006F393C">
        <w:rPr>
          <w:rFonts w:ascii="宋体" w:eastAsia="宋体" w:hAnsi="宋体" w:hint="eastAsia"/>
          <w:b/>
          <w:bCs/>
          <w:color w:val="0000FF"/>
          <w:sz w:val="24"/>
          <w:szCs w:val="24"/>
        </w:rPr>
        <w:t>的冲击</w:t>
      </w:r>
    </w:p>
    <w:p w14:paraId="55F29D23" w14:textId="73C5548F" w:rsidR="006F393C" w:rsidRPr="006F393C" w:rsidRDefault="006F393C" w:rsidP="006F393C">
      <w:pPr>
        <w:spacing w:line="360" w:lineRule="auto"/>
        <w:rPr>
          <w:rFonts w:ascii="宋体" w:eastAsia="宋体" w:hAnsi="宋体"/>
          <w:sz w:val="24"/>
          <w:szCs w:val="24"/>
        </w:rPr>
      </w:pPr>
      <w:r w:rsidRPr="006F393C">
        <w:rPr>
          <w:rFonts w:ascii="宋体" w:eastAsia="宋体" w:hAnsi="宋体"/>
          <w:sz w:val="24"/>
          <w:szCs w:val="24"/>
        </w:rPr>
        <w:t>1</w:t>
      </w:r>
      <w:r w:rsidRPr="006F393C">
        <w:rPr>
          <w:rFonts w:ascii="宋体" w:eastAsia="宋体" w:hAnsi="宋体" w:hint="eastAsia"/>
          <w:sz w:val="24"/>
          <w:szCs w:val="24"/>
        </w:rPr>
        <w:t>、疫情加速全球化</w:t>
      </w:r>
      <w:r w:rsidR="009962FE">
        <w:rPr>
          <w:rFonts w:ascii="宋体" w:eastAsia="宋体" w:hAnsi="宋体" w:hint="eastAsia"/>
          <w:sz w:val="24"/>
          <w:szCs w:val="24"/>
        </w:rPr>
        <w:t>的</w:t>
      </w:r>
      <w:r w:rsidRPr="006F393C">
        <w:rPr>
          <w:rFonts w:ascii="宋体" w:eastAsia="宋体" w:hAnsi="宋体" w:hint="eastAsia"/>
          <w:sz w:val="24"/>
          <w:szCs w:val="24"/>
        </w:rPr>
        <w:t>逆转</w:t>
      </w:r>
    </w:p>
    <w:p w14:paraId="5EB541B2" w14:textId="2353A214" w:rsidR="006F393C" w:rsidRPr="006F393C" w:rsidRDefault="006F393C" w:rsidP="006F393C">
      <w:pPr>
        <w:spacing w:line="360" w:lineRule="auto"/>
        <w:rPr>
          <w:rFonts w:ascii="宋体" w:eastAsia="宋体" w:hAnsi="宋体"/>
          <w:sz w:val="24"/>
          <w:szCs w:val="24"/>
        </w:rPr>
      </w:pPr>
      <w:r w:rsidRPr="006F393C">
        <w:rPr>
          <w:rFonts w:ascii="宋体" w:eastAsia="宋体" w:hAnsi="宋体"/>
          <w:sz w:val="24"/>
          <w:szCs w:val="24"/>
        </w:rPr>
        <w:t>2</w:t>
      </w:r>
      <w:r w:rsidRPr="006F393C">
        <w:rPr>
          <w:rFonts w:ascii="宋体" w:eastAsia="宋体" w:hAnsi="宋体" w:hint="eastAsia"/>
          <w:sz w:val="24"/>
          <w:szCs w:val="24"/>
        </w:rPr>
        <w:t>、疫情影响世界政治秩序</w:t>
      </w:r>
    </w:p>
    <w:p w14:paraId="6AA61FD4" w14:textId="48E12A0D" w:rsidR="006F393C" w:rsidRPr="006F393C" w:rsidRDefault="00031469" w:rsidP="006F393C">
      <w:pPr>
        <w:spacing w:line="360" w:lineRule="auto"/>
        <w:rPr>
          <w:rFonts w:ascii="宋体" w:eastAsia="宋体" w:hAnsi="宋体"/>
          <w:sz w:val="24"/>
          <w:szCs w:val="24"/>
        </w:rPr>
      </w:pPr>
      <w:r w:rsidRPr="006D19C9">
        <w:rPr>
          <w:rFonts w:ascii="宋体" w:eastAsia="宋体" w:hAnsi="宋体"/>
          <w:sz w:val="24"/>
          <w:szCs w:val="24"/>
        </w:rPr>
        <w:t>3</w:t>
      </w:r>
      <w:r w:rsidRPr="006D19C9">
        <w:rPr>
          <w:rFonts w:ascii="宋体" w:eastAsia="宋体" w:hAnsi="宋体" w:hint="eastAsia"/>
          <w:sz w:val="24"/>
          <w:szCs w:val="24"/>
        </w:rPr>
        <w:t>、</w:t>
      </w:r>
      <w:r w:rsidR="006F393C" w:rsidRPr="006F393C">
        <w:rPr>
          <w:rFonts w:ascii="宋体" w:eastAsia="宋体" w:hAnsi="宋体" w:hint="eastAsia"/>
          <w:sz w:val="24"/>
          <w:szCs w:val="24"/>
        </w:rPr>
        <w:t>疫情影响世界安全形势</w:t>
      </w:r>
    </w:p>
    <w:p w14:paraId="022003E0" w14:textId="5EDB5E15" w:rsidR="006F393C" w:rsidRPr="006F393C" w:rsidRDefault="00031469" w:rsidP="006F393C">
      <w:pPr>
        <w:spacing w:line="360" w:lineRule="auto"/>
        <w:rPr>
          <w:rFonts w:ascii="宋体" w:eastAsia="宋体" w:hAnsi="宋体"/>
          <w:sz w:val="24"/>
          <w:szCs w:val="24"/>
        </w:rPr>
      </w:pPr>
      <w:r w:rsidRPr="006D19C9">
        <w:rPr>
          <w:rFonts w:ascii="宋体" w:eastAsia="宋体" w:hAnsi="宋体"/>
          <w:sz w:val="24"/>
          <w:szCs w:val="24"/>
        </w:rPr>
        <w:t>4</w:t>
      </w:r>
      <w:r w:rsidRPr="006D19C9">
        <w:rPr>
          <w:rFonts w:ascii="宋体" w:eastAsia="宋体" w:hAnsi="宋体" w:hint="eastAsia"/>
          <w:sz w:val="24"/>
          <w:szCs w:val="24"/>
        </w:rPr>
        <w:t>、</w:t>
      </w:r>
      <w:r w:rsidR="006F393C" w:rsidRPr="006F393C">
        <w:rPr>
          <w:rFonts w:ascii="宋体" w:eastAsia="宋体" w:hAnsi="宋体" w:hint="eastAsia"/>
          <w:sz w:val="24"/>
          <w:szCs w:val="24"/>
        </w:rPr>
        <w:t>疫情影响文化观念变化</w:t>
      </w:r>
    </w:p>
    <w:p w14:paraId="5020514B" w14:textId="76D0EA52" w:rsidR="00964D5F" w:rsidRPr="006D19C9" w:rsidRDefault="00031469" w:rsidP="006F393C">
      <w:pPr>
        <w:spacing w:line="360" w:lineRule="auto"/>
        <w:rPr>
          <w:rFonts w:ascii="宋体" w:eastAsia="宋体" w:hAnsi="宋体"/>
          <w:sz w:val="24"/>
          <w:szCs w:val="24"/>
        </w:rPr>
      </w:pPr>
      <w:r w:rsidRPr="006D19C9">
        <w:rPr>
          <w:rFonts w:ascii="宋体" w:eastAsia="宋体" w:hAnsi="宋体"/>
          <w:sz w:val="24"/>
          <w:szCs w:val="24"/>
        </w:rPr>
        <w:t>5</w:t>
      </w:r>
      <w:r w:rsidRPr="006D19C9">
        <w:rPr>
          <w:rFonts w:ascii="宋体" w:eastAsia="宋体" w:hAnsi="宋体" w:hint="eastAsia"/>
          <w:sz w:val="24"/>
          <w:szCs w:val="24"/>
        </w:rPr>
        <w:t>、</w:t>
      </w:r>
      <w:r w:rsidR="006F393C" w:rsidRPr="006D19C9">
        <w:rPr>
          <w:rFonts w:ascii="宋体" w:eastAsia="宋体" w:hAnsi="宋体" w:hint="eastAsia"/>
          <w:sz w:val="24"/>
          <w:szCs w:val="24"/>
        </w:rPr>
        <w:t>疫情影响世界经济走势</w:t>
      </w:r>
    </w:p>
    <w:p w14:paraId="47BA3CB5" w14:textId="77777777" w:rsidR="00031469" w:rsidRPr="006D19C9" w:rsidRDefault="00031469" w:rsidP="006F393C">
      <w:pPr>
        <w:spacing w:line="360" w:lineRule="auto"/>
        <w:rPr>
          <w:rFonts w:ascii="宋体" w:eastAsia="宋体" w:hAnsi="宋体"/>
          <w:sz w:val="24"/>
          <w:szCs w:val="24"/>
        </w:rPr>
      </w:pPr>
    </w:p>
    <w:p w14:paraId="737AE6C3" w14:textId="38133D04" w:rsidR="00964D5F"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二</w:t>
      </w:r>
      <w:r w:rsidR="00964D5F" w:rsidRPr="006D19C9">
        <w:rPr>
          <w:rFonts w:ascii="宋体" w:eastAsia="宋体" w:hAnsi="宋体" w:hint="eastAsia"/>
          <w:b/>
          <w:bCs/>
          <w:color w:val="0000FF"/>
          <w:sz w:val="24"/>
          <w:szCs w:val="24"/>
        </w:rPr>
        <w:t>、</w:t>
      </w:r>
      <w:r w:rsidR="00060B8C">
        <w:rPr>
          <w:rFonts w:ascii="宋体" w:eastAsia="宋体" w:hAnsi="宋体" w:hint="eastAsia"/>
          <w:b/>
          <w:bCs/>
          <w:color w:val="0000FF"/>
          <w:sz w:val="24"/>
          <w:szCs w:val="24"/>
        </w:rPr>
        <w:t>大</w:t>
      </w:r>
      <w:r w:rsidR="002F11F2">
        <w:rPr>
          <w:rFonts w:ascii="宋体" w:eastAsia="宋体" w:hAnsi="宋体" w:hint="eastAsia"/>
          <w:b/>
          <w:bCs/>
          <w:color w:val="0000FF"/>
          <w:sz w:val="24"/>
          <w:szCs w:val="24"/>
        </w:rPr>
        <w:t>重构</w:t>
      </w:r>
      <w:r w:rsidR="00060B8C">
        <w:rPr>
          <w:rFonts w:ascii="宋体" w:eastAsia="宋体" w:hAnsi="宋体" w:hint="eastAsia"/>
          <w:b/>
          <w:bCs/>
          <w:color w:val="0000FF"/>
          <w:sz w:val="24"/>
          <w:szCs w:val="24"/>
        </w:rPr>
        <w:t>：</w:t>
      </w:r>
      <w:r w:rsidR="00964D5F" w:rsidRPr="006D19C9">
        <w:rPr>
          <w:rFonts w:ascii="宋体" w:eastAsia="宋体" w:hAnsi="宋体" w:hint="eastAsia"/>
          <w:b/>
          <w:bCs/>
          <w:color w:val="0000FF"/>
          <w:sz w:val="24"/>
          <w:szCs w:val="24"/>
        </w:rPr>
        <w:t>后疫情时代全球产业链的变化与调整</w:t>
      </w:r>
    </w:p>
    <w:p w14:paraId="3E4D4C92" w14:textId="09367143" w:rsidR="00964D5F" w:rsidRPr="006D19C9" w:rsidRDefault="00964D5F" w:rsidP="00964D5F">
      <w:pPr>
        <w:spacing w:line="360" w:lineRule="auto"/>
        <w:rPr>
          <w:rFonts w:ascii="宋体" w:eastAsia="宋体" w:hAnsi="宋体"/>
          <w:sz w:val="24"/>
          <w:szCs w:val="24"/>
        </w:rPr>
      </w:pPr>
      <w:r w:rsidRPr="006D19C9">
        <w:rPr>
          <w:rFonts w:ascii="宋体" w:eastAsia="宋体" w:hAnsi="宋体" w:hint="eastAsia"/>
          <w:sz w:val="24"/>
          <w:szCs w:val="24"/>
        </w:rPr>
        <w:t>1、</w:t>
      </w:r>
      <w:r w:rsidR="002F11F2">
        <w:rPr>
          <w:rFonts w:ascii="宋体" w:eastAsia="宋体" w:hAnsi="宋体" w:hint="eastAsia"/>
          <w:sz w:val="24"/>
          <w:szCs w:val="24"/>
        </w:rPr>
        <w:t>全球</w:t>
      </w:r>
      <w:r w:rsidR="008553C4" w:rsidRPr="006D19C9">
        <w:rPr>
          <w:rFonts w:ascii="宋体" w:eastAsia="宋体" w:hAnsi="宋体"/>
          <w:sz w:val="24"/>
          <w:szCs w:val="24"/>
        </w:rPr>
        <w:t>产业链重构早已开始——中国企业调查</w:t>
      </w:r>
      <w:r w:rsidR="00BE284A">
        <w:rPr>
          <w:rFonts w:ascii="宋体" w:eastAsia="宋体" w:hAnsi="宋体" w:hint="eastAsia"/>
          <w:sz w:val="24"/>
          <w:szCs w:val="24"/>
        </w:rPr>
        <w:t>和美欧日政策</w:t>
      </w:r>
      <w:r w:rsidR="00510D76">
        <w:rPr>
          <w:rFonts w:ascii="宋体" w:eastAsia="宋体" w:hAnsi="宋体" w:hint="eastAsia"/>
          <w:sz w:val="24"/>
          <w:szCs w:val="24"/>
        </w:rPr>
        <w:t>研判</w:t>
      </w:r>
    </w:p>
    <w:p w14:paraId="33E1365D" w14:textId="517ABA1F" w:rsidR="008553C4" w:rsidRPr="006D19C9" w:rsidRDefault="008553C4" w:rsidP="00964D5F">
      <w:pPr>
        <w:spacing w:line="360" w:lineRule="auto"/>
        <w:rPr>
          <w:rFonts w:ascii="宋体" w:eastAsia="宋体" w:hAnsi="宋体"/>
          <w:sz w:val="24"/>
          <w:szCs w:val="24"/>
        </w:rPr>
      </w:pPr>
      <w:r w:rsidRPr="006D19C9">
        <w:rPr>
          <w:rFonts w:ascii="宋体" w:eastAsia="宋体" w:hAnsi="宋体"/>
          <w:sz w:val="24"/>
          <w:szCs w:val="24"/>
        </w:rPr>
        <w:t>2</w:t>
      </w:r>
      <w:r w:rsidRPr="006D19C9">
        <w:rPr>
          <w:rFonts w:ascii="宋体" w:eastAsia="宋体" w:hAnsi="宋体" w:hint="eastAsia"/>
          <w:sz w:val="24"/>
          <w:szCs w:val="24"/>
        </w:rPr>
        <w:t>、</w:t>
      </w:r>
      <w:r w:rsidRPr="006D19C9">
        <w:rPr>
          <w:rFonts w:ascii="宋体" w:eastAsia="宋体" w:hAnsi="宋体"/>
          <w:sz w:val="24"/>
          <w:szCs w:val="24"/>
        </w:rPr>
        <w:t>贸易摩擦和新冠疫情推助了</w:t>
      </w:r>
      <w:r w:rsidR="002F11F2">
        <w:rPr>
          <w:rFonts w:ascii="宋体" w:eastAsia="宋体" w:hAnsi="宋体" w:hint="eastAsia"/>
          <w:sz w:val="24"/>
          <w:szCs w:val="24"/>
        </w:rPr>
        <w:t>全球</w:t>
      </w:r>
      <w:r w:rsidRPr="006D19C9">
        <w:rPr>
          <w:rFonts w:ascii="宋体" w:eastAsia="宋体" w:hAnsi="宋体"/>
          <w:sz w:val="24"/>
          <w:szCs w:val="24"/>
        </w:rPr>
        <w:t>产业链重构的意愿</w:t>
      </w:r>
    </w:p>
    <w:p w14:paraId="52850AF0" w14:textId="7516ED4C" w:rsidR="00661BCB" w:rsidRDefault="008553C4" w:rsidP="00964D5F">
      <w:pPr>
        <w:spacing w:line="360" w:lineRule="auto"/>
        <w:rPr>
          <w:rFonts w:ascii="宋体" w:eastAsia="宋体" w:hAnsi="宋体"/>
          <w:sz w:val="24"/>
          <w:szCs w:val="24"/>
        </w:rPr>
      </w:pPr>
      <w:r w:rsidRPr="006D19C9">
        <w:rPr>
          <w:rFonts w:ascii="宋体" w:eastAsia="宋体" w:hAnsi="宋体" w:hint="eastAsia"/>
          <w:sz w:val="24"/>
          <w:szCs w:val="24"/>
        </w:rPr>
        <w:t>3、全球产业链、供应链将进一步区域化</w:t>
      </w:r>
    </w:p>
    <w:p w14:paraId="60E33A85" w14:textId="0006D610" w:rsidR="00661BCB" w:rsidRDefault="00661BCB" w:rsidP="00964D5F">
      <w:pPr>
        <w:spacing w:line="360" w:lineRule="auto"/>
        <w:rPr>
          <w:rFonts w:ascii="宋体" w:eastAsia="宋体" w:hAnsi="宋体"/>
          <w:sz w:val="24"/>
          <w:szCs w:val="24"/>
        </w:rPr>
      </w:pPr>
      <w:r>
        <w:rPr>
          <w:rFonts w:ascii="宋体" w:eastAsia="宋体" w:hAnsi="宋体" w:hint="eastAsia"/>
          <w:sz w:val="24"/>
          <w:szCs w:val="24"/>
        </w:rPr>
        <w:t>——</w:t>
      </w:r>
      <w:r w:rsidRPr="006D19C9">
        <w:rPr>
          <w:rFonts w:ascii="宋体" w:eastAsia="宋体" w:hAnsi="宋体" w:hint="eastAsia"/>
          <w:sz w:val="24"/>
          <w:szCs w:val="24"/>
        </w:rPr>
        <w:t>多边贸易体制将面临更大挑战</w:t>
      </w:r>
    </w:p>
    <w:p w14:paraId="43FDD7E9" w14:textId="41B1E677" w:rsidR="00F77096" w:rsidRPr="006D19C9" w:rsidRDefault="00661BCB" w:rsidP="00964D5F">
      <w:pPr>
        <w:spacing w:line="360" w:lineRule="auto"/>
        <w:rPr>
          <w:rFonts w:ascii="宋体" w:eastAsia="宋体" w:hAnsi="宋体"/>
          <w:sz w:val="24"/>
          <w:szCs w:val="24"/>
        </w:rPr>
      </w:pPr>
      <w:r>
        <w:rPr>
          <w:rFonts w:ascii="宋体" w:eastAsia="宋体" w:hAnsi="宋体" w:hint="eastAsia"/>
          <w:sz w:val="24"/>
          <w:szCs w:val="24"/>
        </w:rPr>
        <w:t>——</w:t>
      </w:r>
      <w:r w:rsidR="008553C4" w:rsidRPr="006D19C9">
        <w:rPr>
          <w:rFonts w:ascii="宋体" w:eastAsia="宋体" w:hAnsi="宋体" w:hint="eastAsia"/>
          <w:sz w:val="24"/>
          <w:szCs w:val="24"/>
        </w:rPr>
        <w:t>区域产业链、供应链之间竞争也更为激烈</w:t>
      </w:r>
    </w:p>
    <w:p w14:paraId="47BE9558" w14:textId="2825E97A" w:rsidR="00B54D5B" w:rsidRPr="006D19C9" w:rsidRDefault="008553C4" w:rsidP="00F77096">
      <w:pPr>
        <w:spacing w:line="360" w:lineRule="auto"/>
        <w:rPr>
          <w:rFonts w:ascii="宋体" w:eastAsia="宋体" w:hAnsi="宋体"/>
          <w:sz w:val="24"/>
          <w:szCs w:val="24"/>
        </w:rPr>
      </w:pPr>
      <w:r w:rsidRPr="006D19C9">
        <w:rPr>
          <w:rFonts w:ascii="宋体" w:eastAsia="宋体" w:hAnsi="宋体" w:hint="eastAsia"/>
          <w:sz w:val="24"/>
          <w:szCs w:val="24"/>
        </w:rPr>
        <w:t>4、</w:t>
      </w:r>
      <w:r w:rsidR="002F11F2">
        <w:rPr>
          <w:rFonts w:ascii="宋体" w:eastAsia="宋体" w:hAnsi="宋体" w:hint="eastAsia"/>
          <w:sz w:val="24"/>
          <w:szCs w:val="24"/>
        </w:rPr>
        <w:t>全球</w:t>
      </w:r>
      <w:r w:rsidR="00B54D5B" w:rsidRPr="00F77096">
        <w:rPr>
          <w:rFonts w:ascii="宋体" w:eastAsia="宋体" w:hAnsi="宋体" w:hint="eastAsia"/>
          <w:sz w:val="24"/>
          <w:szCs w:val="24"/>
        </w:rPr>
        <w:t>产业链条分工的修正与再构</w:t>
      </w:r>
    </w:p>
    <w:p w14:paraId="3314F5DC" w14:textId="22AEA693" w:rsidR="008553C4" w:rsidRPr="006D19C9" w:rsidRDefault="008553C4" w:rsidP="00F77096">
      <w:pPr>
        <w:spacing w:line="360" w:lineRule="auto"/>
        <w:rPr>
          <w:rFonts w:ascii="宋体" w:eastAsia="宋体" w:hAnsi="宋体"/>
          <w:sz w:val="24"/>
          <w:szCs w:val="24"/>
        </w:rPr>
      </w:pPr>
      <w:r w:rsidRPr="006D19C9">
        <w:rPr>
          <w:rFonts w:ascii="宋体" w:eastAsia="宋体" w:hAnsi="宋体" w:hint="eastAsia"/>
          <w:sz w:val="24"/>
          <w:szCs w:val="24"/>
        </w:rPr>
        <w:t>——</w:t>
      </w:r>
      <w:r w:rsidRPr="00F77096">
        <w:rPr>
          <w:rFonts w:ascii="宋体" w:eastAsia="宋体" w:hAnsi="宋体" w:hint="eastAsia"/>
          <w:sz w:val="24"/>
          <w:szCs w:val="24"/>
        </w:rPr>
        <w:t>资源产品的流向改造，全球收益的重新分配，力量分布的转移，等等</w:t>
      </w:r>
    </w:p>
    <w:p w14:paraId="5D05A5D5" w14:textId="55188151" w:rsidR="00B54D5B" w:rsidRPr="006D19C9" w:rsidRDefault="00B54D5B" w:rsidP="00B54D5B">
      <w:pPr>
        <w:spacing w:line="360" w:lineRule="auto"/>
        <w:rPr>
          <w:rFonts w:ascii="宋体" w:eastAsia="宋体" w:hAnsi="宋体"/>
          <w:sz w:val="24"/>
          <w:szCs w:val="24"/>
        </w:rPr>
      </w:pPr>
      <w:r w:rsidRPr="006D19C9">
        <w:rPr>
          <w:rFonts w:ascii="宋体" w:eastAsia="宋体" w:hAnsi="宋体"/>
          <w:sz w:val="24"/>
          <w:szCs w:val="24"/>
        </w:rPr>
        <w:t>5</w:t>
      </w:r>
      <w:r w:rsidRPr="006D19C9">
        <w:rPr>
          <w:rFonts w:ascii="宋体" w:eastAsia="宋体" w:hAnsi="宋体" w:hint="eastAsia"/>
          <w:sz w:val="24"/>
          <w:szCs w:val="24"/>
        </w:rPr>
        <w:t>、</w:t>
      </w:r>
      <w:r w:rsidR="002F11F2">
        <w:rPr>
          <w:rFonts w:ascii="宋体" w:eastAsia="宋体" w:hAnsi="宋体" w:hint="eastAsia"/>
          <w:sz w:val="24"/>
          <w:szCs w:val="24"/>
        </w:rPr>
        <w:t>全球</w:t>
      </w:r>
      <w:r w:rsidRPr="006D19C9">
        <w:rPr>
          <w:rFonts w:ascii="宋体" w:eastAsia="宋体" w:hAnsi="宋体"/>
          <w:sz w:val="24"/>
          <w:szCs w:val="24"/>
        </w:rPr>
        <w:t>产业链重构，投资会流向何处？</w:t>
      </w:r>
    </w:p>
    <w:p w14:paraId="42FCE8F2" w14:textId="77777777" w:rsidR="0073185F" w:rsidRPr="006D19C9" w:rsidRDefault="0073185F" w:rsidP="0073185F">
      <w:pPr>
        <w:spacing w:line="360" w:lineRule="auto"/>
        <w:rPr>
          <w:rFonts w:ascii="宋体" w:eastAsia="宋体" w:hAnsi="宋体"/>
          <w:sz w:val="24"/>
          <w:szCs w:val="24"/>
        </w:rPr>
      </w:pPr>
      <w:r w:rsidRPr="006D19C9">
        <w:rPr>
          <w:rFonts w:ascii="宋体" w:eastAsia="宋体" w:hAnsi="宋体" w:hint="eastAsia"/>
          <w:sz w:val="24"/>
          <w:szCs w:val="24"/>
        </w:rPr>
        <w:t>——跨国公司将选择“1+N”的全球产业链供应链布局</w:t>
      </w:r>
    </w:p>
    <w:p w14:paraId="63BA7D25" w14:textId="7398417B" w:rsidR="008553C4" w:rsidRPr="006D19C9" w:rsidRDefault="008553C4" w:rsidP="00F77096">
      <w:pPr>
        <w:spacing w:line="360" w:lineRule="auto"/>
        <w:rPr>
          <w:rFonts w:ascii="宋体" w:eastAsia="宋体" w:hAnsi="宋体"/>
          <w:sz w:val="24"/>
          <w:szCs w:val="24"/>
        </w:rPr>
      </w:pPr>
      <w:r w:rsidRPr="006D19C9">
        <w:rPr>
          <w:rFonts w:ascii="宋体" w:eastAsia="宋体" w:hAnsi="宋体" w:hint="eastAsia"/>
          <w:sz w:val="24"/>
          <w:szCs w:val="24"/>
        </w:rPr>
        <w:t>——</w:t>
      </w:r>
      <w:r w:rsidRPr="006D19C9">
        <w:rPr>
          <w:rFonts w:ascii="宋体" w:eastAsia="宋体" w:hAnsi="宋体"/>
          <w:sz w:val="24"/>
          <w:szCs w:val="24"/>
        </w:rPr>
        <w:t>中国巨大的市场和潜力意味着有些产业链会聚集中国</w:t>
      </w:r>
    </w:p>
    <w:p w14:paraId="7449C040" w14:textId="77777777" w:rsidR="008553C4" w:rsidRPr="006D19C9" w:rsidRDefault="008553C4" w:rsidP="008553C4">
      <w:pPr>
        <w:spacing w:line="360" w:lineRule="auto"/>
        <w:rPr>
          <w:rFonts w:ascii="宋体" w:eastAsia="宋体" w:hAnsi="宋体"/>
          <w:sz w:val="24"/>
          <w:szCs w:val="24"/>
        </w:rPr>
      </w:pPr>
    </w:p>
    <w:p w14:paraId="0D85A6EA" w14:textId="1FB6BF19" w:rsidR="00960EB1" w:rsidRPr="006D19C9" w:rsidRDefault="006F393C" w:rsidP="006D19C9">
      <w:pPr>
        <w:adjustRightInd w:val="0"/>
        <w:snapToGrid w:val="0"/>
        <w:spacing w:line="360" w:lineRule="auto"/>
        <w:jc w:val="left"/>
        <w:rPr>
          <w:rFonts w:ascii="宋体" w:eastAsia="宋体" w:hAnsi="宋体"/>
          <w:b/>
          <w:bCs/>
          <w:color w:val="0000FF"/>
          <w:sz w:val="24"/>
          <w:szCs w:val="24"/>
        </w:rPr>
      </w:pPr>
      <w:bookmarkStart w:id="0" w:name="_Hlk53914236"/>
      <w:r w:rsidRPr="006D19C9">
        <w:rPr>
          <w:rFonts w:ascii="宋体" w:eastAsia="宋体" w:hAnsi="宋体" w:hint="eastAsia"/>
          <w:b/>
          <w:bCs/>
          <w:color w:val="0000FF"/>
          <w:sz w:val="24"/>
          <w:szCs w:val="24"/>
        </w:rPr>
        <w:t>三</w:t>
      </w:r>
      <w:r w:rsidR="00960EB1" w:rsidRPr="006D19C9">
        <w:rPr>
          <w:rFonts w:ascii="宋体" w:eastAsia="宋体" w:hAnsi="宋体" w:hint="eastAsia"/>
          <w:b/>
          <w:bCs/>
          <w:color w:val="0000FF"/>
          <w:sz w:val="24"/>
          <w:szCs w:val="24"/>
        </w:rPr>
        <w:t>、</w:t>
      </w:r>
      <w:r w:rsidR="005D5B31">
        <w:rPr>
          <w:rFonts w:ascii="宋体" w:eastAsia="宋体" w:hAnsi="宋体" w:hint="eastAsia"/>
          <w:b/>
          <w:bCs/>
          <w:color w:val="0000FF"/>
          <w:sz w:val="24"/>
          <w:szCs w:val="24"/>
        </w:rPr>
        <w:t>大循环：</w:t>
      </w:r>
      <w:r w:rsidR="00960EB1" w:rsidRPr="006D19C9">
        <w:rPr>
          <w:rFonts w:ascii="宋体" w:eastAsia="宋体" w:hAnsi="宋体" w:hint="eastAsia"/>
          <w:b/>
          <w:bCs/>
          <w:color w:val="0000FF"/>
          <w:sz w:val="24"/>
          <w:szCs w:val="24"/>
        </w:rPr>
        <w:t>国内国际双循环新发展格局解读</w:t>
      </w:r>
    </w:p>
    <w:p w14:paraId="2CE217D7" w14:textId="4E53F25F" w:rsidR="00E127F1" w:rsidRPr="006D19C9" w:rsidRDefault="00E127F1" w:rsidP="00E127F1">
      <w:pPr>
        <w:spacing w:line="360" w:lineRule="auto"/>
        <w:rPr>
          <w:rFonts w:ascii="宋体" w:eastAsia="宋体" w:hAnsi="宋体"/>
          <w:sz w:val="24"/>
          <w:szCs w:val="24"/>
        </w:rPr>
      </w:pPr>
      <w:bookmarkStart w:id="1" w:name="_Hlk53913794"/>
      <w:r w:rsidRPr="006D19C9">
        <w:rPr>
          <w:rFonts w:ascii="宋体" w:eastAsia="宋体" w:hAnsi="宋体" w:hint="eastAsia"/>
          <w:sz w:val="24"/>
          <w:szCs w:val="24"/>
        </w:rPr>
        <w:t>1、</w:t>
      </w:r>
      <w:r w:rsidRPr="006D19C9">
        <w:rPr>
          <w:rFonts w:ascii="宋体" w:eastAsia="宋体" w:hAnsi="宋体"/>
          <w:sz w:val="24"/>
          <w:szCs w:val="24"/>
        </w:rPr>
        <w:t>正确认识和把握双循环新发展格局</w:t>
      </w:r>
    </w:p>
    <w:p w14:paraId="0527B50C" w14:textId="12B96501" w:rsidR="00766AF2"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双循环新发展格局是对出口导向发展战略的修正和调整</w:t>
      </w:r>
    </w:p>
    <w:p w14:paraId="48010D64" w14:textId="04B4C04E" w:rsidR="0027372A"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双循环新发展格局是党和国家顺应时代发展规律不断调整发展战略的总结和深化</w:t>
      </w:r>
    </w:p>
    <w:p w14:paraId="18D8F0DD" w14:textId="6E44A9B4" w:rsidR="0027372A"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中国经济发展已经为“以国内大循环为主”的新发展格局奠定坚实基础</w:t>
      </w:r>
    </w:p>
    <w:p w14:paraId="0616C7F6" w14:textId="23C50166" w:rsidR="0027372A"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双循环新发展格局是新发展理念的深化和提升，是加速深化高质量发展的必</w:t>
      </w:r>
      <w:r w:rsidR="0027372A" w:rsidRPr="006D19C9">
        <w:rPr>
          <w:rFonts w:ascii="宋体" w:eastAsia="宋体" w:hAnsi="宋体"/>
          <w:sz w:val="24"/>
          <w:szCs w:val="24"/>
        </w:rPr>
        <w:lastRenderedPageBreak/>
        <w:t>然要求</w:t>
      </w:r>
    </w:p>
    <w:bookmarkEnd w:id="1"/>
    <w:p w14:paraId="77984741" w14:textId="3FE27ECC" w:rsidR="0027372A" w:rsidRPr="006D19C9" w:rsidRDefault="00E127F1" w:rsidP="00960EB1">
      <w:pPr>
        <w:spacing w:line="360" w:lineRule="auto"/>
        <w:rPr>
          <w:rFonts w:ascii="宋体" w:eastAsia="宋体" w:hAnsi="宋体"/>
          <w:sz w:val="24"/>
          <w:szCs w:val="24"/>
        </w:rPr>
      </w:pPr>
      <w:r w:rsidRPr="006D19C9">
        <w:rPr>
          <w:rFonts w:ascii="宋体" w:eastAsia="宋体" w:hAnsi="宋体" w:hint="eastAsia"/>
          <w:sz w:val="24"/>
          <w:szCs w:val="24"/>
        </w:rPr>
        <w:t>2</w:t>
      </w:r>
      <w:r w:rsidRPr="006D19C9">
        <w:rPr>
          <w:rFonts w:ascii="宋体" w:eastAsia="宋体" w:hAnsi="宋体"/>
          <w:sz w:val="24"/>
          <w:szCs w:val="24"/>
        </w:rPr>
        <w:t>、</w:t>
      </w:r>
      <w:r w:rsidRPr="006D19C9">
        <w:rPr>
          <w:rFonts w:ascii="宋体" w:eastAsia="宋体" w:hAnsi="宋体" w:hint="eastAsia"/>
          <w:sz w:val="24"/>
          <w:szCs w:val="24"/>
        </w:rPr>
        <w:t>构建双循环新发展格局需综合发力</w:t>
      </w:r>
    </w:p>
    <w:p w14:paraId="64A02B47" w14:textId="142FEB96"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——全力维护全球化和多边贸易体制</w:t>
      </w:r>
    </w:p>
    <w:p w14:paraId="6FA92638" w14:textId="62A0E9DD"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——着力构建完整的内需体系</w:t>
      </w:r>
    </w:p>
    <w:p w14:paraId="472C33F8" w14:textId="24249487"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——全面扩大高水平开放</w:t>
      </w:r>
    </w:p>
    <w:p w14:paraId="05D2943A" w14:textId="4F464243"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——高质量建设双循环平台载体</w:t>
      </w:r>
    </w:p>
    <w:p w14:paraId="7A8D3475" w14:textId="1AE95866"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——打造合作共赢的产业链供应链</w:t>
      </w:r>
    </w:p>
    <w:p w14:paraId="033F6632" w14:textId="77777777" w:rsidR="002D297D" w:rsidRPr="006D19C9" w:rsidRDefault="002D297D" w:rsidP="00960EB1">
      <w:pPr>
        <w:spacing w:line="360" w:lineRule="auto"/>
        <w:rPr>
          <w:rFonts w:ascii="宋体" w:eastAsia="宋体" w:hAnsi="宋体"/>
          <w:sz w:val="24"/>
          <w:szCs w:val="24"/>
        </w:rPr>
      </w:pPr>
      <w:r w:rsidRPr="006D19C9">
        <w:rPr>
          <w:rFonts w:ascii="宋体" w:eastAsia="宋体" w:hAnsi="宋体" w:hint="eastAsia"/>
          <w:sz w:val="24"/>
          <w:szCs w:val="24"/>
        </w:rPr>
        <w:t>3、六脉神剑：</w:t>
      </w:r>
      <w:r w:rsidRPr="006D19C9">
        <w:rPr>
          <w:rFonts w:ascii="宋体" w:eastAsia="宋体" w:hAnsi="宋体"/>
          <w:sz w:val="24"/>
          <w:szCs w:val="24"/>
        </w:rPr>
        <w:t>加快疏通国内大循环</w:t>
      </w:r>
    </w:p>
    <w:p w14:paraId="14DA24AA" w14:textId="238C39CA" w:rsidR="0027372A" w:rsidRPr="006D19C9" w:rsidRDefault="002D297D" w:rsidP="00960EB1">
      <w:pPr>
        <w:spacing w:line="360" w:lineRule="auto"/>
        <w:rPr>
          <w:rFonts w:ascii="宋体" w:eastAsia="宋体" w:hAnsi="宋体"/>
          <w:sz w:val="24"/>
          <w:szCs w:val="24"/>
        </w:rPr>
      </w:pPr>
      <w:r w:rsidRPr="006D19C9">
        <w:rPr>
          <w:rFonts w:ascii="宋体" w:eastAsia="宋体" w:hAnsi="宋体"/>
          <w:sz w:val="24"/>
          <w:szCs w:val="24"/>
        </w:rPr>
        <w:t>4</w:t>
      </w:r>
      <w:r w:rsidRPr="006D19C9">
        <w:rPr>
          <w:rFonts w:ascii="宋体" w:eastAsia="宋体" w:hAnsi="宋体" w:hint="eastAsia"/>
          <w:sz w:val="24"/>
          <w:szCs w:val="24"/>
        </w:rPr>
        <w:t>、</w:t>
      </w:r>
      <w:r w:rsidRPr="006D19C9">
        <w:rPr>
          <w:rFonts w:ascii="宋体" w:eastAsia="宋体" w:hAnsi="宋体"/>
          <w:sz w:val="24"/>
          <w:szCs w:val="24"/>
        </w:rPr>
        <w:t>以“内循环”促进“双循环”</w:t>
      </w:r>
    </w:p>
    <w:p w14:paraId="170EE73C" w14:textId="532EC6EB" w:rsidR="002D297D" w:rsidRPr="006D19C9" w:rsidRDefault="002D297D" w:rsidP="002D297D">
      <w:pPr>
        <w:spacing w:line="360" w:lineRule="auto"/>
        <w:rPr>
          <w:rFonts w:ascii="宋体" w:eastAsia="宋体" w:hAnsi="宋体"/>
          <w:sz w:val="24"/>
          <w:szCs w:val="24"/>
        </w:rPr>
      </w:pPr>
      <w:r w:rsidRPr="006D19C9">
        <w:rPr>
          <w:rFonts w:ascii="宋体" w:eastAsia="宋体" w:hAnsi="宋体"/>
          <w:sz w:val="24"/>
          <w:szCs w:val="24"/>
        </w:rPr>
        <w:t>5</w:t>
      </w:r>
      <w:r w:rsidRPr="006D19C9">
        <w:rPr>
          <w:rFonts w:ascii="宋体" w:eastAsia="宋体" w:hAnsi="宋体" w:hint="eastAsia"/>
          <w:sz w:val="24"/>
          <w:szCs w:val="24"/>
        </w:rPr>
        <w:t>、</w:t>
      </w:r>
      <w:r w:rsidRPr="006D19C9">
        <w:rPr>
          <w:rFonts w:ascii="宋体" w:eastAsia="宋体" w:hAnsi="宋体"/>
          <w:sz w:val="24"/>
          <w:szCs w:val="24"/>
        </w:rPr>
        <w:t>以高水平开放助推国际经济大循环</w:t>
      </w:r>
    </w:p>
    <w:p w14:paraId="5763A22C" w14:textId="77777777" w:rsidR="002D297D" w:rsidRPr="006D19C9" w:rsidRDefault="002D297D" w:rsidP="00960EB1">
      <w:pPr>
        <w:spacing w:line="360" w:lineRule="auto"/>
        <w:rPr>
          <w:rFonts w:ascii="宋体" w:eastAsia="宋体" w:hAnsi="宋体"/>
          <w:sz w:val="24"/>
          <w:szCs w:val="24"/>
        </w:rPr>
      </w:pPr>
    </w:p>
    <w:bookmarkEnd w:id="0"/>
    <w:p w14:paraId="51836384" w14:textId="13B6CD21" w:rsidR="00964D5F" w:rsidRPr="006D19C9" w:rsidRDefault="00960EB1"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四、</w:t>
      </w:r>
      <w:r w:rsidR="005D5B31">
        <w:rPr>
          <w:rFonts w:ascii="宋体" w:eastAsia="宋体" w:hAnsi="宋体" w:hint="eastAsia"/>
          <w:b/>
          <w:bCs/>
          <w:color w:val="0000FF"/>
          <w:sz w:val="24"/>
          <w:szCs w:val="24"/>
        </w:rPr>
        <w:t>大趋势：</w:t>
      </w:r>
      <w:r w:rsidR="00964D5F" w:rsidRPr="006D19C9">
        <w:rPr>
          <w:rFonts w:ascii="宋体" w:eastAsia="宋体" w:hAnsi="宋体" w:hint="eastAsia"/>
          <w:b/>
          <w:bCs/>
          <w:color w:val="0000FF"/>
          <w:sz w:val="24"/>
          <w:szCs w:val="24"/>
        </w:rPr>
        <w:t>中国经济长期发展趋势与中国经济未来发展</w:t>
      </w:r>
    </w:p>
    <w:p w14:paraId="061A3256" w14:textId="56387C88" w:rsidR="00B15991" w:rsidRPr="006D19C9" w:rsidRDefault="00B15991" w:rsidP="002D5F03">
      <w:pPr>
        <w:spacing w:line="360" w:lineRule="auto"/>
        <w:rPr>
          <w:rFonts w:ascii="宋体" w:eastAsia="宋体" w:hAnsi="宋体" w:cs="宋体"/>
          <w:sz w:val="24"/>
          <w:szCs w:val="24"/>
        </w:rPr>
      </w:pPr>
      <w:r w:rsidRPr="006D19C9">
        <w:rPr>
          <w:rFonts w:ascii="宋体" w:eastAsia="宋体" w:hAnsi="宋体" w:cs="宋体" w:hint="eastAsia"/>
          <w:sz w:val="24"/>
          <w:szCs w:val="24"/>
        </w:rPr>
        <w:t>1、</w:t>
      </w:r>
      <w:r w:rsidR="002D5F03">
        <w:rPr>
          <w:rFonts w:ascii="宋体" w:eastAsia="宋体" w:hAnsi="宋体" w:cs="宋体" w:hint="eastAsia"/>
          <w:sz w:val="24"/>
          <w:szCs w:val="24"/>
        </w:rPr>
        <w:t>从</w:t>
      </w:r>
      <w:r w:rsidRPr="006D19C9">
        <w:rPr>
          <w:rFonts w:ascii="宋体" w:eastAsia="宋体" w:hAnsi="宋体" w:cs="宋体" w:hint="eastAsia"/>
          <w:sz w:val="24"/>
          <w:szCs w:val="24"/>
        </w:rPr>
        <w:t>总需求与总供给</w:t>
      </w:r>
      <w:r w:rsidR="002D5F03">
        <w:rPr>
          <w:rFonts w:ascii="宋体" w:eastAsia="宋体" w:hAnsi="宋体" w:cs="宋体" w:hint="eastAsia"/>
          <w:sz w:val="24"/>
          <w:szCs w:val="24"/>
        </w:rPr>
        <w:t>看中国</w:t>
      </w:r>
      <w:r w:rsidRPr="006D19C9">
        <w:rPr>
          <w:rFonts w:ascii="宋体" w:eastAsia="宋体" w:hAnsi="宋体" w:cs="宋体" w:hint="eastAsia"/>
          <w:sz w:val="24"/>
          <w:szCs w:val="24"/>
        </w:rPr>
        <w:t>经济</w:t>
      </w:r>
      <w:r w:rsidR="002D5F03">
        <w:rPr>
          <w:rFonts w:ascii="宋体" w:eastAsia="宋体" w:hAnsi="宋体" w:cs="宋体" w:hint="eastAsia"/>
          <w:sz w:val="24"/>
          <w:szCs w:val="24"/>
        </w:rPr>
        <w:t>长期</w:t>
      </w:r>
      <w:r w:rsidRPr="006D19C9">
        <w:rPr>
          <w:rFonts w:ascii="宋体" w:eastAsia="宋体" w:hAnsi="宋体" w:cs="宋体" w:hint="eastAsia"/>
          <w:sz w:val="24"/>
          <w:szCs w:val="24"/>
        </w:rPr>
        <w:t>增长</w:t>
      </w:r>
    </w:p>
    <w:p w14:paraId="3609D0E7" w14:textId="51C40B8C"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2</w:t>
      </w:r>
      <w:r w:rsidR="00B15991" w:rsidRPr="006D19C9">
        <w:rPr>
          <w:rFonts w:ascii="宋体" w:eastAsia="宋体" w:hAnsi="宋体" w:cs="宋体" w:hint="eastAsia"/>
          <w:sz w:val="24"/>
          <w:szCs w:val="24"/>
        </w:rPr>
        <w:t>、防止陷入“中等收入国家陷阱”</w:t>
      </w:r>
    </w:p>
    <w:p w14:paraId="31A00895" w14:textId="1E713D29"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3</w:t>
      </w:r>
      <w:r w:rsidR="00B15991" w:rsidRPr="006D19C9">
        <w:rPr>
          <w:rFonts w:ascii="宋体" w:eastAsia="宋体" w:hAnsi="宋体" w:cs="宋体" w:hint="eastAsia"/>
          <w:sz w:val="24"/>
          <w:szCs w:val="24"/>
        </w:rPr>
        <w:t xml:space="preserve">、五大发展理念引领中国深刻变革 </w:t>
      </w:r>
    </w:p>
    <w:p w14:paraId="63760DB9" w14:textId="43C6EAB9"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4</w:t>
      </w:r>
      <w:r w:rsidR="00B15991" w:rsidRPr="006D19C9">
        <w:rPr>
          <w:rFonts w:ascii="宋体" w:eastAsia="宋体" w:hAnsi="宋体" w:cs="宋体" w:hint="eastAsia"/>
          <w:sz w:val="24"/>
          <w:szCs w:val="24"/>
        </w:rPr>
        <w:t>、经济增长的三大动力来源</w:t>
      </w:r>
    </w:p>
    <w:p w14:paraId="78767BB9" w14:textId="26B5FD39"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5</w:t>
      </w:r>
      <w:r w:rsidR="00B15991" w:rsidRPr="006D19C9">
        <w:rPr>
          <w:rFonts w:ascii="宋体" w:eastAsia="宋体" w:hAnsi="宋体" w:cs="宋体" w:hint="eastAsia"/>
          <w:sz w:val="24"/>
          <w:szCs w:val="24"/>
        </w:rPr>
        <w:t>、近年中国出现的几个重要拐点</w:t>
      </w:r>
    </w:p>
    <w:p w14:paraId="57AEF067" w14:textId="51802A02"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6</w:t>
      </w:r>
      <w:r w:rsidR="00B15991" w:rsidRPr="006D19C9">
        <w:rPr>
          <w:rFonts w:ascii="宋体" w:eastAsia="宋体" w:hAnsi="宋体" w:cs="宋体" w:hint="eastAsia"/>
          <w:sz w:val="24"/>
          <w:szCs w:val="24"/>
        </w:rPr>
        <w:t>、中国经济将现“四大分化”</w:t>
      </w:r>
    </w:p>
    <w:p w14:paraId="6D49956D" w14:textId="54477ED2"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7</w:t>
      </w:r>
      <w:r w:rsidR="00B15991" w:rsidRPr="006D19C9">
        <w:rPr>
          <w:rFonts w:ascii="宋体" w:eastAsia="宋体" w:hAnsi="宋体" w:cs="宋体" w:hint="eastAsia"/>
          <w:sz w:val="24"/>
          <w:szCs w:val="24"/>
        </w:rPr>
        <w:t>、中国经济新体系与新时代中国经济新信号</w:t>
      </w:r>
    </w:p>
    <w:p w14:paraId="3AF67A06" w14:textId="08762E03"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8</w:t>
      </w:r>
      <w:r w:rsidR="00B15991" w:rsidRPr="006D19C9">
        <w:rPr>
          <w:rFonts w:ascii="宋体" w:eastAsia="宋体" w:hAnsi="宋体" w:cs="宋体" w:hint="eastAsia"/>
          <w:sz w:val="24"/>
          <w:szCs w:val="24"/>
        </w:rPr>
        <w:t>、</w:t>
      </w:r>
      <w:r w:rsidR="00B15991" w:rsidRPr="006D19C9">
        <w:rPr>
          <w:rFonts w:ascii="宋体" w:eastAsia="宋体" w:hAnsi="宋体" w:hint="eastAsia"/>
          <w:sz w:val="24"/>
          <w:szCs w:val="24"/>
        </w:rPr>
        <w:t>未来中国经济增长新趋势</w:t>
      </w:r>
    </w:p>
    <w:p w14:paraId="1CE76AA0" w14:textId="77777777" w:rsidR="00896171" w:rsidRPr="006D19C9" w:rsidRDefault="00896171" w:rsidP="00964D5F">
      <w:pPr>
        <w:spacing w:line="360" w:lineRule="auto"/>
        <w:rPr>
          <w:rFonts w:ascii="宋体" w:eastAsia="宋体" w:hAnsi="宋体"/>
          <w:sz w:val="24"/>
          <w:szCs w:val="24"/>
        </w:rPr>
      </w:pPr>
    </w:p>
    <w:p w14:paraId="7A6C98DA" w14:textId="104289EF" w:rsidR="00964D5F"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五</w:t>
      </w:r>
      <w:r w:rsidR="00964D5F" w:rsidRPr="006D19C9">
        <w:rPr>
          <w:rFonts w:ascii="宋体" w:eastAsia="宋体" w:hAnsi="宋体" w:hint="eastAsia"/>
          <w:b/>
          <w:bCs/>
          <w:color w:val="0000FF"/>
          <w:sz w:val="24"/>
          <w:szCs w:val="24"/>
        </w:rPr>
        <w:t>、</w:t>
      </w:r>
      <w:r w:rsidR="00A8277C">
        <w:rPr>
          <w:rFonts w:ascii="宋体" w:eastAsia="宋体" w:hAnsi="宋体" w:hint="eastAsia"/>
          <w:b/>
          <w:bCs/>
          <w:color w:val="0000FF"/>
          <w:sz w:val="24"/>
          <w:szCs w:val="24"/>
        </w:rPr>
        <w:t>大方向：</w:t>
      </w:r>
      <w:r w:rsidR="00964D5F" w:rsidRPr="006D19C9">
        <w:rPr>
          <w:rFonts w:ascii="宋体" w:eastAsia="宋体" w:hAnsi="宋体" w:hint="eastAsia"/>
          <w:b/>
          <w:bCs/>
          <w:color w:val="0000FF"/>
          <w:sz w:val="24"/>
          <w:szCs w:val="24"/>
        </w:rPr>
        <w:t>“十四五”</w:t>
      </w:r>
      <w:r w:rsidR="000D2672" w:rsidRPr="006D19C9">
        <w:rPr>
          <w:rFonts w:ascii="宋体" w:eastAsia="宋体" w:hAnsi="宋体" w:hint="eastAsia"/>
          <w:b/>
          <w:bCs/>
          <w:color w:val="0000FF"/>
          <w:sz w:val="24"/>
          <w:szCs w:val="24"/>
        </w:rPr>
        <w:t>时期</w:t>
      </w:r>
      <w:r w:rsidR="00964D5F" w:rsidRPr="006D19C9">
        <w:rPr>
          <w:rFonts w:ascii="宋体" w:eastAsia="宋体" w:hAnsi="宋体" w:hint="eastAsia"/>
          <w:b/>
          <w:bCs/>
          <w:color w:val="0000FF"/>
          <w:sz w:val="24"/>
          <w:szCs w:val="24"/>
        </w:rPr>
        <w:t>政策展望和投资方向</w:t>
      </w:r>
    </w:p>
    <w:p w14:paraId="10773F3E" w14:textId="0748A332" w:rsidR="000D2672"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t>1、“十四五”时期政策背景研究</w:t>
      </w:r>
    </w:p>
    <w:p w14:paraId="67420AEF" w14:textId="062D2A6B" w:rsidR="000D2672"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t>2、“十四五”时期要推动中国经济高质量发展</w:t>
      </w:r>
    </w:p>
    <w:p w14:paraId="7AF68094" w14:textId="66FAA36B" w:rsidR="000D2672" w:rsidRPr="006D19C9" w:rsidRDefault="000D2672" w:rsidP="00964D5F">
      <w:pPr>
        <w:spacing w:line="360" w:lineRule="auto"/>
        <w:rPr>
          <w:rFonts w:ascii="宋体" w:eastAsia="宋体" w:hAnsi="宋体"/>
          <w:sz w:val="24"/>
          <w:szCs w:val="24"/>
        </w:rPr>
      </w:pPr>
      <w:r w:rsidRPr="006D19C9">
        <w:rPr>
          <w:rFonts w:ascii="宋体" w:eastAsia="宋体" w:hAnsi="宋体"/>
          <w:sz w:val="24"/>
          <w:szCs w:val="24"/>
        </w:rPr>
        <w:t>3</w:t>
      </w:r>
      <w:r w:rsidR="00964D5F" w:rsidRPr="006D19C9">
        <w:rPr>
          <w:rFonts w:ascii="宋体" w:eastAsia="宋体" w:hAnsi="宋体" w:hint="eastAsia"/>
          <w:sz w:val="24"/>
          <w:szCs w:val="24"/>
        </w:rPr>
        <w:t>、</w:t>
      </w:r>
      <w:r w:rsidRPr="006D19C9">
        <w:rPr>
          <w:rFonts w:ascii="宋体" w:eastAsia="宋体" w:hAnsi="宋体" w:hint="eastAsia"/>
          <w:sz w:val="24"/>
          <w:szCs w:val="24"/>
        </w:rPr>
        <w:t>“十四五”时期</w:t>
      </w:r>
      <w:r w:rsidR="00964D5F" w:rsidRPr="006D19C9">
        <w:rPr>
          <w:rFonts w:ascii="宋体" w:eastAsia="宋体" w:hAnsi="宋体" w:hint="eastAsia"/>
          <w:sz w:val="24"/>
          <w:szCs w:val="24"/>
        </w:rPr>
        <w:t>政策主线</w:t>
      </w:r>
    </w:p>
    <w:p w14:paraId="500306D6" w14:textId="77777777" w:rsidR="00EA6E4C"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t>——</w:t>
      </w:r>
      <w:r w:rsidR="00964D5F" w:rsidRPr="006D19C9">
        <w:rPr>
          <w:rFonts w:ascii="宋体" w:eastAsia="宋体" w:hAnsi="宋体" w:hint="eastAsia"/>
          <w:sz w:val="24"/>
          <w:szCs w:val="24"/>
        </w:rPr>
        <w:t>“民生”摆到突出位置，超越“增长”</w:t>
      </w:r>
    </w:p>
    <w:p w14:paraId="3BE7EC9A" w14:textId="77777777" w:rsidR="00EA6E4C" w:rsidRPr="006D19C9" w:rsidRDefault="00EA6E4C" w:rsidP="00964D5F">
      <w:pPr>
        <w:spacing w:line="360" w:lineRule="auto"/>
        <w:rPr>
          <w:rFonts w:ascii="宋体" w:eastAsia="宋体" w:hAnsi="宋体"/>
          <w:sz w:val="24"/>
          <w:szCs w:val="24"/>
        </w:rPr>
      </w:pPr>
      <w:r w:rsidRPr="006D19C9">
        <w:rPr>
          <w:rFonts w:ascii="宋体" w:eastAsia="宋体" w:hAnsi="宋体" w:hint="eastAsia"/>
          <w:sz w:val="24"/>
          <w:szCs w:val="24"/>
        </w:rPr>
        <w:t>——</w:t>
      </w:r>
      <w:r w:rsidR="00964D5F" w:rsidRPr="006D19C9">
        <w:rPr>
          <w:rFonts w:ascii="宋体" w:eastAsia="宋体" w:hAnsi="宋体" w:hint="eastAsia"/>
          <w:sz w:val="24"/>
          <w:szCs w:val="24"/>
        </w:rPr>
        <w:t>深化供给侧改革，构建“国内大循环为主、国内国际双循环”的新主线</w:t>
      </w:r>
    </w:p>
    <w:p w14:paraId="3477F902" w14:textId="53D34865" w:rsidR="00964D5F" w:rsidRPr="006D19C9" w:rsidRDefault="00EA6E4C" w:rsidP="00964D5F">
      <w:pPr>
        <w:spacing w:line="360" w:lineRule="auto"/>
        <w:rPr>
          <w:rFonts w:ascii="宋体" w:eastAsia="宋体" w:hAnsi="宋体"/>
          <w:sz w:val="24"/>
          <w:szCs w:val="24"/>
        </w:rPr>
      </w:pPr>
      <w:r w:rsidRPr="006D19C9">
        <w:rPr>
          <w:rFonts w:ascii="宋体" w:eastAsia="宋体" w:hAnsi="宋体" w:hint="eastAsia"/>
          <w:sz w:val="24"/>
          <w:szCs w:val="24"/>
        </w:rPr>
        <w:t>——</w:t>
      </w:r>
      <w:r w:rsidR="00964D5F" w:rsidRPr="006D19C9">
        <w:rPr>
          <w:rFonts w:ascii="宋体" w:eastAsia="宋体" w:hAnsi="宋体" w:hint="eastAsia"/>
          <w:sz w:val="24"/>
          <w:szCs w:val="24"/>
        </w:rPr>
        <w:t>财政着眼“可持续”，货币政策“非常规”破局</w:t>
      </w:r>
    </w:p>
    <w:p w14:paraId="685F7B15" w14:textId="45103637" w:rsidR="000D2672" w:rsidRPr="006D19C9" w:rsidRDefault="000D2672" w:rsidP="00964D5F">
      <w:pPr>
        <w:spacing w:line="360" w:lineRule="auto"/>
        <w:rPr>
          <w:rFonts w:ascii="宋体" w:eastAsia="宋体" w:hAnsi="宋体"/>
          <w:sz w:val="24"/>
          <w:szCs w:val="24"/>
        </w:rPr>
      </w:pPr>
      <w:r w:rsidRPr="006D19C9">
        <w:rPr>
          <w:rFonts w:ascii="宋体" w:eastAsia="宋体" w:hAnsi="宋体"/>
          <w:sz w:val="24"/>
          <w:szCs w:val="24"/>
        </w:rPr>
        <w:t>4</w:t>
      </w:r>
      <w:r w:rsidR="00964D5F" w:rsidRPr="006D19C9">
        <w:rPr>
          <w:rFonts w:ascii="宋体" w:eastAsia="宋体" w:hAnsi="宋体" w:hint="eastAsia"/>
          <w:sz w:val="24"/>
          <w:szCs w:val="24"/>
        </w:rPr>
        <w:t>、</w:t>
      </w:r>
      <w:r w:rsidRPr="006D19C9">
        <w:rPr>
          <w:rFonts w:ascii="宋体" w:eastAsia="宋体" w:hAnsi="宋体" w:hint="eastAsia"/>
          <w:sz w:val="24"/>
          <w:szCs w:val="24"/>
        </w:rPr>
        <w:t>“十四五”时期</w:t>
      </w:r>
      <w:r w:rsidR="00964D5F" w:rsidRPr="006D19C9">
        <w:rPr>
          <w:rFonts w:ascii="宋体" w:eastAsia="宋体" w:hAnsi="宋体" w:hint="eastAsia"/>
          <w:sz w:val="24"/>
          <w:szCs w:val="24"/>
        </w:rPr>
        <w:t>投资方向</w:t>
      </w:r>
    </w:p>
    <w:p w14:paraId="799884A2" w14:textId="32A09B36" w:rsidR="00964D5F"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lastRenderedPageBreak/>
        <w:t>——</w:t>
      </w:r>
      <w:r w:rsidR="00964D5F" w:rsidRPr="009B581F">
        <w:rPr>
          <w:rFonts w:ascii="宋体" w:eastAsia="宋体" w:hAnsi="宋体" w:hint="eastAsia"/>
          <w:sz w:val="24"/>
          <w:szCs w:val="24"/>
        </w:rPr>
        <w:t>数字经济</w:t>
      </w:r>
      <w:r w:rsidR="00964D5F" w:rsidRPr="006D19C9">
        <w:rPr>
          <w:rFonts w:ascii="宋体" w:eastAsia="宋体" w:hAnsi="宋体" w:hint="eastAsia"/>
          <w:sz w:val="24"/>
          <w:szCs w:val="24"/>
        </w:rPr>
        <w:t>；绿色新能源；创新科技自主可控；医疗健康；消费升级；大都市圈和新基建；关键零部件……</w:t>
      </w:r>
    </w:p>
    <w:p w14:paraId="6B2542EB" w14:textId="77777777" w:rsidR="00964D5F" w:rsidRPr="006D19C9" w:rsidRDefault="00964D5F" w:rsidP="00964D5F">
      <w:pPr>
        <w:spacing w:line="360" w:lineRule="auto"/>
        <w:rPr>
          <w:rFonts w:ascii="宋体" w:eastAsia="宋体" w:hAnsi="宋体"/>
          <w:sz w:val="24"/>
          <w:szCs w:val="24"/>
        </w:rPr>
      </w:pPr>
    </w:p>
    <w:p w14:paraId="1F7C91C1" w14:textId="0027DB16" w:rsidR="00960EB1"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六</w:t>
      </w:r>
      <w:r w:rsidR="00960EB1" w:rsidRPr="006D19C9">
        <w:rPr>
          <w:rFonts w:ascii="宋体" w:eastAsia="宋体" w:hAnsi="宋体" w:hint="eastAsia"/>
          <w:b/>
          <w:bCs/>
          <w:color w:val="0000FF"/>
          <w:sz w:val="24"/>
          <w:szCs w:val="24"/>
        </w:rPr>
        <w:t>、</w:t>
      </w:r>
      <w:r w:rsidR="00B46916">
        <w:rPr>
          <w:rFonts w:ascii="宋体" w:eastAsia="宋体" w:hAnsi="宋体" w:hint="eastAsia"/>
          <w:b/>
          <w:bCs/>
          <w:color w:val="0000FF"/>
          <w:sz w:val="24"/>
          <w:szCs w:val="24"/>
        </w:rPr>
        <w:t>大攻坚：</w:t>
      </w:r>
      <w:r w:rsidR="00964D5F" w:rsidRPr="006D19C9">
        <w:rPr>
          <w:rFonts w:ascii="宋体" w:eastAsia="宋体" w:hAnsi="宋体" w:hint="eastAsia"/>
          <w:b/>
          <w:bCs/>
          <w:color w:val="0000FF"/>
          <w:sz w:val="24"/>
          <w:szCs w:val="24"/>
        </w:rPr>
        <w:t>金融风险分析与</w:t>
      </w:r>
      <w:r w:rsidR="00960EB1" w:rsidRPr="006D19C9">
        <w:rPr>
          <w:rFonts w:ascii="宋体" w:eastAsia="宋体" w:hAnsi="宋体" w:hint="eastAsia"/>
          <w:b/>
          <w:bCs/>
          <w:color w:val="0000FF"/>
          <w:sz w:val="24"/>
          <w:szCs w:val="24"/>
        </w:rPr>
        <w:t>金融热点聚焦</w:t>
      </w:r>
    </w:p>
    <w:p w14:paraId="6524310E"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 xml:space="preserve">1、全球债务飙升 </w:t>
      </w:r>
    </w:p>
    <w:p w14:paraId="387AC792" w14:textId="6C8B9EC4"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2、全球货币量化宽松</w:t>
      </w:r>
    </w:p>
    <w:p w14:paraId="734317E9" w14:textId="10440EE1"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3、全球经济“三低两高”，部分国家实行负利率政策</w:t>
      </w:r>
    </w:p>
    <w:p w14:paraId="6FF929D2" w14:textId="40A269EE"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4、</w:t>
      </w:r>
      <w:r w:rsidR="00F16D66">
        <w:rPr>
          <w:rFonts w:ascii="宋体" w:eastAsia="宋体" w:hAnsi="宋体" w:hint="eastAsia"/>
          <w:sz w:val="24"/>
          <w:szCs w:val="24"/>
        </w:rPr>
        <w:t>大攻坚：</w:t>
      </w:r>
      <w:r w:rsidRPr="006D19C9">
        <w:rPr>
          <w:rFonts w:ascii="宋体" w:eastAsia="宋体" w:hAnsi="宋体" w:hint="eastAsia"/>
          <w:sz w:val="24"/>
          <w:szCs w:val="24"/>
        </w:rPr>
        <w:t>牢牢守住不发生系统性风险底线</w:t>
      </w:r>
    </w:p>
    <w:p w14:paraId="44C657F2"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 xml:space="preserve">5、警惕区域性金融风险蔓延 </w:t>
      </w:r>
    </w:p>
    <w:p w14:paraId="0828C618"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 xml:space="preserve">6、地方政府债务风险 </w:t>
      </w:r>
    </w:p>
    <w:p w14:paraId="1F443EC4"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7、企业债务风险</w:t>
      </w:r>
    </w:p>
    <w:p w14:paraId="3E05411A"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8、部分中小银行面临破产清算威胁</w:t>
      </w:r>
    </w:p>
    <w:p w14:paraId="32F70163" w14:textId="63A28FDD" w:rsidR="00927DDB" w:rsidRPr="00927DDB"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9、</w:t>
      </w:r>
      <w:r w:rsidRPr="00927DDB">
        <w:rPr>
          <w:rFonts w:ascii="宋体" w:eastAsia="宋体" w:hAnsi="宋体" w:hint="eastAsia"/>
          <w:sz w:val="24"/>
          <w:szCs w:val="24"/>
        </w:rPr>
        <w:t>疫情影响下，中小微企业经营贷款和个人消费贷款不良率上升</w:t>
      </w:r>
    </w:p>
    <w:p w14:paraId="48FCEF22" w14:textId="391B2C79" w:rsidR="00927DDB" w:rsidRPr="00927DDB"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1</w:t>
      </w:r>
      <w:r w:rsidRPr="006D19C9">
        <w:rPr>
          <w:rFonts w:ascii="宋体" w:eastAsia="宋体" w:hAnsi="宋体"/>
          <w:sz w:val="24"/>
          <w:szCs w:val="24"/>
        </w:rPr>
        <w:t>0</w:t>
      </w:r>
      <w:r w:rsidRPr="006D19C9">
        <w:rPr>
          <w:rFonts w:ascii="宋体" w:eastAsia="宋体" w:hAnsi="宋体" w:hint="eastAsia"/>
          <w:sz w:val="24"/>
          <w:szCs w:val="24"/>
        </w:rPr>
        <w:t>、</w:t>
      </w:r>
      <w:r w:rsidRPr="00927DDB">
        <w:rPr>
          <w:rFonts w:ascii="宋体" w:eastAsia="宋体" w:hAnsi="宋体" w:hint="eastAsia"/>
          <w:sz w:val="24"/>
          <w:szCs w:val="24"/>
        </w:rPr>
        <w:t>疫情影响下，国内外金融风险共振更加明显</w:t>
      </w:r>
    </w:p>
    <w:p w14:paraId="151FE3BA" w14:textId="77777777" w:rsidR="00896171" w:rsidRPr="006D19C9" w:rsidRDefault="00896171" w:rsidP="00960EB1">
      <w:pPr>
        <w:spacing w:line="360" w:lineRule="auto"/>
        <w:rPr>
          <w:rFonts w:ascii="宋体" w:eastAsia="宋体" w:hAnsi="宋体"/>
          <w:sz w:val="24"/>
          <w:szCs w:val="24"/>
        </w:rPr>
      </w:pPr>
    </w:p>
    <w:p w14:paraId="5A0A1C7C" w14:textId="67062FC2" w:rsidR="0058522E"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七</w:t>
      </w:r>
      <w:r w:rsidR="00960EB1" w:rsidRPr="006D19C9">
        <w:rPr>
          <w:rFonts w:ascii="宋体" w:eastAsia="宋体" w:hAnsi="宋体" w:hint="eastAsia"/>
          <w:b/>
          <w:bCs/>
          <w:color w:val="0000FF"/>
          <w:sz w:val="24"/>
          <w:szCs w:val="24"/>
        </w:rPr>
        <w:t>、</w:t>
      </w:r>
      <w:r w:rsidR="005D1FA8">
        <w:rPr>
          <w:rFonts w:ascii="宋体" w:eastAsia="宋体" w:hAnsi="宋体" w:hint="eastAsia"/>
          <w:b/>
          <w:bCs/>
          <w:color w:val="0000FF"/>
          <w:sz w:val="24"/>
          <w:szCs w:val="24"/>
        </w:rPr>
        <w:t>十</w:t>
      </w:r>
      <w:r w:rsidR="001464E6">
        <w:rPr>
          <w:rFonts w:ascii="宋体" w:eastAsia="宋体" w:hAnsi="宋体" w:hint="eastAsia"/>
          <w:b/>
          <w:bCs/>
          <w:color w:val="0000FF"/>
          <w:sz w:val="24"/>
          <w:szCs w:val="24"/>
        </w:rPr>
        <w:t>大</w:t>
      </w:r>
      <w:r w:rsidR="005D1FA8">
        <w:rPr>
          <w:rFonts w:ascii="宋体" w:eastAsia="宋体" w:hAnsi="宋体" w:hint="eastAsia"/>
          <w:b/>
          <w:bCs/>
          <w:color w:val="0000FF"/>
          <w:sz w:val="24"/>
          <w:szCs w:val="24"/>
        </w:rPr>
        <w:t>应对</w:t>
      </w:r>
      <w:r w:rsidR="001464E6">
        <w:rPr>
          <w:rFonts w:ascii="宋体" w:eastAsia="宋体" w:hAnsi="宋体" w:hint="eastAsia"/>
          <w:b/>
          <w:bCs/>
          <w:color w:val="0000FF"/>
          <w:sz w:val="24"/>
          <w:szCs w:val="24"/>
        </w:rPr>
        <w:t>：</w:t>
      </w:r>
      <w:r w:rsidR="00960EB1" w:rsidRPr="006D19C9">
        <w:rPr>
          <w:rFonts w:ascii="宋体" w:eastAsia="宋体" w:hAnsi="宋体"/>
          <w:b/>
          <w:bCs/>
          <w:color w:val="0000FF"/>
          <w:sz w:val="24"/>
          <w:szCs w:val="24"/>
        </w:rPr>
        <w:t>2021年金融服务实体经济下的银行业经营发展建议</w:t>
      </w:r>
    </w:p>
    <w:p w14:paraId="32B4755A" w14:textId="037002C8"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1、适当提高对银行贷款不良率的容忍度</w:t>
      </w:r>
    </w:p>
    <w:p w14:paraId="238C04F9" w14:textId="632E5B4F"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2、数据驱动，建立以大数据风控为基础的线上普惠金融贷款产品</w:t>
      </w:r>
    </w:p>
    <w:p w14:paraId="3EB4703B" w14:textId="327D2CE7"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3、银行考核机制进一步激励普惠金融产品</w:t>
      </w:r>
    </w:p>
    <w:p w14:paraId="2DB15F8F" w14:textId="07306A2C"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4、抵押物多元化</w:t>
      </w:r>
    </w:p>
    <w:p w14:paraId="3F1435A3" w14:textId="44DEB830"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5、针对不同行业和产业开发针对性产品</w:t>
      </w:r>
    </w:p>
    <w:p w14:paraId="48923710" w14:textId="6765BBB3"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6、推出更多到期无还本付息续贷产品</w:t>
      </w:r>
    </w:p>
    <w:p w14:paraId="2B6BD394" w14:textId="2F4CF470"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7、提高金融服务效率简化贷款手续</w:t>
      </w:r>
    </w:p>
    <w:p w14:paraId="49CFFC8C" w14:textId="364A2EDA"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8、除贷款外提供更多综合性金融服务</w:t>
      </w:r>
    </w:p>
    <w:p w14:paraId="03FFE526" w14:textId="56F42395"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9、银行利率更加市场化</w:t>
      </w:r>
    </w:p>
    <w:p w14:paraId="15786893" w14:textId="77777777" w:rsidR="00896171" w:rsidRPr="00896171" w:rsidRDefault="00896171" w:rsidP="00896171">
      <w:pPr>
        <w:spacing w:line="360" w:lineRule="auto"/>
        <w:rPr>
          <w:rFonts w:ascii="宋体" w:eastAsia="宋体" w:hAnsi="宋体"/>
          <w:sz w:val="24"/>
          <w:szCs w:val="24"/>
        </w:rPr>
      </w:pPr>
      <w:r w:rsidRPr="00896171">
        <w:rPr>
          <w:rFonts w:ascii="宋体" w:eastAsia="宋体" w:hAnsi="宋体" w:hint="eastAsia"/>
          <w:sz w:val="24"/>
          <w:szCs w:val="24"/>
        </w:rPr>
        <w:t>10、平等对待国有企业和民营企业</w:t>
      </w:r>
    </w:p>
    <w:p w14:paraId="7ADB82BF" w14:textId="77777777" w:rsidR="00766AF2" w:rsidRPr="006D19C9" w:rsidRDefault="00766AF2" w:rsidP="00960EB1">
      <w:pPr>
        <w:spacing w:line="360" w:lineRule="auto"/>
        <w:rPr>
          <w:rFonts w:ascii="宋体" w:eastAsia="宋体" w:hAnsi="宋体"/>
          <w:sz w:val="24"/>
          <w:szCs w:val="24"/>
        </w:rPr>
      </w:pPr>
    </w:p>
    <w:sectPr w:rsidR="00766AF2" w:rsidRPr="006D19C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BD68D5" w14:textId="77777777" w:rsidR="00B77E77" w:rsidRDefault="00B77E77" w:rsidP="00BF3C22">
      <w:r>
        <w:separator/>
      </w:r>
    </w:p>
  </w:endnote>
  <w:endnote w:type="continuationSeparator" w:id="0">
    <w:p w14:paraId="03234BEB" w14:textId="77777777" w:rsidR="00B77E77" w:rsidRDefault="00B77E77" w:rsidP="00BF3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2306095"/>
      <w:docPartObj>
        <w:docPartGallery w:val="Page Numbers (Bottom of Page)"/>
        <w:docPartUnique/>
      </w:docPartObj>
    </w:sdtPr>
    <w:sdtEndPr/>
    <w:sdtContent>
      <w:p w14:paraId="392BF73D" w14:textId="55D21B5D" w:rsidR="00F07A32" w:rsidRDefault="00F07A32">
        <w:pPr>
          <w:pStyle w:val="a5"/>
          <w:jc w:val="center"/>
        </w:pPr>
        <w:r>
          <w:fldChar w:fldCharType="begin"/>
        </w:r>
        <w:r>
          <w:instrText>PAGE   \* MERGEFORMAT</w:instrText>
        </w:r>
        <w:r>
          <w:fldChar w:fldCharType="separate"/>
        </w:r>
        <w:r>
          <w:rPr>
            <w:lang w:val="zh-CN"/>
          </w:rPr>
          <w:t>2</w:t>
        </w:r>
        <w:r>
          <w:fldChar w:fldCharType="end"/>
        </w:r>
      </w:p>
    </w:sdtContent>
  </w:sdt>
  <w:p w14:paraId="1D5DA9BA" w14:textId="77777777" w:rsidR="00F07A32" w:rsidRDefault="00F07A3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30387A" w14:textId="77777777" w:rsidR="00B77E77" w:rsidRDefault="00B77E77" w:rsidP="00BF3C22">
      <w:r>
        <w:separator/>
      </w:r>
    </w:p>
  </w:footnote>
  <w:footnote w:type="continuationSeparator" w:id="0">
    <w:p w14:paraId="68C4C703" w14:textId="77777777" w:rsidR="00B77E77" w:rsidRDefault="00B77E77" w:rsidP="00BF3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EB1"/>
    <w:rsid w:val="00031469"/>
    <w:rsid w:val="00053962"/>
    <w:rsid w:val="00060B8C"/>
    <w:rsid w:val="00085CB6"/>
    <w:rsid w:val="000C66A8"/>
    <w:rsid w:val="000D2672"/>
    <w:rsid w:val="001464E6"/>
    <w:rsid w:val="002553A3"/>
    <w:rsid w:val="0027019D"/>
    <w:rsid w:val="0027372A"/>
    <w:rsid w:val="002D297D"/>
    <w:rsid w:val="002D5F03"/>
    <w:rsid w:val="002F11F2"/>
    <w:rsid w:val="00311758"/>
    <w:rsid w:val="003D1E7A"/>
    <w:rsid w:val="0047582D"/>
    <w:rsid w:val="00485054"/>
    <w:rsid w:val="004B4312"/>
    <w:rsid w:val="00510A72"/>
    <w:rsid w:val="00510D76"/>
    <w:rsid w:val="005840C2"/>
    <w:rsid w:val="005B54DA"/>
    <w:rsid w:val="005C2B70"/>
    <w:rsid w:val="005D1FA8"/>
    <w:rsid w:val="005D5B31"/>
    <w:rsid w:val="005D72C3"/>
    <w:rsid w:val="006056AC"/>
    <w:rsid w:val="00613C51"/>
    <w:rsid w:val="00623D4E"/>
    <w:rsid w:val="00661BCB"/>
    <w:rsid w:val="00667524"/>
    <w:rsid w:val="00682707"/>
    <w:rsid w:val="006D19C9"/>
    <w:rsid w:val="006F393C"/>
    <w:rsid w:val="0073185F"/>
    <w:rsid w:val="00766AF2"/>
    <w:rsid w:val="007B7328"/>
    <w:rsid w:val="008553C4"/>
    <w:rsid w:val="00874C79"/>
    <w:rsid w:val="00896171"/>
    <w:rsid w:val="00927DDB"/>
    <w:rsid w:val="00941146"/>
    <w:rsid w:val="009520E8"/>
    <w:rsid w:val="00960EB1"/>
    <w:rsid w:val="00964D5F"/>
    <w:rsid w:val="00966C4B"/>
    <w:rsid w:val="009962FE"/>
    <w:rsid w:val="009B581F"/>
    <w:rsid w:val="00A02F68"/>
    <w:rsid w:val="00A04499"/>
    <w:rsid w:val="00A43A1F"/>
    <w:rsid w:val="00A8277C"/>
    <w:rsid w:val="00AD304C"/>
    <w:rsid w:val="00AF303B"/>
    <w:rsid w:val="00B15991"/>
    <w:rsid w:val="00B4481C"/>
    <w:rsid w:val="00B46916"/>
    <w:rsid w:val="00B54D5B"/>
    <w:rsid w:val="00B77E77"/>
    <w:rsid w:val="00BE284A"/>
    <w:rsid w:val="00BF3C22"/>
    <w:rsid w:val="00C06D6D"/>
    <w:rsid w:val="00CD3A36"/>
    <w:rsid w:val="00D615BF"/>
    <w:rsid w:val="00D64BDB"/>
    <w:rsid w:val="00DE7D16"/>
    <w:rsid w:val="00E127F1"/>
    <w:rsid w:val="00E62482"/>
    <w:rsid w:val="00E96975"/>
    <w:rsid w:val="00EA6E4C"/>
    <w:rsid w:val="00F07A32"/>
    <w:rsid w:val="00F16D66"/>
    <w:rsid w:val="00F31DB3"/>
    <w:rsid w:val="00F6758D"/>
    <w:rsid w:val="00F77096"/>
    <w:rsid w:val="00FA0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F3A0D3"/>
  <w15:chartTrackingRefBased/>
  <w15:docId w15:val="{DBF2A499-6989-4F18-88BE-EC4F74F4E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9617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3C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3C22"/>
    <w:rPr>
      <w:sz w:val="18"/>
      <w:szCs w:val="18"/>
    </w:rPr>
  </w:style>
  <w:style w:type="paragraph" w:styleId="a5">
    <w:name w:val="footer"/>
    <w:basedOn w:val="a"/>
    <w:link w:val="a6"/>
    <w:uiPriority w:val="99"/>
    <w:unhideWhenUsed/>
    <w:rsid w:val="00BF3C22"/>
    <w:pPr>
      <w:tabs>
        <w:tab w:val="center" w:pos="4153"/>
        <w:tab w:val="right" w:pos="8306"/>
      </w:tabs>
      <w:snapToGrid w:val="0"/>
      <w:jc w:val="left"/>
    </w:pPr>
    <w:rPr>
      <w:sz w:val="18"/>
      <w:szCs w:val="18"/>
    </w:rPr>
  </w:style>
  <w:style w:type="character" w:customStyle="1" w:styleId="a6">
    <w:name w:val="页脚 字符"/>
    <w:basedOn w:val="a0"/>
    <w:link w:val="a5"/>
    <w:uiPriority w:val="99"/>
    <w:rsid w:val="00BF3C22"/>
    <w:rPr>
      <w:sz w:val="18"/>
      <w:szCs w:val="18"/>
    </w:rPr>
  </w:style>
  <w:style w:type="paragraph" w:styleId="a7">
    <w:name w:val="Normal (Web)"/>
    <w:basedOn w:val="a"/>
    <w:uiPriority w:val="99"/>
    <w:semiHidden/>
    <w:unhideWhenUsed/>
    <w:rsid w:val="009B581F"/>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964D5F"/>
    <w:pPr>
      <w:ind w:firstLineChars="200" w:firstLine="420"/>
    </w:pPr>
  </w:style>
  <w:style w:type="character" w:customStyle="1" w:styleId="10">
    <w:name w:val="标题 1 字符"/>
    <w:basedOn w:val="a0"/>
    <w:link w:val="1"/>
    <w:uiPriority w:val="9"/>
    <w:rsid w:val="00896171"/>
    <w:rPr>
      <w:rFonts w:ascii="宋体" w:eastAsia="宋体" w:hAnsi="宋体" w:cs="宋体"/>
      <w:b/>
      <w:bCs/>
      <w:kern w:val="36"/>
      <w:sz w:val="48"/>
      <w:szCs w:val="48"/>
    </w:rPr>
  </w:style>
  <w:style w:type="character" w:customStyle="1" w:styleId="operinfo">
    <w:name w:val="oper_info"/>
    <w:basedOn w:val="a0"/>
    <w:rsid w:val="00896171"/>
  </w:style>
  <w:style w:type="character" w:styleId="a9">
    <w:name w:val="Hyperlink"/>
    <w:basedOn w:val="a0"/>
    <w:uiPriority w:val="99"/>
    <w:semiHidden/>
    <w:unhideWhenUsed/>
    <w:rsid w:val="00896171"/>
    <w:rPr>
      <w:color w:val="0000FF"/>
      <w:u w:val="single"/>
    </w:rPr>
  </w:style>
  <w:style w:type="character" w:customStyle="1" w:styleId="time">
    <w:name w:val="time"/>
    <w:basedOn w:val="a0"/>
    <w:rsid w:val="00896171"/>
  </w:style>
  <w:style w:type="character" w:customStyle="1" w:styleId="bnetxtc">
    <w:name w:val="bne_txtc"/>
    <w:basedOn w:val="a0"/>
    <w:rsid w:val="00896171"/>
  </w:style>
  <w:style w:type="character" w:customStyle="1" w:styleId="bnelkc">
    <w:name w:val="bne_lkc"/>
    <w:basedOn w:val="a0"/>
    <w:rsid w:val="00896171"/>
  </w:style>
  <w:style w:type="character" w:styleId="aa">
    <w:name w:val="Strong"/>
    <w:basedOn w:val="a0"/>
    <w:uiPriority w:val="22"/>
    <w:qFormat/>
    <w:rsid w:val="002737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0116">
      <w:bodyDiv w:val="1"/>
      <w:marLeft w:val="0"/>
      <w:marRight w:val="0"/>
      <w:marTop w:val="0"/>
      <w:marBottom w:val="0"/>
      <w:divBdr>
        <w:top w:val="none" w:sz="0" w:space="0" w:color="auto"/>
        <w:left w:val="none" w:sz="0" w:space="0" w:color="auto"/>
        <w:bottom w:val="none" w:sz="0" w:space="0" w:color="auto"/>
        <w:right w:val="none" w:sz="0" w:space="0" w:color="auto"/>
      </w:divBdr>
    </w:div>
    <w:div w:id="103500409">
      <w:bodyDiv w:val="1"/>
      <w:marLeft w:val="0"/>
      <w:marRight w:val="0"/>
      <w:marTop w:val="0"/>
      <w:marBottom w:val="0"/>
      <w:divBdr>
        <w:top w:val="none" w:sz="0" w:space="0" w:color="auto"/>
        <w:left w:val="none" w:sz="0" w:space="0" w:color="auto"/>
        <w:bottom w:val="none" w:sz="0" w:space="0" w:color="auto"/>
        <w:right w:val="none" w:sz="0" w:space="0" w:color="auto"/>
      </w:divBdr>
    </w:div>
    <w:div w:id="183789799">
      <w:bodyDiv w:val="1"/>
      <w:marLeft w:val="0"/>
      <w:marRight w:val="0"/>
      <w:marTop w:val="0"/>
      <w:marBottom w:val="0"/>
      <w:divBdr>
        <w:top w:val="none" w:sz="0" w:space="0" w:color="auto"/>
        <w:left w:val="none" w:sz="0" w:space="0" w:color="auto"/>
        <w:bottom w:val="none" w:sz="0" w:space="0" w:color="auto"/>
        <w:right w:val="none" w:sz="0" w:space="0" w:color="auto"/>
      </w:divBdr>
    </w:div>
    <w:div w:id="560749012">
      <w:bodyDiv w:val="1"/>
      <w:marLeft w:val="0"/>
      <w:marRight w:val="0"/>
      <w:marTop w:val="0"/>
      <w:marBottom w:val="0"/>
      <w:divBdr>
        <w:top w:val="none" w:sz="0" w:space="0" w:color="auto"/>
        <w:left w:val="none" w:sz="0" w:space="0" w:color="auto"/>
        <w:bottom w:val="none" w:sz="0" w:space="0" w:color="auto"/>
        <w:right w:val="none" w:sz="0" w:space="0" w:color="auto"/>
      </w:divBdr>
    </w:div>
    <w:div w:id="722867686">
      <w:bodyDiv w:val="1"/>
      <w:marLeft w:val="0"/>
      <w:marRight w:val="0"/>
      <w:marTop w:val="0"/>
      <w:marBottom w:val="0"/>
      <w:divBdr>
        <w:top w:val="none" w:sz="0" w:space="0" w:color="auto"/>
        <w:left w:val="none" w:sz="0" w:space="0" w:color="auto"/>
        <w:bottom w:val="none" w:sz="0" w:space="0" w:color="auto"/>
        <w:right w:val="none" w:sz="0" w:space="0" w:color="auto"/>
      </w:divBdr>
      <w:divsChild>
        <w:div w:id="979964627">
          <w:marLeft w:val="0"/>
          <w:marRight w:val="0"/>
          <w:marTop w:val="0"/>
          <w:marBottom w:val="0"/>
          <w:divBdr>
            <w:top w:val="none" w:sz="0" w:space="0" w:color="auto"/>
            <w:left w:val="none" w:sz="0" w:space="0" w:color="auto"/>
            <w:bottom w:val="none" w:sz="0" w:space="0" w:color="auto"/>
            <w:right w:val="none" w:sz="0" w:space="0" w:color="auto"/>
          </w:divBdr>
          <w:divsChild>
            <w:div w:id="896745655">
              <w:marLeft w:val="0"/>
              <w:marRight w:val="0"/>
              <w:marTop w:val="0"/>
              <w:marBottom w:val="0"/>
              <w:divBdr>
                <w:top w:val="none" w:sz="0" w:space="0" w:color="auto"/>
                <w:left w:val="none" w:sz="0" w:space="0" w:color="auto"/>
                <w:bottom w:val="none" w:sz="0" w:space="0" w:color="auto"/>
                <w:right w:val="none" w:sz="0" w:space="0" w:color="auto"/>
              </w:divBdr>
              <w:divsChild>
                <w:div w:id="1512330357">
                  <w:marLeft w:val="0"/>
                  <w:marRight w:val="0"/>
                  <w:marTop w:val="0"/>
                  <w:marBottom w:val="0"/>
                  <w:divBdr>
                    <w:top w:val="none" w:sz="0" w:space="0" w:color="auto"/>
                    <w:left w:val="none" w:sz="0" w:space="0" w:color="auto"/>
                    <w:bottom w:val="none" w:sz="0" w:space="0" w:color="auto"/>
                    <w:right w:val="none" w:sz="0" w:space="0" w:color="auto"/>
                  </w:divBdr>
                  <w:divsChild>
                    <w:div w:id="143905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5172755">
      <w:bodyDiv w:val="1"/>
      <w:marLeft w:val="0"/>
      <w:marRight w:val="0"/>
      <w:marTop w:val="0"/>
      <w:marBottom w:val="0"/>
      <w:divBdr>
        <w:top w:val="none" w:sz="0" w:space="0" w:color="auto"/>
        <w:left w:val="none" w:sz="0" w:space="0" w:color="auto"/>
        <w:bottom w:val="none" w:sz="0" w:space="0" w:color="auto"/>
        <w:right w:val="none" w:sz="0" w:space="0" w:color="auto"/>
      </w:divBdr>
    </w:div>
    <w:div w:id="847905995">
      <w:bodyDiv w:val="1"/>
      <w:marLeft w:val="0"/>
      <w:marRight w:val="0"/>
      <w:marTop w:val="0"/>
      <w:marBottom w:val="0"/>
      <w:divBdr>
        <w:top w:val="none" w:sz="0" w:space="0" w:color="auto"/>
        <w:left w:val="none" w:sz="0" w:space="0" w:color="auto"/>
        <w:bottom w:val="none" w:sz="0" w:space="0" w:color="auto"/>
        <w:right w:val="none" w:sz="0" w:space="0" w:color="auto"/>
      </w:divBdr>
    </w:div>
    <w:div w:id="1005942512">
      <w:bodyDiv w:val="1"/>
      <w:marLeft w:val="0"/>
      <w:marRight w:val="0"/>
      <w:marTop w:val="0"/>
      <w:marBottom w:val="0"/>
      <w:divBdr>
        <w:top w:val="none" w:sz="0" w:space="0" w:color="auto"/>
        <w:left w:val="none" w:sz="0" w:space="0" w:color="auto"/>
        <w:bottom w:val="none" w:sz="0" w:space="0" w:color="auto"/>
        <w:right w:val="none" w:sz="0" w:space="0" w:color="auto"/>
      </w:divBdr>
    </w:div>
    <w:div w:id="1020817664">
      <w:bodyDiv w:val="1"/>
      <w:marLeft w:val="0"/>
      <w:marRight w:val="0"/>
      <w:marTop w:val="0"/>
      <w:marBottom w:val="0"/>
      <w:divBdr>
        <w:top w:val="none" w:sz="0" w:space="0" w:color="auto"/>
        <w:left w:val="none" w:sz="0" w:space="0" w:color="auto"/>
        <w:bottom w:val="none" w:sz="0" w:space="0" w:color="auto"/>
        <w:right w:val="none" w:sz="0" w:space="0" w:color="auto"/>
      </w:divBdr>
    </w:div>
    <w:div w:id="1312901730">
      <w:bodyDiv w:val="1"/>
      <w:marLeft w:val="0"/>
      <w:marRight w:val="0"/>
      <w:marTop w:val="0"/>
      <w:marBottom w:val="0"/>
      <w:divBdr>
        <w:top w:val="none" w:sz="0" w:space="0" w:color="auto"/>
        <w:left w:val="none" w:sz="0" w:space="0" w:color="auto"/>
        <w:bottom w:val="none" w:sz="0" w:space="0" w:color="auto"/>
        <w:right w:val="none" w:sz="0" w:space="0" w:color="auto"/>
      </w:divBdr>
    </w:div>
    <w:div w:id="1442648293">
      <w:bodyDiv w:val="1"/>
      <w:marLeft w:val="0"/>
      <w:marRight w:val="0"/>
      <w:marTop w:val="0"/>
      <w:marBottom w:val="0"/>
      <w:divBdr>
        <w:top w:val="none" w:sz="0" w:space="0" w:color="auto"/>
        <w:left w:val="none" w:sz="0" w:space="0" w:color="auto"/>
        <w:bottom w:val="none" w:sz="0" w:space="0" w:color="auto"/>
        <w:right w:val="none" w:sz="0" w:space="0" w:color="auto"/>
      </w:divBdr>
      <w:divsChild>
        <w:div w:id="1874999386">
          <w:marLeft w:val="0"/>
          <w:marRight w:val="0"/>
          <w:marTop w:val="0"/>
          <w:marBottom w:val="0"/>
          <w:divBdr>
            <w:top w:val="none" w:sz="0" w:space="0" w:color="auto"/>
            <w:left w:val="none" w:sz="0" w:space="0" w:color="auto"/>
            <w:bottom w:val="single" w:sz="6" w:space="0" w:color="EEEEEE"/>
            <w:right w:val="none" w:sz="0" w:space="0" w:color="auto"/>
          </w:divBdr>
          <w:divsChild>
            <w:div w:id="678892733">
              <w:marLeft w:val="0"/>
              <w:marRight w:val="0"/>
              <w:marTop w:val="450"/>
              <w:marBottom w:val="0"/>
              <w:divBdr>
                <w:top w:val="none" w:sz="0" w:space="0" w:color="auto"/>
                <w:left w:val="none" w:sz="0" w:space="0" w:color="auto"/>
                <w:bottom w:val="none" w:sz="0" w:space="0" w:color="auto"/>
                <w:right w:val="none" w:sz="0" w:space="0" w:color="auto"/>
              </w:divBdr>
            </w:div>
            <w:div w:id="490023375">
              <w:marLeft w:val="0"/>
              <w:marRight w:val="0"/>
              <w:marTop w:val="0"/>
              <w:marBottom w:val="0"/>
              <w:divBdr>
                <w:top w:val="none" w:sz="0" w:space="0" w:color="auto"/>
                <w:left w:val="none" w:sz="0" w:space="0" w:color="auto"/>
                <w:bottom w:val="none" w:sz="0" w:space="0" w:color="auto"/>
                <w:right w:val="none" w:sz="0" w:space="0" w:color="auto"/>
              </w:divBdr>
            </w:div>
          </w:divsChild>
        </w:div>
        <w:div w:id="2053338436">
          <w:marLeft w:val="0"/>
          <w:marRight w:val="0"/>
          <w:marTop w:val="300"/>
          <w:marBottom w:val="0"/>
          <w:divBdr>
            <w:top w:val="none" w:sz="0" w:space="0" w:color="auto"/>
            <w:left w:val="none" w:sz="0" w:space="0" w:color="auto"/>
            <w:bottom w:val="none" w:sz="0" w:space="0" w:color="auto"/>
            <w:right w:val="none" w:sz="0" w:space="0" w:color="auto"/>
          </w:divBdr>
        </w:div>
      </w:divsChild>
    </w:div>
    <w:div w:id="192814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3</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chuanbao wang</dc:creator>
  <cp:keywords/>
  <dc:description/>
  <cp:lastModifiedBy>chuanbao wang</cp:lastModifiedBy>
  <cp:revision>68</cp:revision>
  <dcterms:created xsi:type="dcterms:W3CDTF">2020-10-13T08:58:00Z</dcterms:created>
  <dcterms:modified xsi:type="dcterms:W3CDTF">2020-10-18T09:00:00Z</dcterms:modified>
</cp:coreProperties>
</file>