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D149E1" w14:textId="1AB6D737" w:rsidR="00E461FF" w:rsidRDefault="004017E9">
      <w:pPr>
        <w:adjustRightInd w:val="0"/>
        <w:snapToGrid w:val="0"/>
        <w:spacing w:line="360" w:lineRule="auto"/>
        <w:jc w:val="center"/>
        <w:rPr>
          <w:rFonts w:ascii="宋体" w:hAnsi="宋体"/>
          <w:b/>
          <w:bCs/>
          <w:sz w:val="30"/>
          <w:szCs w:val="30"/>
        </w:rPr>
      </w:pPr>
      <w:r>
        <w:rPr>
          <w:rFonts w:ascii="宋体" w:hAnsi="宋体" w:hint="eastAsia"/>
          <w:b/>
          <w:bCs/>
          <w:sz w:val="30"/>
          <w:szCs w:val="30"/>
        </w:rPr>
        <w:t>“十四五”开局与两会后，</w:t>
      </w:r>
      <w:r w:rsidR="000E2796">
        <w:rPr>
          <w:rFonts w:ascii="宋体" w:hAnsi="宋体" w:hint="eastAsia"/>
          <w:b/>
          <w:bCs/>
          <w:sz w:val="30"/>
          <w:szCs w:val="30"/>
        </w:rPr>
        <w:t>宏观经济形势、房地产市场发展与房地产企业管理创新</w:t>
      </w:r>
    </w:p>
    <w:p w14:paraId="590C0E42" w14:textId="77777777" w:rsidR="00E461FF" w:rsidRDefault="000E2796">
      <w:pPr>
        <w:adjustRightInd w:val="0"/>
        <w:snapToGrid w:val="0"/>
        <w:spacing w:line="360" w:lineRule="auto"/>
        <w:jc w:val="center"/>
        <w:rPr>
          <w:rFonts w:ascii="宋体" w:hAnsi="宋体"/>
          <w:b/>
          <w:bCs/>
          <w:sz w:val="24"/>
        </w:rPr>
      </w:pPr>
      <w:r>
        <w:rPr>
          <w:rFonts w:ascii="宋体" w:hAnsi="宋体" w:hint="eastAsia"/>
          <w:b/>
          <w:bCs/>
          <w:sz w:val="24"/>
        </w:rPr>
        <w:t>王传宝</w:t>
      </w:r>
    </w:p>
    <w:p w14:paraId="3E8BEBCB" w14:textId="77777777" w:rsidR="00E461FF" w:rsidRDefault="000E2796">
      <w:pPr>
        <w:adjustRightInd w:val="0"/>
        <w:snapToGrid w:val="0"/>
        <w:spacing w:line="360" w:lineRule="auto"/>
        <w:ind w:firstLineChars="200" w:firstLine="480"/>
        <w:jc w:val="center"/>
        <w:rPr>
          <w:rFonts w:ascii="宋体" w:hAnsi="宋体"/>
          <w:sz w:val="24"/>
        </w:rPr>
      </w:pPr>
      <w:r>
        <w:rPr>
          <w:rFonts w:ascii="宋体" w:hAnsi="宋体" w:hint="eastAsia"/>
          <w:sz w:val="24"/>
        </w:rPr>
        <w:t>时长：0.5-1天。可根据客户要求，调整课纲</w:t>
      </w:r>
    </w:p>
    <w:p w14:paraId="18E1A137" w14:textId="77777777" w:rsidR="00E461FF" w:rsidRDefault="00E461FF">
      <w:pPr>
        <w:adjustRightInd w:val="0"/>
        <w:snapToGrid w:val="0"/>
        <w:spacing w:line="360" w:lineRule="auto"/>
        <w:ind w:firstLineChars="200" w:firstLine="480"/>
        <w:rPr>
          <w:rFonts w:ascii="宋体" w:hAnsi="宋体"/>
          <w:sz w:val="24"/>
        </w:rPr>
      </w:pPr>
    </w:p>
    <w:p w14:paraId="22F285FC" w14:textId="52980D58" w:rsidR="00E461FF" w:rsidRDefault="000E2796">
      <w:pPr>
        <w:adjustRightInd w:val="0"/>
        <w:snapToGrid w:val="0"/>
        <w:spacing w:line="360" w:lineRule="auto"/>
        <w:rPr>
          <w:rFonts w:ascii="宋体" w:hAnsi="宋体"/>
          <w:sz w:val="24"/>
        </w:rPr>
      </w:pPr>
      <w:r>
        <w:rPr>
          <w:rFonts w:ascii="宋体" w:hAnsi="宋体" w:hint="eastAsia"/>
          <w:b/>
          <w:bCs/>
          <w:sz w:val="24"/>
        </w:rPr>
        <w:t>培训目标</w:t>
      </w:r>
      <w:r w:rsidR="004017E9">
        <w:rPr>
          <w:rFonts w:ascii="宋体" w:hAnsi="宋体" w:hint="eastAsia"/>
          <w:sz w:val="24"/>
        </w:rPr>
        <w:t>：结合学习“十四五”规划</w:t>
      </w:r>
      <w:r>
        <w:rPr>
          <w:rFonts w:ascii="宋体" w:hAnsi="宋体" w:hint="eastAsia"/>
          <w:sz w:val="24"/>
        </w:rPr>
        <w:t>和</w:t>
      </w:r>
      <w:r w:rsidR="004017E9">
        <w:rPr>
          <w:rFonts w:ascii="宋体" w:hAnsi="宋体" w:hint="eastAsia"/>
          <w:sz w:val="24"/>
        </w:rPr>
        <w:t>2021年</w:t>
      </w:r>
      <w:r>
        <w:rPr>
          <w:rFonts w:ascii="宋体" w:hAnsi="宋体" w:hint="eastAsia"/>
          <w:sz w:val="24"/>
        </w:rPr>
        <w:t>全国两会精神，研读</w:t>
      </w:r>
      <w:r w:rsidR="004017E9" w:rsidRPr="004017E9">
        <w:rPr>
          <w:rFonts w:ascii="宋体" w:hAnsi="宋体" w:hint="eastAsia"/>
          <w:sz w:val="24"/>
        </w:rPr>
        <w:t>“十四五”规划开局与两会后</w:t>
      </w:r>
      <w:r>
        <w:rPr>
          <w:rFonts w:ascii="宋体" w:hAnsi="宋体" w:hint="eastAsia"/>
          <w:sz w:val="24"/>
        </w:rPr>
        <w:t>宏观经济形势、房地产市场发展趋势与房地产企业管理创新。帮助学员正确判断，提出相关对策，进而帮助</w:t>
      </w:r>
      <w:r w:rsidR="004017E9">
        <w:rPr>
          <w:rFonts w:ascii="宋体" w:hAnsi="宋体" w:hint="eastAsia"/>
          <w:sz w:val="24"/>
        </w:rPr>
        <w:t>房地产</w:t>
      </w:r>
      <w:r>
        <w:rPr>
          <w:rFonts w:ascii="宋体" w:hAnsi="宋体" w:hint="eastAsia"/>
          <w:sz w:val="24"/>
        </w:rPr>
        <w:t>企业决策，更好地助推工作。讲座“有趣、有理、有料、有用”，图文并茂，通俗易懂。理论与实际相结合，学员可以在知其所以然的基础上，进而知道未来的必然。</w:t>
      </w:r>
    </w:p>
    <w:p w14:paraId="4D0AE791" w14:textId="77777777" w:rsidR="00E461FF" w:rsidRDefault="00E461FF">
      <w:pPr>
        <w:adjustRightInd w:val="0"/>
        <w:snapToGrid w:val="0"/>
        <w:spacing w:line="360" w:lineRule="auto"/>
        <w:ind w:firstLineChars="200" w:firstLine="480"/>
        <w:rPr>
          <w:rFonts w:ascii="宋体" w:hAnsi="宋体"/>
          <w:sz w:val="24"/>
        </w:rPr>
      </w:pPr>
    </w:p>
    <w:p w14:paraId="36628968" w14:textId="77777777" w:rsidR="00E461FF" w:rsidRDefault="000E2796">
      <w:pPr>
        <w:adjustRightInd w:val="0"/>
        <w:snapToGrid w:val="0"/>
        <w:spacing w:line="360" w:lineRule="auto"/>
        <w:ind w:firstLineChars="200" w:firstLine="482"/>
        <w:jc w:val="center"/>
        <w:rPr>
          <w:rFonts w:ascii="宋体" w:hAnsi="宋体"/>
          <w:b/>
          <w:bCs/>
          <w:sz w:val="24"/>
        </w:rPr>
      </w:pPr>
      <w:r>
        <w:rPr>
          <w:rFonts w:ascii="宋体" w:hAnsi="宋体" w:hint="eastAsia"/>
          <w:b/>
          <w:bCs/>
          <w:sz w:val="24"/>
        </w:rPr>
        <w:t>讲座提纲</w:t>
      </w:r>
    </w:p>
    <w:p w14:paraId="096B705B" w14:textId="0416E7FF" w:rsidR="000F05B8" w:rsidRPr="008B6A20" w:rsidRDefault="008D03D5" w:rsidP="000F05B8">
      <w:pPr>
        <w:adjustRightInd w:val="0"/>
        <w:snapToGrid w:val="0"/>
        <w:spacing w:line="360" w:lineRule="auto"/>
        <w:ind w:firstLineChars="200" w:firstLine="482"/>
        <w:rPr>
          <w:rFonts w:ascii="宋体" w:hAnsi="宋体"/>
          <w:b/>
          <w:bCs/>
          <w:color w:val="0000FF"/>
          <w:sz w:val="24"/>
        </w:rPr>
      </w:pPr>
      <w:r>
        <w:rPr>
          <w:rFonts w:ascii="宋体" w:hAnsi="宋体" w:hint="eastAsia"/>
          <w:b/>
          <w:bCs/>
          <w:color w:val="0000FF"/>
          <w:sz w:val="24"/>
        </w:rPr>
        <w:t>一</w:t>
      </w:r>
      <w:r w:rsidR="000F05B8" w:rsidRPr="008B6A20">
        <w:rPr>
          <w:rFonts w:ascii="宋体" w:hAnsi="宋体" w:hint="eastAsia"/>
          <w:b/>
          <w:bCs/>
          <w:color w:val="0000FF"/>
          <w:sz w:val="24"/>
        </w:rPr>
        <w:t>、</w:t>
      </w:r>
      <w:r w:rsidR="000F05B8">
        <w:rPr>
          <w:rFonts w:ascii="宋体" w:hAnsi="宋体" w:hint="eastAsia"/>
          <w:b/>
          <w:bCs/>
          <w:color w:val="0000FF"/>
          <w:sz w:val="24"/>
        </w:rPr>
        <w:t>“</w:t>
      </w:r>
      <w:r w:rsidR="000F05B8" w:rsidRPr="008B6A20">
        <w:rPr>
          <w:rFonts w:ascii="宋体" w:hAnsi="宋体" w:hint="eastAsia"/>
          <w:b/>
          <w:bCs/>
          <w:color w:val="0000FF"/>
          <w:sz w:val="24"/>
        </w:rPr>
        <w:t>十四五</w:t>
      </w:r>
      <w:r w:rsidR="000F05B8">
        <w:rPr>
          <w:rFonts w:ascii="宋体" w:hAnsi="宋体" w:hint="eastAsia"/>
          <w:b/>
          <w:bCs/>
          <w:color w:val="0000FF"/>
          <w:sz w:val="24"/>
        </w:rPr>
        <w:t>”</w:t>
      </w:r>
      <w:r w:rsidR="000F05B8" w:rsidRPr="008B6A20">
        <w:rPr>
          <w:rFonts w:ascii="宋体" w:hAnsi="宋体" w:hint="eastAsia"/>
          <w:b/>
          <w:bCs/>
          <w:color w:val="0000FF"/>
          <w:sz w:val="24"/>
        </w:rPr>
        <w:t>规划</w:t>
      </w:r>
      <w:r w:rsidR="000F05B8">
        <w:rPr>
          <w:rFonts w:ascii="宋体" w:hAnsi="宋体" w:hint="eastAsia"/>
          <w:b/>
          <w:bCs/>
          <w:color w:val="0000FF"/>
          <w:sz w:val="24"/>
        </w:rPr>
        <w:t>关于</w:t>
      </w:r>
      <w:r w:rsidR="000F05B8" w:rsidRPr="008B6A20">
        <w:rPr>
          <w:rFonts w:ascii="宋体" w:hAnsi="宋体" w:hint="eastAsia"/>
          <w:b/>
          <w:bCs/>
          <w:color w:val="0000FF"/>
          <w:sz w:val="24"/>
        </w:rPr>
        <w:t>新型城市化、</w:t>
      </w:r>
      <w:r w:rsidR="000F05B8">
        <w:rPr>
          <w:rFonts w:ascii="宋体" w:hAnsi="宋体" w:hint="eastAsia"/>
          <w:b/>
          <w:bCs/>
          <w:color w:val="0000FF"/>
          <w:sz w:val="24"/>
        </w:rPr>
        <w:t>基建、</w:t>
      </w:r>
      <w:r w:rsidR="000F05B8" w:rsidRPr="008B6A20">
        <w:rPr>
          <w:rFonts w:ascii="宋体" w:hAnsi="宋体" w:hint="eastAsia"/>
          <w:b/>
          <w:bCs/>
          <w:color w:val="0000FF"/>
          <w:sz w:val="24"/>
        </w:rPr>
        <w:t>“新基建”</w:t>
      </w:r>
      <w:r w:rsidR="000F05B8">
        <w:rPr>
          <w:rFonts w:ascii="宋体" w:hAnsi="宋体" w:hint="eastAsia"/>
          <w:b/>
          <w:bCs/>
          <w:color w:val="0000FF"/>
          <w:sz w:val="24"/>
        </w:rPr>
        <w:t>的表述及其</w:t>
      </w:r>
      <w:r w:rsidR="000F05B8" w:rsidRPr="008B6A20">
        <w:rPr>
          <w:rFonts w:ascii="宋体" w:hAnsi="宋体" w:hint="eastAsia"/>
          <w:b/>
          <w:bCs/>
          <w:color w:val="0000FF"/>
          <w:sz w:val="24"/>
        </w:rPr>
        <w:t>对我国</w:t>
      </w:r>
      <w:r w:rsidR="00AE4DED">
        <w:rPr>
          <w:rFonts w:ascii="宋体" w:hAnsi="宋体" w:hint="eastAsia"/>
          <w:b/>
          <w:bCs/>
          <w:color w:val="0000FF"/>
          <w:sz w:val="24"/>
        </w:rPr>
        <w:t>房地产</w:t>
      </w:r>
      <w:r w:rsidR="000F05B8" w:rsidRPr="008B6A20">
        <w:rPr>
          <w:rFonts w:ascii="宋体" w:hAnsi="宋体" w:hint="eastAsia"/>
          <w:b/>
          <w:bCs/>
          <w:color w:val="0000FF"/>
          <w:sz w:val="24"/>
        </w:rPr>
        <w:t>行业/企业的影响</w:t>
      </w:r>
    </w:p>
    <w:p w14:paraId="79C20F5F" w14:textId="3D840571" w:rsidR="000F05B8" w:rsidRDefault="000F05B8" w:rsidP="000F05B8">
      <w:pPr>
        <w:adjustRightInd w:val="0"/>
        <w:snapToGrid w:val="0"/>
        <w:spacing w:line="360" w:lineRule="auto"/>
        <w:ind w:firstLineChars="200" w:firstLine="480"/>
        <w:rPr>
          <w:rFonts w:ascii="宋体" w:hAnsi="宋体"/>
          <w:sz w:val="24"/>
        </w:rPr>
      </w:pPr>
      <w:r>
        <w:rPr>
          <w:rFonts w:ascii="宋体" w:hAnsi="宋体" w:hint="eastAsia"/>
          <w:sz w:val="24"/>
        </w:rPr>
        <w:t>1、</w:t>
      </w:r>
      <w:r w:rsidRPr="00DD258B">
        <w:rPr>
          <w:rFonts w:ascii="宋体" w:hAnsi="宋体" w:hint="eastAsia"/>
          <w:sz w:val="24"/>
        </w:rPr>
        <w:t>“十四五”规划</w:t>
      </w:r>
      <w:r w:rsidRPr="008B6A20">
        <w:rPr>
          <w:rFonts w:ascii="宋体" w:hAnsi="宋体" w:hint="eastAsia"/>
          <w:sz w:val="24"/>
        </w:rPr>
        <w:t>关于基建的表述及其对我国</w:t>
      </w:r>
      <w:r w:rsidR="00AE4DED">
        <w:rPr>
          <w:rFonts w:ascii="宋体" w:hAnsi="宋体" w:hint="eastAsia"/>
          <w:sz w:val="24"/>
        </w:rPr>
        <w:t>房地产</w:t>
      </w:r>
      <w:r w:rsidRPr="008B6A20">
        <w:rPr>
          <w:rFonts w:ascii="宋体" w:hAnsi="宋体" w:hint="eastAsia"/>
          <w:sz w:val="24"/>
        </w:rPr>
        <w:t>行业/企业的影响</w:t>
      </w:r>
    </w:p>
    <w:p w14:paraId="24D4B82F" w14:textId="5E65E461" w:rsidR="000F05B8" w:rsidRDefault="000F05B8" w:rsidP="000F05B8">
      <w:pPr>
        <w:adjustRightInd w:val="0"/>
        <w:snapToGrid w:val="0"/>
        <w:spacing w:line="360" w:lineRule="auto"/>
        <w:ind w:firstLineChars="200" w:firstLine="480"/>
        <w:rPr>
          <w:rFonts w:ascii="宋体" w:hAnsi="宋体"/>
          <w:sz w:val="24"/>
        </w:rPr>
      </w:pPr>
      <w:r>
        <w:rPr>
          <w:rFonts w:ascii="宋体" w:hAnsi="宋体"/>
          <w:sz w:val="24"/>
        </w:rPr>
        <w:t>2</w:t>
      </w:r>
      <w:r>
        <w:rPr>
          <w:rFonts w:ascii="宋体" w:hAnsi="宋体" w:hint="eastAsia"/>
          <w:sz w:val="24"/>
        </w:rPr>
        <w:t>、</w:t>
      </w:r>
      <w:r w:rsidRPr="00DD258B">
        <w:rPr>
          <w:rFonts w:ascii="宋体" w:hAnsi="宋体" w:hint="eastAsia"/>
          <w:sz w:val="24"/>
        </w:rPr>
        <w:t>“十四五”规划</w:t>
      </w:r>
      <w:r w:rsidRPr="008B6A20">
        <w:rPr>
          <w:rFonts w:ascii="宋体" w:hAnsi="宋体" w:hint="eastAsia"/>
          <w:sz w:val="24"/>
        </w:rPr>
        <w:t>关于新型城市化的表述及其对我国</w:t>
      </w:r>
      <w:r w:rsidR="00AE4DED">
        <w:rPr>
          <w:rFonts w:ascii="宋体" w:hAnsi="宋体" w:hint="eastAsia"/>
          <w:sz w:val="24"/>
        </w:rPr>
        <w:t>房地产</w:t>
      </w:r>
      <w:r w:rsidRPr="008B6A20">
        <w:rPr>
          <w:rFonts w:ascii="宋体" w:hAnsi="宋体" w:hint="eastAsia"/>
          <w:sz w:val="24"/>
        </w:rPr>
        <w:t>行业/企业的影响</w:t>
      </w:r>
    </w:p>
    <w:p w14:paraId="0FAAA28B" w14:textId="77777777" w:rsidR="000F05B8" w:rsidRPr="00B779AF" w:rsidRDefault="000F05B8" w:rsidP="000F05B8">
      <w:pPr>
        <w:adjustRightInd w:val="0"/>
        <w:snapToGrid w:val="0"/>
        <w:spacing w:line="360" w:lineRule="auto"/>
        <w:ind w:firstLineChars="200" w:firstLine="480"/>
        <w:rPr>
          <w:rFonts w:ascii="宋体" w:hAnsi="宋体"/>
          <w:sz w:val="24"/>
        </w:rPr>
      </w:pPr>
      <w:r w:rsidRPr="00B779AF">
        <w:rPr>
          <w:rFonts w:ascii="宋体" w:hAnsi="宋体"/>
          <w:sz w:val="24"/>
        </w:rPr>
        <w:t>——</w:t>
      </w:r>
      <w:r w:rsidRPr="00B779AF">
        <w:rPr>
          <w:rFonts w:ascii="宋体" w:hAnsi="宋体" w:hint="eastAsia"/>
          <w:sz w:val="24"/>
        </w:rPr>
        <w:t>完善新型城镇化战略</w:t>
      </w:r>
      <w:r w:rsidRPr="00B779AF">
        <w:rPr>
          <w:rFonts w:ascii="宋体" w:hAnsi="宋体"/>
          <w:sz w:val="24"/>
        </w:rPr>
        <w:t>，</w:t>
      </w:r>
      <w:r w:rsidRPr="00B779AF">
        <w:rPr>
          <w:rFonts w:ascii="宋体" w:hAnsi="宋体" w:hint="eastAsia"/>
          <w:sz w:val="24"/>
        </w:rPr>
        <w:t>提升城镇化发展质量</w:t>
      </w:r>
    </w:p>
    <w:p w14:paraId="202A5C34" w14:textId="77777777" w:rsidR="000F05B8" w:rsidRPr="00B779AF" w:rsidRDefault="000F05B8" w:rsidP="000F05B8">
      <w:pPr>
        <w:adjustRightInd w:val="0"/>
        <w:snapToGrid w:val="0"/>
        <w:spacing w:line="360" w:lineRule="auto"/>
        <w:ind w:firstLineChars="200" w:firstLine="480"/>
        <w:rPr>
          <w:rFonts w:ascii="宋体" w:hAnsi="宋体"/>
          <w:sz w:val="24"/>
        </w:rPr>
      </w:pPr>
      <w:r w:rsidRPr="00B779AF">
        <w:rPr>
          <w:rFonts w:ascii="宋体" w:hAnsi="宋体" w:hint="eastAsia"/>
          <w:sz w:val="24"/>
        </w:rPr>
        <w:t>——城镇化率提高1个百分点</w:t>
      </w:r>
    </w:p>
    <w:p w14:paraId="14200917" w14:textId="77777777" w:rsidR="000F05B8" w:rsidRPr="00757D5A" w:rsidRDefault="000F05B8" w:rsidP="000F05B8">
      <w:pPr>
        <w:adjustRightInd w:val="0"/>
        <w:snapToGrid w:val="0"/>
        <w:spacing w:line="360" w:lineRule="auto"/>
        <w:ind w:firstLineChars="200" w:firstLine="480"/>
        <w:rPr>
          <w:rFonts w:ascii="宋体" w:hAnsi="宋体"/>
          <w:sz w:val="24"/>
        </w:rPr>
      </w:pPr>
      <w:r>
        <w:rPr>
          <w:rFonts w:ascii="宋体" w:hAnsi="宋体" w:hint="eastAsia"/>
          <w:sz w:val="24"/>
        </w:rPr>
        <w:t>——放开户籍限制、农村土地流转等</w:t>
      </w:r>
    </w:p>
    <w:p w14:paraId="2C0974CC" w14:textId="7BE59F72" w:rsidR="000F05B8" w:rsidRDefault="000F05B8" w:rsidP="000F05B8">
      <w:pPr>
        <w:adjustRightInd w:val="0"/>
        <w:snapToGrid w:val="0"/>
        <w:spacing w:line="360" w:lineRule="auto"/>
        <w:ind w:firstLineChars="200" w:firstLine="480"/>
        <w:rPr>
          <w:rFonts w:ascii="宋体" w:hAnsi="宋体"/>
          <w:sz w:val="24"/>
        </w:rPr>
      </w:pPr>
      <w:r>
        <w:rPr>
          <w:rFonts w:ascii="宋体" w:hAnsi="宋体"/>
          <w:sz w:val="24"/>
        </w:rPr>
        <w:t>3</w:t>
      </w:r>
      <w:r>
        <w:rPr>
          <w:rFonts w:ascii="宋体" w:hAnsi="宋体" w:hint="eastAsia"/>
          <w:sz w:val="24"/>
        </w:rPr>
        <w:t>、</w:t>
      </w:r>
      <w:r w:rsidRPr="00DD258B">
        <w:rPr>
          <w:rFonts w:ascii="宋体" w:hAnsi="宋体" w:hint="eastAsia"/>
          <w:sz w:val="24"/>
        </w:rPr>
        <w:t>“十四五”规划</w:t>
      </w:r>
      <w:r w:rsidRPr="008B6A20">
        <w:rPr>
          <w:rFonts w:ascii="宋体" w:hAnsi="宋体" w:hint="eastAsia"/>
          <w:sz w:val="24"/>
        </w:rPr>
        <w:t>关于城市群、都市圈表述及其对我国</w:t>
      </w:r>
      <w:r w:rsidR="00AE4DED">
        <w:rPr>
          <w:rFonts w:ascii="宋体" w:hAnsi="宋体" w:hint="eastAsia"/>
          <w:sz w:val="24"/>
        </w:rPr>
        <w:t>房地产</w:t>
      </w:r>
      <w:r w:rsidRPr="008B6A20">
        <w:rPr>
          <w:rFonts w:ascii="宋体" w:hAnsi="宋体" w:hint="eastAsia"/>
          <w:sz w:val="24"/>
        </w:rPr>
        <w:t>行业/企业的影响</w:t>
      </w:r>
    </w:p>
    <w:p w14:paraId="01D28DDB" w14:textId="5B10B4D1" w:rsidR="000F05B8" w:rsidRDefault="000F05B8" w:rsidP="000F05B8">
      <w:pPr>
        <w:adjustRightInd w:val="0"/>
        <w:snapToGrid w:val="0"/>
        <w:spacing w:line="360" w:lineRule="auto"/>
        <w:ind w:firstLineChars="200" w:firstLine="480"/>
        <w:rPr>
          <w:rFonts w:ascii="宋体" w:hAnsi="宋体"/>
          <w:sz w:val="24"/>
        </w:rPr>
      </w:pPr>
      <w:r>
        <w:rPr>
          <w:rFonts w:ascii="宋体" w:hAnsi="宋体"/>
          <w:sz w:val="24"/>
        </w:rPr>
        <w:t>4</w:t>
      </w:r>
      <w:r>
        <w:rPr>
          <w:rFonts w:ascii="宋体" w:hAnsi="宋体" w:hint="eastAsia"/>
          <w:sz w:val="24"/>
        </w:rPr>
        <w:t>、</w:t>
      </w:r>
      <w:r w:rsidRPr="00DD258B">
        <w:rPr>
          <w:rFonts w:ascii="宋体" w:hAnsi="宋体" w:hint="eastAsia"/>
          <w:sz w:val="24"/>
        </w:rPr>
        <w:t>“十四五”规划</w:t>
      </w:r>
      <w:r w:rsidRPr="008B6A20">
        <w:rPr>
          <w:rFonts w:ascii="宋体" w:hAnsi="宋体" w:hint="eastAsia"/>
          <w:sz w:val="24"/>
        </w:rPr>
        <w:t>关于“新基建”的表述及其对我国</w:t>
      </w:r>
      <w:r w:rsidR="00AE4DED">
        <w:rPr>
          <w:rFonts w:ascii="宋体" w:hAnsi="宋体" w:hint="eastAsia"/>
          <w:sz w:val="24"/>
        </w:rPr>
        <w:t>房地产</w:t>
      </w:r>
      <w:r w:rsidRPr="008B6A20">
        <w:rPr>
          <w:rFonts w:ascii="宋体" w:hAnsi="宋体" w:hint="eastAsia"/>
          <w:sz w:val="24"/>
        </w:rPr>
        <w:t>行业/企业的影响</w:t>
      </w:r>
    </w:p>
    <w:p w14:paraId="0598B293" w14:textId="5EC20F8D" w:rsidR="000F05B8" w:rsidRDefault="000F05B8" w:rsidP="000F05B8">
      <w:pPr>
        <w:adjustRightInd w:val="0"/>
        <w:snapToGrid w:val="0"/>
        <w:spacing w:line="360" w:lineRule="auto"/>
        <w:ind w:firstLineChars="200" w:firstLine="480"/>
        <w:rPr>
          <w:rFonts w:ascii="宋体" w:hAnsi="宋体"/>
          <w:sz w:val="24"/>
        </w:rPr>
      </w:pPr>
      <w:r>
        <w:rPr>
          <w:rFonts w:ascii="宋体" w:hAnsi="宋体"/>
          <w:sz w:val="24"/>
        </w:rPr>
        <w:t>5</w:t>
      </w:r>
      <w:r w:rsidRPr="00B779AF">
        <w:rPr>
          <w:rFonts w:ascii="宋体" w:hAnsi="宋体" w:hint="eastAsia"/>
          <w:sz w:val="24"/>
        </w:rPr>
        <w:t>、</w:t>
      </w:r>
      <w:r w:rsidRPr="00B779AF">
        <w:rPr>
          <w:rFonts w:ascii="宋体" w:hAnsi="宋体"/>
          <w:sz w:val="24"/>
        </w:rPr>
        <w:t>“十四五”时期</w:t>
      </w:r>
      <w:r w:rsidRPr="00B779AF">
        <w:rPr>
          <w:rFonts w:ascii="宋体" w:hAnsi="宋体" w:hint="eastAsia"/>
          <w:sz w:val="24"/>
        </w:rPr>
        <w:t>建筑企业</w:t>
      </w:r>
      <w:r w:rsidR="00E84A98">
        <w:rPr>
          <w:rFonts w:ascii="宋体" w:hAnsi="宋体" w:hint="eastAsia"/>
          <w:sz w:val="24"/>
        </w:rPr>
        <w:t>、房地产企业</w:t>
      </w:r>
      <w:r w:rsidRPr="00B779AF">
        <w:rPr>
          <w:rFonts w:ascii="宋体" w:hAnsi="宋体" w:hint="eastAsia"/>
          <w:sz w:val="24"/>
        </w:rPr>
        <w:t>的发展机遇</w:t>
      </w:r>
    </w:p>
    <w:p w14:paraId="55DB6DB0" w14:textId="4BA7FF7F" w:rsidR="00E84A98" w:rsidRPr="00E84A98" w:rsidRDefault="00E84A98" w:rsidP="000F05B8">
      <w:pPr>
        <w:adjustRightInd w:val="0"/>
        <w:snapToGrid w:val="0"/>
        <w:spacing w:line="360" w:lineRule="auto"/>
        <w:ind w:firstLineChars="200" w:firstLine="480"/>
        <w:rPr>
          <w:rFonts w:ascii="宋体" w:hAnsi="宋体"/>
          <w:sz w:val="24"/>
        </w:rPr>
      </w:pPr>
      <w:r>
        <w:rPr>
          <w:rFonts w:ascii="宋体" w:hAnsi="宋体" w:hint="eastAsia"/>
          <w:sz w:val="24"/>
        </w:rPr>
        <w:t>——加快新型城镇化和都市圈建设的机遇</w:t>
      </w:r>
    </w:p>
    <w:p w14:paraId="4E0764BB" w14:textId="77777777" w:rsidR="000F05B8" w:rsidRPr="00B779AF" w:rsidRDefault="000F05B8" w:rsidP="000F05B8">
      <w:pPr>
        <w:adjustRightInd w:val="0"/>
        <w:snapToGrid w:val="0"/>
        <w:spacing w:line="360" w:lineRule="auto"/>
        <w:ind w:firstLineChars="200" w:firstLine="480"/>
        <w:rPr>
          <w:rFonts w:ascii="宋体" w:hAnsi="宋体"/>
          <w:sz w:val="24"/>
        </w:rPr>
      </w:pPr>
      <w:r w:rsidRPr="00B779AF">
        <w:rPr>
          <w:rFonts w:ascii="宋体" w:hAnsi="宋体" w:hint="eastAsia"/>
          <w:sz w:val="24"/>
        </w:rPr>
        <w:t>——在经济“双循环”中，基建必将扮演重要角色</w:t>
      </w:r>
    </w:p>
    <w:p w14:paraId="0CB034AA" w14:textId="77777777" w:rsidR="000F05B8" w:rsidRPr="00B779AF" w:rsidRDefault="000F05B8" w:rsidP="000F05B8">
      <w:pPr>
        <w:adjustRightInd w:val="0"/>
        <w:snapToGrid w:val="0"/>
        <w:spacing w:line="360" w:lineRule="auto"/>
        <w:ind w:firstLineChars="200" w:firstLine="480"/>
        <w:rPr>
          <w:rFonts w:ascii="宋体" w:hAnsi="宋体"/>
          <w:sz w:val="24"/>
        </w:rPr>
      </w:pPr>
      <w:r w:rsidRPr="00B779AF">
        <w:rPr>
          <w:rFonts w:ascii="宋体" w:hAnsi="宋体" w:hint="eastAsia"/>
          <w:sz w:val="24"/>
        </w:rPr>
        <w:t>——</w:t>
      </w:r>
      <w:r w:rsidRPr="00F64815">
        <w:rPr>
          <w:rFonts w:ascii="宋体" w:hAnsi="宋体" w:hint="eastAsia"/>
          <w:sz w:val="24"/>
        </w:rPr>
        <w:t>继续对关键领域进行投资</w:t>
      </w:r>
      <w:r w:rsidRPr="00B779AF">
        <w:rPr>
          <w:rFonts w:ascii="宋体" w:hAnsi="宋体" w:hint="eastAsia"/>
          <w:sz w:val="24"/>
        </w:rPr>
        <w:t>：两新一重与建筑行业的机遇</w:t>
      </w:r>
    </w:p>
    <w:p w14:paraId="5EE12709" w14:textId="77777777" w:rsidR="000F05B8" w:rsidRPr="00F64815" w:rsidRDefault="000F05B8" w:rsidP="000F05B8">
      <w:pPr>
        <w:adjustRightInd w:val="0"/>
        <w:snapToGrid w:val="0"/>
        <w:spacing w:line="360" w:lineRule="auto"/>
        <w:ind w:firstLineChars="200" w:firstLine="480"/>
        <w:rPr>
          <w:rFonts w:ascii="宋体" w:hAnsi="宋体"/>
          <w:sz w:val="24"/>
        </w:rPr>
      </w:pPr>
      <w:r w:rsidRPr="00B779AF">
        <w:rPr>
          <w:rFonts w:ascii="宋体" w:hAnsi="宋体" w:hint="eastAsia"/>
          <w:sz w:val="24"/>
        </w:rPr>
        <w:t>——</w:t>
      </w:r>
      <w:r w:rsidRPr="00F64815">
        <w:rPr>
          <w:rFonts w:ascii="宋体" w:hAnsi="宋体" w:hint="eastAsia"/>
          <w:sz w:val="24"/>
        </w:rPr>
        <w:t>绿色发展</w:t>
      </w:r>
      <w:r w:rsidRPr="00B779AF">
        <w:rPr>
          <w:rFonts w:ascii="宋体" w:hAnsi="宋体" w:hint="eastAsia"/>
          <w:sz w:val="24"/>
        </w:rPr>
        <w:t>、</w:t>
      </w:r>
      <w:r w:rsidRPr="00F64815">
        <w:rPr>
          <w:rFonts w:ascii="宋体" w:hAnsi="宋体" w:hint="eastAsia"/>
          <w:sz w:val="24"/>
        </w:rPr>
        <w:t>碳中和</w:t>
      </w:r>
      <w:r w:rsidRPr="00B779AF">
        <w:rPr>
          <w:rFonts w:ascii="宋体" w:hAnsi="宋体" w:hint="eastAsia"/>
          <w:sz w:val="24"/>
        </w:rPr>
        <w:t>及其对</w:t>
      </w:r>
      <w:r w:rsidRPr="00F64815">
        <w:rPr>
          <w:rFonts w:ascii="宋体" w:hAnsi="宋体" w:hint="eastAsia"/>
          <w:sz w:val="24"/>
        </w:rPr>
        <w:t>建筑和房地产行业的冲击</w:t>
      </w:r>
    </w:p>
    <w:p w14:paraId="7EA376D5" w14:textId="77777777" w:rsidR="000F05B8" w:rsidRPr="002A2DB7" w:rsidRDefault="000F05B8" w:rsidP="000F05B8">
      <w:pPr>
        <w:adjustRightInd w:val="0"/>
        <w:snapToGrid w:val="0"/>
        <w:spacing w:line="360" w:lineRule="auto"/>
        <w:ind w:firstLineChars="200" w:firstLine="480"/>
        <w:rPr>
          <w:rFonts w:ascii="宋体" w:hAnsi="宋体"/>
          <w:sz w:val="24"/>
        </w:rPr>
      </w:pPr>
    </w:p>
    <w:p w14:paraId="0D96E8CB" w14:textId="004EA82E" w:rsidR="000F05B8" w:rsidRPr="008B6A20" w:rsidRDefault="008D03D5" w:rsidP="000F05B8">
      <w:pPr>
        <w:adjustRightInd w:val="0"/>
        <w:snapToGrid w:val="0"/>
        <w:spacing w:line="360" w:lineRule="auto"/>
        <w:ind w:firstLineChars="200" w:firstLine="482"/>
        <w:rPr>
          <w:rFonts w:ascii="宋体" w:hAnsi="宋体"/>
          <w:b/>
          <w:bCs/>
          <w:color w:val="0000FF"/>
          <w:sz w:val="24"/>
        </w:rPr>
      </w:pPr>
      <w:r>
        <w:rPr>
          <w:rFonts w:ascii="宋体" w:hAnsi="宋体" w:hint="eastAsia"/>
          <w:b/>
          <w:bCs/>
          <w:color w:val="0000FF"/>
          <w:sz w:val="24"/>
        </w:rPr>
        <w:t>二</w:t>
      </w:r>
      <w:r w:rsidR="000F05B8" w:rsidRPr="008B6A20">
        <w:rPr>
          <w:rFonts w:ascii="宋体" w:hAnsi="宋体" w:hint="eastAsia"/>
          <w:b/>
          <w:bCs/>
          <w:color w:val="0000FF"/>
          <w:sz w:val="24"/>
        </w:rPr>
        <w:t>、</w:t>
      </w:r>
      <w:r w:rsidR="000F05B8" w:rsidRPr="008B6A20">
        <w:rPr>
          <w:rFonts w:ascii="宋体" w:hAnsi="宋体"/>
          <w:b/>
          <w:bCs/>
          <w:color w:val="0000FF"/>
          <w:sz w:val="24"/>
        </w:rPr>
        <w:t>2021</w:t>
      </w:r>
      <w:r w:rsidR="000F05B8" w:rsidRPr="008B6A20">
        <w:rPr>
          <w:rFonts w:ascii="宋体" w:hAnsi="宋体" w:hint="eastAsia"/>
          <w:b/>
          <w:bCs/>
          <w:color w:val="0000FF"/>
          <w:sz w:val="24"/>
        </w:rPr>
        <w:t>年两会（特别是政府工作报告）关于基建、城镇化、</w:t>
      </w:r>
      <w:r w:rsidR="000F05B8">
        <w:rPr>
          <w:rFonts w:ascii="宋体" w:hAnsi="宋体" w:hint="eastAsia"/>
          <w:b/>
          <w:bCs/>
          <w:color w:val="0000FF"/>
          <w:sz w:val="24"/>
        </w:rPr>
        <w:t>房地产</w:t>
      </w:r>
      <w:r w:rsidR="000F05B8" w:rsidRPr="008B6A20">
        <w:rPr>
          <w:rFonts w:ascii="宋体" w:hAnsi="宋体" w:hint="eastAsia"/>
          <w:b/>
          <w:bCs/>
          <w:color w:val="0000FF"/>
          <w:sz w:val="24"/>
        </w:rPr>
        <w:t>等的表述及影响</w:t>
      </w:r>
    </w:p>
    <w:p w14:paraId="716D7AED" w14:textId="2055D39D" w:rsidR="000F05B8" w:rsidRPr="008B6A20" w:rsidRDefault="000F05B8" w:rsidP="000F05B8">
      <w:pPr>
        <w:adjustRightInd w:val="0"/>
        <w:snapToGrid w:val="0"/>
        <w:spacing w:line="360" w:lineRule="auto"/>
        <w:ind w:firstLineChars="200" w:firstLine="480"/>
        <w:rPr>
          <w:rFonts w:ascii="宋体" w:hAnsi="宋体"/>
          <w:sz w:val="24"/>
        </w:rPr>
      </w:pPr>
      <w:r w:rsidRPr="008B6A20">
        <w:rPr>
          <w:rFonts w:ascii="宋体" w:hAnsi="宋体"/>
          <w:sz w:val="24"/>
        </w:rPr>
        <w:t>1</w:t>
      </w:r>
      <w:r w:rsidRPr="008B6A20">
        <w:rPr>
          <w:rFonts w:ascii="宋体" w:hAnsi="宋体" w:hint="eastAsia"/>
          <w:sz w:val="24"/>
        </w:rPr>
        <w:t>、</w:t>
      </w:r>
      <w:r w:rsidRPr="008B6A20">
        <w:rPr>
          <w:rFonts w:ascii="宋体" w:hAnsi="宋体"/>
          <w:sz w:val="24"/>
        </w:rPr>
        <w:t>2021</w:t>
      </w:r>
      <w:r w:rsidRPr="008B6A20">
        <w:rPr>
          <w:rFonts w:ascii="宋体" w:hAnsi="宋体" w:hint="eastAsia"/>
          <w:sz w:val="24"/>
        </w:rPr>
        <w:t>年两会（特别是政府工作报告）关于基建、城镇化、</w:t>
      </w:r>
      <w:r w:rsidR="007E67DB">
        <w:rPr>
          <w:rFonts w:ascii="宋体" w:hAnsi="宋体" w:hint="eastAsia"/>
          <w:sz w:val="24"/>
        </w:rPr>
        <w:t>房地产</w:t>
      </w:r>
      <w:r w:rsidRPr="008B6A20">
        <w:rPr>
          <w:rFonts w:ascii="宋体" w:hAnsi="宋体" w:hint="eastAsia"/>
          <w:sz w:val="24"/>
        </w:rPr>
        <w:t>等的表述及影响</w:t>
      </w:r>
    </w:p>
    <w:p w14:paraId="1011C55F" w14:textId="77777777" w:rsidR="000F05B8" w:rsidRDefault="000F05B8" w:rsidP="000F05B8">
      <w:pPr>
        <w:adjustRightInd w:val="0"/>
        <w:snapToGrid w:val="0"/>
        <w:spacing w:line="360" w:lineRule="auto"/>
        <w:ind w:firstLineChars="200" w:firstLine="480"/>
        <w:rPr>
          <w:rFonts w:ascii="宋体" w:hAnsi="宋体"/>
          <w:sz w:val="24"/>
        </w:rPr>
      </w:pPr>
      <w:r w:rsidRPr="008B6A20">
        <w:rPr>
          <w:rFonts w:ascii="宋体" w:hAnsi="宋体"/>
          <w:sz w:val="24"/>
        </w:rPr>
        <w:t>2</w:t>
      </w:r>
      <w:r w:rsidRPr="008B6A20">
        <w:rPr>
          <w:rFonts w:ascii="宋体" w:hAnsi="宋体" w:hint="eastAsia"/>
          <w:sz w:val="24"/>
        </w:rPr>
        <w:t>、</w:t>
      </w:r>
      <w:r>
        <w:rPr>
          <w:rFonts w:ascii="宋体" w:hAnsi="宋体" w:hint="eastAsia"/>
          <w:sz w:val="24"/>
        </w:rPr>
        <w:t>积极的财政政策</w:t>
      </w:r>
    </w:p>
    <w:p w14:paraId="14CD76F3" w14:textId="0D9978E4" w:rsidR="000F05B8" w:rsidRDefault="000F05B8" w:rsidP="000F05B8">
      <w:pPr>
        <w:adjustRightInd w:val="0"/>
        <w:snapToGrid w:val="0"/>
        <w:spacing w:line="360" w:lineRule="auto"/>
        <w:ind w:firstLineChars="200" w:firstLine="480"/>
        <w:rPr>
          <w:rFonts w:ascii="宋体" w:hAnsi="宋体"/>
          <w:sz w:val="24"/>
        </w:rPr>
      </w:pPr>
      <w:r>
        <w:rPr>
          <w:rFonts w:ascii="宋体" w:hAnsi="宋体" w:hint="eastAsia"/>
          <w:sz w:val="24"/>
        </w:rPr>
        <w:t>3、</w:t>
      </w:r>
      <w:r w:rsidR="007E67DB">
        <w:rPr>
          <w:rFonts w:ascii="宋体" w:hAnsi="宋体" w:hint="eastAsia"/>
          <w:sz w:val="24"/>
        </w:rPr>
        <w:t>关于“房住不炒”</w:t>
      </w:r>
    </w:p>
    <w:p w14:paraId="29590CEA" w14:textId="73DF77DB" w:rsidR="000F05B8" w:rsidRDefault="000F05B8" w:rsidP="000F05B8">
      <w:pPr>
        <w:adjustRightInd w:val="0"/>
        <w:snapToGrid w:val="0"/>
        <w:spacing w:line="360" w:lineRule="auto"/>
        <w:ind w:firstLineChars="200" w:firstLine="480"/>
        <w:rPr>
          <w:rFonts w:ascii="宋体" w:hAnsi="宋体"/>
          <w:sz w:val="24"/>
        </w:rPr>
      </w:pPr>
      <w:r>
        <w:rPr>
          <w:rFonts w:ascii="宋体" w:hAnsi="宋体" w:hint="eastAsia"/>
          <w:sz w:val="24"/>
        </w:rPr>
        <w:t>4、碳中和、节能环保（绿色建筑）与基建</w:t>
      </w:r>
    </w:p>
    <w:p w14:paraId="58512F2B" w14:textId="77777777" w:rsidR="000F05B8" w:rsidRDefault="000F05B8" w:rsidP="000F05B8">
      <w:pPr>
        <w:adjustRightInd w:val="0"/>
        <w:snapToGrid w:val="0"/>
        <w:spacing w:line="360" w:lineRule="auto"/>
        <w:ind w:firstLineChars="200" w:firstLine="480"/>
        <w:rPr>
          <w:rFonts w:ascii="宋体" w:hAnsi="宋体"/>
          <w:sz w:val="24"/>
        </w:rPr>
      </w:pPr>
      <w:r>
        <w:rPr>
          <w:rFonts w:ascii="宋体" w:hAnsi="宋体"/>
          <w:sz w:val="24"/>
        </w:rPr>
        <w:t>5</w:t>
      </w:r>
      <w:r>
        <w:rPr>
          <w:rFonts w:ascii="宋体" w:hAnsi="宋体" w:hint="eastAsia"/>
          <w:sz w:val="24"/>
        </w:rPr>
        <w:t>、老旧小区改造、安居房与基建</w:t>
      </w:r>
    </w:p>
    <w:p w14:paraId="28EFACCE" w14:textId="53BF7B06" w:rsidR="000F05B8" w:rsidRPr="007E67DB" w:rsidRDefault="000F05B8" w:rsidP="007E67DB">
      <w:pPr>
        <w:adjustRightInd w:val="0"/>
        <w:snapToGrid w:val="0"/>
        <w:spacing w:line="360" w:lineRule="auto"/>
        <w:ind w:firstLineChars="200" w:firstLine="480"/>
        <w:rPr>
          <w:rFonts w:ascii="宋体" w:hAnsi="宋体"/>
          <w:sz w:val="24"/>
        </w:rPr>
      </w:pPr>
      <w:r>
        <w:rPr>
          <w:rFonts w:ascii="宋体" w:hAnsi="宋体" w:hint="eastAsia"/>
          <w:sz w:val="24"/>
        </w:rPr>
        <w:t>6、其他相关政策表述</w:t>
      </w:r>
    </w:p>
    <w:p w14:paraId="57A882CA" w14:textId="77777777" w:rsidR="00E461FF" w:rsidRDefault="00E461FF">
      <w:pPr>
        <w:adjustRightInd w:val="0"/>
        <w:snapToGrid w:val="0"/>
        <w:spacing w:line="360" w:lineRule="auto"/>
        <w:ind w:firstLineChars="200" w:firstLine="482"/>
        <w:rPr>
          <w:rFonts w:ascii="宋体" w:hAnsi="宋体"/>
          <w:b/>
          <w:bCs/>
          <w:color w:val="0000FF"/>
          <w:sz w:val="24"/>
        </w:rPr>
      </w:pPr>
    </w:p>
    <w:p w14:paraId="76AE70F9" w14:textId="07DF65E4" w:rsidR="00E461FF" w:rsidRDefault="008D03D5">
      <w:pPr>
        <w:adjustRightInd w:val="0"/>
        <w:snapToGrid w:val="0"/>
        <w:spacing w:line="360" w:lineRule="auto"/>
        <w:ind w:firstLineChars="200" w:firstLine="482"/>
        <w:rPr>
          <w:rFonts w:ascii="宋体" w:hAnsi="宋体"/>
          <w:b/>
          <w:bCs/>
          <w:color w:val="0000FF"/>
          <w:sz w:val="24"/>
        </w:rPr>
      </w:pPr>
      <w:r>
        <w:rPr>
          <w:rFonts w:ascii="宋体" w:hAnsi="宋体" w:hint="eastAsia"/>
          <w:b/>
          <w:bCs/>
          <w:color w:val="0000FF"/>
          <w:sz w:val="24"/>
        </w:rPr>
        <w:t>三</w:t>
      </w:r>
      <w:r w:rsidR="000E2796">
        <w:rPr>
          <w:rFonts w:ascii="宋体" w:hAnsi="宋体" w:hint="eastAsia"/>
          <w:b/>
          <w:bCs/>
          <w:color w:val="0000FF"/>
          <w:sz w:val="24"/>
        </w:rPr>
        <w:t>、世界经济新周期是中国房地产市场的大环境</w:t>
      </w:r>
    </w:p>
    <w:p w14:paraId="20D8BB90" w14:textId="77777777" w:rsidR="00AC01EA" w:rsidRPr="00AC01EA" w:rsidRDefault="00AC01EA" w:rsidP="00AC01EA">
      <w:pPr>
        <w:adjustRightInd w:val="0"/>
        <w:snapToGrid w:val="0"/>
        <w:spacing w:line="360" w:lineRule="auto"/>
        <w:ind w:firstLineChars="200" w:firstLine="480"/>
        <w:rPr>
          <w:rFonts w:ascii="宋体" w:hAnsi="宋体"/>
          <w:sz w:val="24"/>
        </w:rPr>
      </w:pPr>
      <w:r w:rsidRPr="00AC01EA">
        <w:rPr>
          <w:rFonts w:ascii="宋体" w:hAnsi="宋体" w:hint="eastAsia"/>
          <w:sz w:val="24"/>
        </w:rPr>
        <w:t>1、疫情前世界经济已经进入衰退</w:t>
      </w:r>
    </w:p>
    <w:p w14:paraId="35A0434E" w14:textId="77777777" w:rsidR="00AC01EA" w:rsidRPr="00AC01EA" w:rsidRDefault="00AC01EA" w:rsidP="00AC01EA">
      <w:pPr>
        <w:adjustRightInd w:val="0"/>
        <w:snapToGrid w:val="0"/>
        <w:spacing w:line="360" w:lineRule="auto"/>
        <w:ind w:firstLineChars="200" w:firstLine="480"/>
        <w:rPr>
          <w:rFonts w:ascii="宋体" w:hAnsi="宋体"/>
          <w:sz w:val="24"/>
        </w:rPr>
      </w:pPr>
      <w:r w:rsidRPr="00AC01EA">
        <w:rPr>
          <w:rFonts w:ascii="宋体" w:hAnsi="宋体" w:hint="eastAsia"/>
          <w:sz w:val="24"/>
        </w:rPr>
        <w:t>——当前全球处在罕见的经济增长低迷期</w:t>
      </w:r>
    </w:p>
    <w:p w14:paraId="6042D675" w14:textId="77777777" w:rsidR="00AC01EA" w:rsidRPr="00AC01EA" w:rsidRDefault="00AC01EA" w:rsidP="00AC01EA">
      <w:pPr>
        <w:adjustRightInd w:val="0"/>
        <w:snapToGrid w:val="0"/>
        <w:spacing w:line="360" w:lineRule="auto"/>
        <w:ind w:firstLineChars="200" w:firstLine="480"/>
        <w:rPr>
          <w:rFonts w:ascii="宋体" w:hAnsi="宋体"/>
          <w:sz w:val="24"/>
        </w:rPr>
      </w:pPr>
      <w:r w:rsidRPr="00AC01EA">
        <w:rPr>
          <w:rFonts w:ascii="宋体" w:hAnsi="宋体" w:hint="eastAsia"/>
          <w:sz w:val="24"/>
        </w:rPr>
        <w:t>——十年一次的金融危机是否已经到来</w:t>
      </w:r>
    </w:p>
    <w:p w14:paraId="7F2A3F82" w14:textId="77777777" w:rsidR="00AC01EA" w:rsidRPr="00AC01EA" w:rsidRDefault="00AC01EA" w:rsidP="00AC01EA">
      <w:pPr>
        <w:adjustRightInd w:val="0"/>
        <w:snapToGrid w:val="0"/>
        <w:spacing w:line="360" w:lineRule="auto"/>
        <w:ind w:firstLineChars="200" w:firstLine="480"/>
        <w:rPr>
          <w:rFonts w:ascii="宋体" w:hAnsi="宋体"/>
          <w:sz w:val="24"/>
        </w:rPr>
      </w:pPr>
      <w:r w:rsidRPr="00AC01EA">
        <w:rPr>
          <w:rFonts w:ascii="宋体" w:hAnsi="宋体" w:hint="eastAsia"/>
          <w:sz w:val="24"/>
        </w:rPr>
        <w:t>——会不会发生百年一遇的危机？</w:t>
      </w:r>
    </w:p>
    <w:p w14:paraId="12D36BD8" w14:textId="77777777" w:rsidR="00AC01EA" w:rsidRPr="00AC01EA" w:rsidRDefault="00AC01EA" w:rsidP="00AC01EA">
      <w:pPr>
        <w:adjustRightInd w:val="0"/>
        <w:snapToGrid w:val="0"/>
        <w:spacing w:line="360" w:lineRule="auto"/>
        <w:ind w:firstLineChars="200" w:firstLine="480"/>
        <w:rPr>
          <w:rFonts w:ascii="宋体" w:hAnsi="宋体"/>
          <w:sz w:val="24"/>
        </w:rPr>
      </w:pPr>
      <w:r w:rsidRPr="00AC01EA">
        <w:rPr>
          <w:rFonts w:ascii="宋体" w:hAnsi="宋体" w:hint="eastAsia"/>
          <w:sz w:val="24"/>
        </w:rPr>
        <w:t>2、世界经济周期与新工业革命</w:t>
      </w:r>
    </w:p>
    <w:p w14:paraId="53DCFCA2" w14:textId="77777777" w:rsidR="00AC01EA" w:rsidRPr="00AC01EA" w:rsidRDefault="00AC01EA" w:rsidP="00AC01EA">
      <w:pPr>
        <w:adjustRightInd w:val="0"/>
        <w:snapToGrid w:val="0"/>
        <w:spacing w:line="360" w:lineRule="auto"/>
        <w:ind w:firstLineChars="200" w:firstLine="480"/>
        <w:rPr>
          <w:rFonts w:ascii="宋体" w:hAnsi="宋体"/>
          <w:sz w:val="24"/>
        </w:rPr>
      </w:pPr>
      <w:r w:rsidRPr="00AC01EA">
        <w:rPr>
          <w:rFonts w:ascii="宋体" w:hAnsi="宋体" w:hint="eastAsia"/>
          <w:sz w:val="24"/>
        </w:rPr>
        <w:t>——全球长波周期划分（康得拉季耶夫周期）</w:t>
      </w:r>
    </w:p>
    <w:p w14:paraId="5FD4B169" w14:textId="77777777" w:rsidR="00AC01EA" w:rsidRPr="00AC01EA" w:rsidRDefault="00AC01EA" w:rsidP="00AC01EA">
      <w:pPr>
        <w:adjustRightInd w:val="0"/>
        <w:snapToGrid w:val="0"/>
        <w:spacing w:line="360" w:lineRule="auto"/>
        <w:ind w:firstLineChars="200" w:firstLine="480"/>
        <w:rPr>
          <w:rFonts w:ascii="宋体" w:hAnsi="宋体"/>
          <w:sz w:val="24"/>
        </w:rPr>
      </w:pPr>
      <w:r w:rsidRPr="00AC01EA">
        <w:rPr>
          <w:rFonts w:ascii="宋体" w:hAnsi="宋体" w:hint="eastAsia"/>
          <w:sz w:val="24"/>
        </w:rPr>
        <w:t>——工业革命、技术变革与城市化</w:t>
      </w:r>
    </w:p>
    <w:p w14:paraId="7DA6EBD2" w14:textId="77777777" w:rsidR="00AC01EA" w:rsidRPr="00AC01EA" w:rsidRDefault="00AC01EA" w:rsidP="00AC01EA">
      <w:pPr>
        <w:adjustRightInd w:val="0"/>
        <w:snapToGrid w:val="0"/>
        <w:spacing w:line="360" w:lineRule="auto"/>
        <w:ind w:firstLineChars="200" w:firstLine="480"/>
        <w:rPr>
          <w:rFonts w:ascii="宋体" w:hAnsi="宋体"/>
          <w:sz w:val="24"/>
        </w:rPr>
      </w:pPr>
      <w:r w:rsidRPr="00AC01EA">
        <w:rPr>
          <w:rFonts w:ascii="宋体" w:hAnsi="宋体"/>
          <w:sz w:val="24"/>
        </w:rPr>
        <w:t>3</w:t>
      </w:r>
      <w:r w:rsidRPr="00AC01EA">
        <w:rPr>
          <w:rFonts w:ascii="宋体" w:hAnsi="宋体" w:hint="eastAsia"/>
          <w:sz w:val="24"/>
        </w:rPr>
        <w:t>、大宗商品价格暴涨引发通胀担忧</w:t>
      </w:r>
    </w:p>
    <w:p w14:paraId="07B1DFF6" w14:textId="77777777" w:rsidR="00AC01EA" w:rsidRPr="00AC01EA" w:rsidRDefault="00AC01EA" w:rsidP="00AC01EA">
      <w:pPr>
        <w:adjustRightInd w:val="0"/>
        <w:snapToGrid w:val="0"/>
        <w:spacing w:line="360" w:lineRule="auto"/>
        <w:ind w:firstLineChars="200" w:firstLine="480"/>
        <w:rPr>
          <w:rFonts w:ascii="宋体" w:hAnsi="宋体"/>
          <w:sz w:val="24"/>
        </w:rPr>
      </w:pPr>
      <w:r w:rsidRPr="00AC01EA">
        <w:rPr>
          <w:rFonts w:ascii="宋体" w:hAnsi="宋体" w:hint="eastAsia"/>
          <w:sz w:val="24"/>
        </w:rPr>
        <w:t>——油气价格与世界经济景气度</w:t>
      </w:r>
    </w:p>
    <w:p w14:paraId="4DE99FD5" w14:textId="77777777" w:rsidR="00AC01EA" w:rsidRPr="00AC01EA" w:rsidRDefault="00AC01EA" w:rsidP="00AC01EA">
      <w:pPr>
        <w:adjustRightInd w:val="0"/>
        <w:snapToGrid w:val="0"/>
        <w:spacing w:line="360" w:lineRule="auto"/>
        <w:ind w:firstLineChars="200" w:firstLine="480"/>
        <w:rPr>
          <w:rFonts w:ascii="宋体" w:hAnsi="宋体"/>
          <w:sz w:val="24"/>
        </w:rPr>
      </w:pPr>
      <w:r w:rsidRPr="00AC01EA">
        <w:rPr>
          <w:rFonts w:ascii="宋体" w:hAnsi="宋体" w:hint="eastAsia"/>
          <w:sz w:val="24"/>
        </w:rPr>
        <w:t>——铁矿石、铜、农产品等大宗商品价格暴涨</w:t>
      </w:r>
    </w:p>
    <w:p w14:paraId="16A58274" w14:textId="2506CA15" w:rsidR="00AC01EA" w:rsidRPr="00AC01EA" w:rsidRDefault="00AC01EA" w:rsidP="00AC01EA">
      <w:pPr>
        <w:adjustRightInd w:val="0"/>
        <w:snapToGrid w:val="0"/>
        <w:spacing w:line="360" w:lineRule="auto"/>
        <w:ind w:firstLineChars="200" w:firstLine="480"/>
        <w:rPr>
          <w:rFonts w:ascii="宋体" w:hAnsi="宋体"/>
          <w:sz w:val="24"/>
        </w:rPr>
      </w:pPr>
      <w:r w:rsidRPr="00AC01EA">
        <w:rPr>
          <w:rFonts w:ascii="宋体" w:hAnsi="宋体" w:hint="eastAsia"/>
          <w:sz w:val="24"/>
        </w:rPr>
        <w:t>4、世界经济进入“三低两高”，货币政策环境巨变，</w:t>
      </w:r>
      <w:r>
        <w:rPr>
          <w:rFonts w:ascii="宋体" w:hAnsi="宋体" w:hint="eastAsia"/>
          <w:sz w:val="24"/>
        </w:rPr>
        <w:t>影响房地产投资</w:t>
      </w:r>
    </w:p>
    <w:p w14:paraId="668A47F9" w14:textId="77777777" w:rsidR="00AC01EA" w:rsidRPr="00AC01EA" w:rsidRDefault="00AC01EA" w:rsidP="00AC01EA">
      <w:pPr>
        <w:adjustRightInd w:val="0"/>
        <w:snapToGrid w:val="0"/>
        <w:spacing w:line="360" w:lineRule="auto"/>
        <w:ind w:firstLineChars="200" w:firstLine="480"/>
        <w:rPr>
          <w:rFonts w:ascii="宋体" w:hAnsi="宋体"/>
          <w:sz w:val="24"/>
        </w:rPr>
      </w:pPr>
      <w:r w:rsidRPr="00AC01EA">
        <w:rPr>
          <w:rFonts w:ascii="宋体" w:hAnsi="宋体" w:hint="eastAsia"/>
          <w:sz w:val="24"/>
        </w:rPr>
        <w:t>——俄罗斯、土耳其等国开始加息</w:t>
      </w:r>
    </w:p>
    <w:p w14:paraId="61F7FF43" w14:textId="77777777" w:rsidR="00AC01EA" w:rsidRPr="00AC01EA" w:rsidRDefault="00AC01EA" w:rsidP="00AC01EA">
      <w:pPr>
        <w:adjustRightInd w:val="0"/>
        <w:snapToGrid w:val="0"/>
        <w:spacing w:line="360" w:lineRule="auto"/>
        <w:ind w:firstLineChars="200" w:firstLine="480"/>
        <w:rPr>
          <w:rFonts w:ascii="宋体" w:hAnsi="宋体"/>
          <w:sz w:val="24"/>
        </w:rPr>
      </w:pPr>
      <w:r w:rsidRPr="00AC01EA">
        <w:rPr>
          <w:rFonts w:ascii="宋体" w:hAnsi="宋体" w:hint="eastAsia"/>
          <w:sz w:val="24"/>
        </w:rPr>
        <w:t>5、拜登上台后的内外政策新变化</w:t>
      </w:r>
    </w:p>
    <w:p w14:paraId="02088516" w14:textId="77777777" w:rsidR="00AC01EA" w:rsidRPr="00AC01EA" w:rsidRDefault="00AC01EA" w:rsidP="00AC01EA">
      <w:pPr>
        <w:adjustRightInd w:val="0"/>
        <w:snapToGrid w:val="0"/>
        <w:spacing w:line="360" w:lineRule="auto"/>
        <w:ind w:firstLineChars="200" w:firstLine="480"/>
        <w:rPr>
          <w:rFonts w:ascii="宋体" w:hAnsi="宋体"/>
          <w:sz w:val="24"/>
        </w:rPr>
      </w:pPr>
      <w:r w:rsidRPr="00AC01EA">
        <w:rPr>
          <w:rFonts w:ascii="宋体" w:hAnsi="宋体" w:hint="eastAsia"/>
          <w:sz w:val="24"/>
        </w:rPr>
        <w:t>6、“灰犀牛”与全球大变局初显</w:t>
      </w:r>
    </w:p>
    <w:p w14:paraId="1BE64502" w14:textId="77777777" w:rsidR="00AC01EA" w:rsidRPr="00AC01EA" w:rsidRDefault="00AC01EA" w:rsidP="00AC01EA">
      <w:pPr>
        <w:adjustRightInd w:val="0"/>
        <w:snapToGrid w:val="0"/>
        <w:spacing w:line="360" w:lineRule="auto"/>
        <w:ind w:firstLineChars="200" w:firstLine="480"/>
        <w:rPr>
          <w:rFonts w:ascii="宋体" w:hAnsi="宋体"/>
          <w:sz w:val="24"/>
        </w:rPr>
      </w:pPr>
      <w:bookmarkStart w:id="0" w:name="_Hlk69066782"/>
      <w:r w:rsidRPr="00AC01EA">
        <w:rPr>
          <w:rFonts w:ascii="宋体" w:hAnsi="宋体" w:hint="eastAsia"/>
          <w:sz w:val="24"/>
        </w:rPr>
        <w:t>——警惕“灰犀牛”式大概率危机的到来</w:t>
      </w:r>
    </w:p>
    <w:p w14:paraId="6BF2110D" w14:textId="77777777" w:rsidR="00AC01EA" w:rsidRPr="00AC01EA" w:rsidRDefault="00AC01EA" w:rsidP="00AC01EA">
      <w:pPr>
        <w:adjustRightInd w:val="0"/>
        <w:snapToGrid w:val="0"/>
        <w:spacing w:line="360" w:lineRule="auto"/>
        <w:ind w:firstLineChars="200" w:firstLine="480"/>
        <w:rPr>
          <w:rFonts w:ascii="宋体" w:hAnsi="宋体"/>
          <w:sz w:val="24"/>
        </w:rPr>
      </w:pPr>
      <w:r w:rsidRPr="00AC01EA">
        <w:rPr>
          <w:rFonts w:ascii="宋体" w:hAnsi="宋体" w:hint="eastAsia"/>
          <w:sz w:val="24"/>
        </w:rPr>
        <w:t>——黑天鹅与绿天鹅</w:t>
      </w:r>
    </w:p>
    <w:p w14:paraId="408520D3" w14:textId="77777777" w:rsidR="00AC01EA" w:rsidRPr="00AC01EA" w:rsidRDefault="00AC01EA" w:rsidP="00AC01EA">
      <w:pPr>
        <w:adjustRightInd w:val="0"/>
        <w:snapToGrid w:val="0"/>
        <w:spacing w:line="360" w:lineRule="auto"/>
        <w:ind w:firstLineChars="200" w:firstLine="480"/>
        <w:rPr>
          <w:rFonts w:ascii="宋体" w:hAnsi="宋体"/>
          <w:sz w:val="24"/>
        </w:rPr>
      </w:pPr>
      <w:r w:rsidRPr="00AC01EA">
        <w:rPr>
          <w:rFonts w:ascii="宋体" w:hAnsi="宋体" w:hint="eastAsia"/>
          <w:sz w:val="24"/>
        </w:rPr>
        <w:t>——全球大变局初显</w:t>
      </w:r>
    </w:p>
    <w:bookmarkEnd w:id="0"/>
    <w:p w14:paraId="4E49174B" w14:textId="77777777" w:rsidR="00AC01EA" w:rsidRPr="00AC01EA" w:rsidRDefault="00AC01EA" w:rsidP="00AC01EA">
      <w:pPr>
        <w:adjustRightInd w:val="0"/>
        <w:snapToGrid w:val="0"/>
        <w:spacing w:line="360" w:lineRule="auto"/>
        <w:ind w:firstLineChars="200" w:firstLine="480"/>
        <w:rPr>
          <w:rFonts w:ascii="宋体" w:hAnsi="宋体"/>
          <w:sz w:val="24"/>
        </w:rPr>
      </w:pPr>
      <w:r w:rsidRPr="00AC01EA">
        <w:rPr>
          <w:rFonts w:ascii="宋体" w:hAnsi="宋体" w:hint="eastAsia"/>
          <w:sz w:val="24"/>
        </w:rPr>
        <w:t>7、中美贸易战及其对世界经济的影响</w:t>
      </w:r>
    </w:p>
    <w:p w14:paraId="650F6D83" w14:textId="77777777" w:rsidR="00AC01EA" w:rsidRPr="00AC01EA" w:rsidRDefault="00AC01EA" w:rsidP="00AC01EA">
      <w:pPr>
        <w:adjustRightInd w:val="0"/>
        <w:snapToGrid w:val="0"/>
        <w:spacing w:line="360" w:lineRule="auto"/>
        <w:ind w:firstLineChars="200" w:firstLine="480"/>
        <w:rPr>
          <w:rFonts w:ascii="宋体" w:hAnsi="宋体"/>
          <w:sz w:val="24"/>
        </w:rPr>
      </w:pPr>
      <w:r w:rsidRPr="00AC01EA">
        <w:rPr>
          <w:rFonts w:ascii="宋体" w:hAnsi="宋体" w:hint="eastAsia"/>
          <w:sz w:val="24"/>
        </w:rPr>
        <w:lastRenderedPageBreak/>
        <w:t>8、全球同此冷暖：国际经济形势影响我国经济</w:t>
      </w:r>
    </w:p>
    <w:p w14:paraId="1BE92F8E" w14:textId="77777777" w:rsidR="00AC01EA" w:rsidRPr="00AC01EA" w:rsidRDefault="00AC01EA" w:rsidP="00AC01EA">
      <w:pPr>
        <w:adjustRightInd w:val="0"/>
        <w:snapToGrid w:val="0"/>
        <w:spacing w:line="360" w:lineRule="auto"/>
        <w:ind w:firstLineChars="200" w:firstLine="480"/>
        <w:rPr>
          <w:rFonts w:ascii="宋体" w:hAnsi="宋体"/>
          <w:sz w:val="24"/>
        </w:rPr>
      </w:pPr>
      <w:r w:rsidRPr="00AC01EA">
        <w:rPr>
          <w:rFonts w:ascii="宋体" w:hAnsi="宋体" w:hint="eastAsia"/>
          <w:sz w:val="24"/>
        </w:rPr>
        <w:t>——对制造业、服务业、进出口、房地产等影响</w:t>
      </w:r>
    </w:p>
    <w:p w14:paraId="5BD222D1" w14:textId="77777777" w:rsidR="00AC01EA" w:rsidRDefault="00AC01EA" w:rsidP="00AC01EA">
      <w:pPr>
        <w:adjustRightInd w:val="0"/>
        <w:snapToGrid w:val="0"/>
        <w:spacing w:line="360" w:lineRule="auto"/>
        <w:ind w:firstLineChars="200" w:firstLine="480"/>
        <w:rPr>
          <w:rFonts w:ascii="宋体" w:hAnsi="宋体"/>
          <w:sz w:val="24"/>
        </w:rPr>
      </w:pPr>
      <w:r w:rsidRPr="00AC01EA">
        <w:rPr>
          <w:rFonts w:ascii="宋体" w:hAnsi="宋体" w:hint="eastAsia"/>
          <w:sz w:val="24"/>
        </w:rPr>
        <w:t>——全球产业链、供应链、价值链重构，影响我国经济</w:t>
      </w:r>
    </w:p>
    <w:p w14:paraId="110C42AC" w14:textId="77777777" w:rsidR="00FB6B10" w:rsidRPr="00AC01EA" w:rsidRDefault="00FB6B10" w:rsidP="00AC01EA">
      <w:pPr>
        <w:adjustRightInd w:val="0"/>
        <w:snapToGrid w:val="0"/>
        <w:spacing w:line="360" w:lineRule="auto"/>
        <w:ind w:firstLineChars="200" w:firstLine="480"/>
        <w:rPr>
          <w:rFonts w:ascii="宋体" w:hAnsi="宋体"/>
          <w:sz w:val="24"/>
        </w:rPr>
      </w:pPr>
    </w:p>
    <w:p w14:paraId="31C1EFCE" w14:textId="63D2D7DF" w:rsidR="00E461FF" w:rsidRDefault="008D03D5">
      <w:pPr>
        <w:adjustRightInd w:val="0"/>
        <w:snapToGrid w:val="0"/>
        <w:spacing w:line="360" w:lineRule="auto"/>
        <w:ind w:firstLineChars="200" w:firstLine="482"/>
        <w:rPr>
          <w:rFonts w:ascii="宋体" w:hAnsi="宋体"/>
          <w:b/>
          <w:bCs/>
          <w:color w:val="0000FF"/>
          <w:sz w:val="24"/>
        </w:rPr>
      </w:pPr>
      <w:r>
        <w:rPr>
          <w:rFonts w:ascii="宋体" w:hAnsi="宋体" w:hint="eastAsia"/>
          <w:b/>
          <w:bCs/>
          <w:color w:val="0000FF"/>
          <w:sz w:val="24"/>
        </w:rPr>
        <w:t>四</w:t>
      </w:r>
      <w:r w:rsidR="000E2796">
        <w:rPr>
          <w:rFonts w:ascii="宋体" w:hAnsi="宋体" w:hint="eastAsia"/>
          <w:b/>
          <w:bCs/>
          <w:color w:val="0000FF"/>
          <w:sz w:val="24"/>
        </w:rPr>
        <w:t>、中国经济长期发展趋势下房地产发展的新宏观背景</w:t>
      </w:r>
    </w:p>
    <w:p w14:paraId="35E24648" w14:textId="77777777" w:rsidR="007F325D" w:rsidRDefault="007F325D" w:rsidP="007F325D">
      <w:pPr>
        <w:adjustRightInd w:val="0"/>
        <w:snapToGrid w:val="0"/>
        <w:spacing w:line="360" w:lineRule="auto"/>
        <w:ind w:firstLineChars="200" w:firstLine="480"/>
        <w:rPr>
          <w:rFonts w:ascii="宋体" w:hAnsi="宋体"/>
          <w:sz w:val="24"/>
        </w:rPr>
      </w:pPr>
      <w:r>
        <w:rPr>
          <w:rFonts w:ascii="宋体" w:hAnsi="宋体" w:hint="eastAsia"/>
          <w:sz w:val="24"/>
        </w:rPr>
        <w:t>1、宏观经济分析的基本框架：总需求与总供给</w:t>
      </w:r>
    </w:p>
    <w:p w14:paraId="44AF1225" w14:textId="77777777" w:rsidR="007F325D" w:rsidRDefault="007F325D" w:rsidP="007F325D">
      <w:pPr>
        <w:adjustRightInd w:val="0"/>
        <w:snapToGrid w:val="0"/>
        <w:spacing w:line="360" w:lineRule="auto"/>
        <w:ind w:firstLineChars="200" w:firstLine="480"/>
        <w:rPr>
          <w:rFonts w:ascii="宋体" w:hAnsi="宋体"/>
          <w:sz w:val="24"/>
        </w:rPr>
      </w:pPr>
      <w:r>
        <w:rPr>
          <w:rFonts w:ascii="宋体" w:hAnsi="宋体" w:hint="eastAsia"/>
          <w:sz w:val="24"/>
        </w:rPr>
        <w:t>2、经济增长的决定要素</w:t>
      </w:r>
    </w:p>
    <w:p w14:paraId="0B57F50E" w14:textId="77777777" w:rsidR="007F325D" w:rsidRDefault="007F325D" w:rsidP="007F325D">
      <w:pPr>
        <w:adjustRightInd w:val="0"/>
        <w:snapToGrid w:val="0"/>
        <w:spacing w:line="360" w:lineRule="auto"/>
        <w:ind w:firstLineChars="200" w:firstLine="480"/>
        <w:rPr>
          <w:rFonts w:ascii="宋体" w:hAnsi="宋体"/>
          <w:sz w:val="24"/>
        </w:rPr>
      </w:pPr>
      <w:r>
        <w:rPr>
          <w:rFonts w:ascii="宋体" w:hAnsi="宋体" w:hint="eastAsia"/>
          <w:sz w:val="24"/>
        </w:rPr>
        <w:t>3、需求三架马车分析</w:t>
      </w:r>
    </w:p>
    <w:p w14:paraId="4860C4DF" w14:textId="77777777" w:rsidR="007F325D" w:rsidRDefault="007F325D" w:rsidP="007F325D">
      <w:pPr>
        <w:adjustRightInd w:val="0"/>
        <w:snapToGrid w:val="0"/>
        <w:spacing w:line="360" w:lineRule="auto"/>
        <w:ind w:firstLineChars="200" w:firstLine="480"/>
        <w:rPr>
          <w:rFonts w:ascii="宋体" w:hAnsi="宋体"/>
          <w:sz w:val="24"/>
        </w:rPr>
      </w:pPr>
      <w:r>
        <w:rPr>
          <w:rFonts w:ascii="宋体" w:hAnsi="宋体" w:hint="eastAsia"/>
          <w:sz w:val="24"/>
        </w:rPr>
        <w:t>（1）消费</w:t>
      </w:r>
    </w:p>
    <w:p w14:paraId="6F79B22B" w14:textId="6ECC2BFD" w:rsidR="007F325D" w:rsidRDefault="007F325D" w:rsidP="007F325D">
      <w:pPr>
        <w:adjustRightInd w:val="0"/>
        <w:snapToGrid w:val="0"/>
        <w:spacing w:line="360" w:lineRule="auto"/>
        <w:ind w:firstLineChars="200" w:firstLine="480"/>
        <w:rPr>
          <w:rFonts w:ascii="宋体" w:hAnsi="宋体"/>
          <w:sz w:val="24"/>
        </w:rPr>
      </w:pPr>
      <w:r>
        <w:rPr>
          <w:rFonts w:ascii="宋体" w:hAnsi="宋体" w:hint="eastAsia"/>
          <w:sz w:val="24"/>
        </w:rPr>
        <w:t>（2）投资</w:t>
      </w:r>
    </w:p>
    <w:p w14:paraId="7E361F36" w14:textId="29C08272" w:rsidR="007F325D" w:rsidRDefault="007F325D" w:rsidP="007F325D">
      <w:pPr>
        <w:adjustRightInd w:val="0"/>
        <w:snapToGrid w:val="0"/>
        <w:spacing w:line="360" w:lineRule="auto"/>
        <w:ind w:firstLineChars="200" w:firstLine="480"/>
        <w:rPr>
          <w:rFonts w:ascii="宋体" w:hAnsi="宋体"/>
          <w:sz w:val="24"/>
        </w:rPr>
      </w:pPr>
      <w:r>
        <w:rPr>
          <w:rFonts w:ascii="宋体" w:hAnsi="宋体" w:hint="eastAsia"/>
          <w:sz w:val="24"/>
        </w:rPr>
        <w:t>（3）出口</w:t>
      </w:r>
    </w:p>
    <w:p w14:paraId="7D584B4E" w14:textId="77777777" w:rsidR="007F325D" w:rsidRDefault="007F325D" w:rsidP="007F325D">
      <w:pPr>
        <w:adjustRightInd w:val="0"/>
        <w:snapToGrid w:val="0"/>
        <w:spacing w:line="360" w:lineRule="auto"/>
        <w:ind w:firstLineChars="200" w:firstLine="480"/>
        <w:rPr>
          <w:rFonts w:ascii="宋体" w:hAnsi="宋体"/>
          <w:sz w:val="24"/>
        </w:rPr>
      </w:pPr>
      <w:r>
        <w:rPr>
          <w:rFonts w:ascii="宋体" w:hAnsi="宋体" w:hint="eastAsia"/>
          <w:sz w:val="24"/>
        </w:rPr>
        <w:t>4、供给侧分析</w:t>
      </w:r>
    </w:p>
    <w:p w14:paraId="3F4DF6BB" w14:textId="77777777" w:rsidR="007F325D" w:rsidRDefault="007F325D" w:rsidP="007F325D">
      <w:pPr>
        <w:adjustRightInd w:val="0"/>
        <w:snapToGrid w:val="0"/>
        <w:spacing w:line="360" w:lineRule="auto"/>
        <w:ind w:firstLineChars="200" w:firstLine="480"/>
        <w:rPr>
          <w:rFonts w:ascii="宋体" w:hAnsi="宋体"/>
          <w:sz w:val="24"/>
        </w:rPr>
      </w:pPr>
      <w:r>
        <w:rPr>
          <w:rFonts w:ascii="宋体" w:hAnsi="宋体" w:hint="eastAsia"/>
          <w:sz w:val="24"/>
        </w:rPr>
        <w:t xml:space="preserve">（1）人口问题：未富先老 </w:t>
      </w:r>
    </w:p>
    <w:p w14:paraId="2CFF4677" w14:textId="77777777" w:rsidR="007F325D" w:rsidRDefault="007F325D" w:rsidP="007F325D">
      <w:pPr>
        <w:adjustRightInd w:val="0"/>
        <w:snapToGrid w:val="0"/>
        <w:spacing w:line="360" w:lineRule="auto"/>
        <w:ind w:firstLineChars="200" w:firstLine="480"/>
        <w:rPr>
          <w:rFonts w:ascii="宋体" w:hAnsi="宋体"/>
          <w:sz w:val="24"/>
        </w:rPr>
      </w:pPr>
      <w:r>
        <w:rPr>
          <w:rFonts w:ascii="宋体" w:hAnsi="宋体" w:hint="eastAsia"/>
          <w:sz w:val="24"/>
        </w:rPr>
        <w:t>（2）资源环境问题</w:t>
      </w:r>
    </w:p>
    <w:p w14:paraId="583F1799" w14:textId="77777777" w:rsidR="007F325D" w:rsidRDefault="007F325D" w:rsidP="007F325D">
      <w:pPr>
        <w:adjustRightInd w:val="0"/>
        <w:snapToGrid w:val="0"/>
        <w:spacing w:line="360" w:lineRule="auto"/>
        <w:ind w:firstLineChars="200" w:firstLine="480"/>
        <w:rPr>
          <w:rFonts w:ascii="宋体" w:hAnsi="宋体"/>
          <w:sz w:val="24"/>
        </w:rPr>
      </w:pPr>
      <w:r>
        <w:rPr>
          <w:rFonts w:ascii="宋体" w:hAnsi="宋体" w:hint="eastAsia"/>
          <w:sz w:val="24"/>
        </w:rPr>
        <w:t>（3）科技创新问题：对创新的重要性怎么强调都不过分</w:t>
      </w:r>
    </w:p>
    <w:p w14:paraId="3B31FE26" w14:textId="4A688D1E" w:rsidR="007F325D" w:rsidRPr="008D03D5" w:rsidRDefault="007F325D" w:rsidP="008D03D5">
      <w:pPr>
        <w:adjustRightInd w:val="0"/>
        <w:snapToGrid w:val="0"/>
        <w:spacing w:line="360" w:lineRule="auto"/>
        <w:ind w:firstLineChars="200" w:firstLine="480"/>
        <w:rPr>
          <w:rFonts w:ascii="宋体" w:hAnsi="宋体"/>
          <w:sz w:val="24"/>
        </w:rPr>
      </w:pPr>
      <w:r w:rsidRPr="008D03D5">
        <w:rPr>
          <w:rFonts w:ascii="宋体" w:hAnsi="宋体" w:hint="eastAsia"/>
          <w:sz w:val="24"/>
        </w:rPr>
        <w:t>5、经济增长的三大动力来源</w:t>
      </w:r>
    </w:p>
    <w:p w14:paraId="07EFDE76" w14:textId="77777777" w:rsidR="007F325D" w:rsidRDefault="007F325D" w:rsidP="007F325D">
      <w:pPr>
        <w:adjustRightInd w:val="0"/>
        <w:snapToGrid w:val="0"/>
        <w:spacing w:line="360" w:lineRule="auto"/>
        <w:ind w:firstLineChars="200" w:firstLine="480"/>
        <w:rPr>
          <w:rFonts w:ascii="宋体" w:hAnsi="宋体"/>
          <w:sz w:val="24"/>
        </w:rPr>
      </w:pPr>
      <w:r>
        <w:rPr>
          <w:rFonts w:ascii="宋体" w:hAnsi="宋体" w:hint="eastAsia"/>
          <w:sz w:val="24"/>
        </w:rPr>
        <w:t>——城镇化没有完成</w:t>
      </w:r>
    </w:p>
    <w:p w14:paraId="18360280" w14:textId="77777777" w:rsidR="007F325D" w:rsidRDefault="007F325D" w:rsidP="007F325D">
      <w:pPr>
        <w:adjustRightInd w:val="0"/>
        <w:snapToGrid w:val="0"/>
        <w:spacing w:line="360" w:lineRule="auto"/>
        <w:ind w:firstLineChars="200" w:firstLine="480"/>
        <w:rPr>
          <w:rFonts w:ascii="宋体" w:hAnsi="宋体"/>
          <w:sz w:val="24"/>
        </w:rPr>
      </w:pPr>
      <w:r>
        <w:rPr>
          <w:rFonts w:ascii="宋体" w:hAnsi="宋体" w:hint="eastAsia"/>
          <w:sz w:val="24"/>
        </w:rPr>
        <w:t>——中西部地区的后发优势</w:t>
      </w:r>
    </w:p>
    <w:p w14:paraId="6B0AB3BA" w14:textId="77777777" w:rsidR="007F325D" w:rsidRDefault="007F325D" w:rsidP="007F325D">
      <w:pPr>
        <w:adjustRightInd w:val="0"/>
        <w:snapToGrid w:val="0"/>
        <w:spacing w:line="360" w:lineRule="auto"/>
        <w:ind w:firstLineChars="200" w:firstLine="480"/>
        <w:rPr>
          <w:rFonts w:ascii="宋体" w:hAnsi="宋体"/>
          <w:sz w:val="24"/>
        </w:rPr>
      </w:pPr>
      <w:r>
        <w:rPr>
          <w:rFonts w:ascii="宋体" w:hAnsi="宋体" w:hint="eastAsia"/>
          <w:sz w:val="24"/>
        </w:rPr>
        <w:t>——消费结构升级</w:t>
      </w:r>
    </w:p>
    <w:p w14:paraId="149DCE80" w14:textId="507CAAF0" w:rsidR="007F325D" w:rsidRPr="00840D6E" w:rsidRDefault="007F325D" w:rsidP="007F325D">
      <w:pPr>
        <w:adjustRightInd w:val="0"/>
        <w:snapToGrid w:val="0"/>
        <w:spacing w:line="360" w:lineRule="auto"/>
        <w:ind w:firstLineChars="200" w:firstLine="480"/>
        <w:rPr>
          <w:rFonts w:ascii="宋体" w:hAnsi="宋体"/>
          <w:sz w:val="24"/>
        </w:rPr>
      </w:pPr>
      <w:r>
        <w:rPr>
          <w:rFonts w:ascii="宋体" w:hAnsi="宋体" w:hint="eastAsia"/>
          <w:sz w:val="24"/>
        </w:rPr>
        <w:t>6、</w:t>
      </w:r>
      <w:r w:rsidRPr="00840D6E">
        <w:rPr>
          <w:rFonts w:ascii="宋体" w:hAnsi="宋体"/>
          <w:sz w:val="24"/>
        </w:rPr>
        <w:t>近年中国出现的几个重要拐点</w:t>
      </w:r>
    </w:p>
    <w:p w14:paraId="13CDC7A2" w14:textId="4DAEB425" w:rsidR="007F325D" w:rsidRDefault="007F325D" w:rsidP="007F325D">
      <w:pPr>
        <w:adjustRightInd w:val="0"/>
        <w:snapToGrid w:val="0"/>
        <w:spacing w:line="360" w:lineRule="auto"/>
        <w:ind w:firstLineChars="200" w:firstLine="480"/>
        <w:rPr>
          <w:rFonts w:ascii="宋体" w:hAnsi="宋体"/>
          <w:sz w:val="24"/>
        </w:rPr>
      </w:pPr>
      <w:r>
        <w:rPr>
          <w:rFonts w:ascii="宋体" w:hAnsi="宋体" w:hint="eastAsia"/>
          <w:sz w:val="24"/>
        </w:rPr>
        <w:t>7、中国经济将现“四大分化”</w:t>
      </w:r>
    </w:p>
    <w:p w14:paraId="66277637" w14:textId="4CEC6DC3" w:rsidR="008D03D5" w:rsidRDefault="008D03D5" w:rsidP="008D03D5">
      <w:pPr>
        <w:adjustRightInd w:val="0"/>
        <w:snapToGrid w:val="0"/>
        <w:spacing w:line="360" w:lineRule="auto"/>
        <w:ind w:firstLineChars="200" w:firstLine="480"/>
        <w:rPr>
          <w:rFonts w:ascii="宋体" w:hAnsi="宋体"/>
          <w:sz w:val="24"/>
        </w:rPr>
      </w:pPr>
      <w:r>
        <w:rPr>
          <w:rFonts w:ascii="宋体" w:hAnsi="宋体"/>
          <w:sz w:val="24"/>
        </w:rPr>
        <w:t>8</w:t>
      </w:r>
      <w:r w:rsidRPr="00FE2265">
        <w:rPr>
          <w:rFonts w:ascii="宋体" w:hAnsi="宋体" w:hint="eastAsia"/>
          <w:sz w:val="24"/>
        </w:rPr>
        <w:t>、中美博弈对房地产的可能影响：现在与未来</w:t>
      </w:r>
    </w:p>
    <w:p w14:paraId="792EC33F" w14:textId="012160CE" w:rsidR="008D03D5" w:rsidRPr="00FE2265" w:rsidRDefault="008D03D5" w:rsidP="008D03D5">
      <w:pPr>
        <w:adjustRightInd w:val="0"/>
        <w:snapToGrid w:val="0"/>
        <w:spacing w:line="360" w:lineRule="auto"/>
        <w:ind w:firstLineChars="200" w:firstLine="480"/>
        <w:rPr>
          <w:rFonts w:ascii="宋体" w:hAnsi="宋体"/>
          <w:sz w:val="24"/>
        </w:rPr>
      </w:pPr>
      <w:r>
        <w:rPr>
          <w:rFonts w:ascii="宋体" w:hAnsi="宋体"/>
          <w:sz w:val="24"/>
        </w:rPr>
        <w:t>9</w:t>
      </w:r>
      <w:r>
        <w:rPr>
          <w:rFonts w:ascii="宋体" w:hAnsi="宋体" w:hint="eastAsia"/>
          <w:sz w:val="24"/>
        </w:rPr>
        <w:t>、“十四五”规划深刻变革及其对房地产的影响</w:t>
      </w:r>
    </w:p>
    <w:p w14:paraId="68931CFE" w14:textId="26BB040A" w:rsidR="007F325D" w:rsidRPr="00840D6E" w:rsidRDefault="008D03D5" w:rsidP="007F325D">
      <w:pPr>
        <w:adjustRightInd w:val="0"/>
        <w:snapToGrid w:val="0"/>
        <w:spacing w:line="360" w:lineRule="auto"/>
        <w:ind w:firstLineChars="200" w:firstLine="480"/>
        <w:rPr>
          <w:rFonts w:ascii="宋体" w:hAnsi="宋体"/>
          <w:sz w:val="24"/>
        </w:rPr>
      </w:pPr>
      <w:r>
        <w:rPr>
          <w:rFonts w:ascii="宋体" w:hAnsi="宋体"/>
          <w:sz w:val="24"/>
        </w:rPr>
        <w:t>10</w:t>
      </w:r>
      <w:r w:rsidR="007F325D" w:rsidRPr="00840D6E">
        <w:rPr>
          <w:rFonts w:ascii="宋体" w:hAnsi="宋体" w:hint="eastAsia"/>
          <w:sz w:val="24"/>
        </w:rPr>
        <w:t>、对我国未来经济增长的基本判断</w:t>
      </w:r>
    </w:p>
    <w:p w14:paraId="79C8948C" w14:textId="77777777" w:rsidR="00E461FF" w:rsidRPr="007F325D" w:rsidRDefault="00E461FF">
      <w:pPr>
        <w:adjustRightInd w:val="0"/>
        <w:snapToGrid w:val="0"/>
        <w:spacing w:line="360" w:lineRule="auto"/>
        <w:ind w:firstLineChars="200" w:firstLine="480"/>
        <w:rPr>
          <w:rFonts w:ascii="宋体" w:hAnsi="宋体"/>
          <w:sz w:val="24"/>
        </w:rPr>
      </w:pPr>
    </w:p>
    <w:p w14:paraId="1B0D6FC0" w14:textId="33CA415F" w:rsidR="00CC4986" w:rsidRPr="00840D6E" w:rsidRDefault="008D03D5" w:rsidP="008A323D">
      <w:pPr>
        <w:adjustRightInd w:val="0"/>
        <w:snapToGrid w:val="0"/>
        <w:spacing w:line="360" w:lineRule="auto"/>
        <w:ind w:firstLineChars="200" w:firstLine="482"/>
        <w:rPr>
          <w:rFonts w:ascii="宋体" w:hAnsi="宋体"/>
          <w:b/>
          <w:bCs/>
          <w:color w:val="0000FF"/>
          <w:sz w:val="24"/>
        </w:rPr>
      </w:pPr>
      <w:r>
        <w:rPr>
          <w:rFonts w:ascii="宋体" w:hAnsi="宋体" w:hint="eastAsia"/>
          <w:b/>
          <w:bCs/>
          <w:color w:val="0000FF"/>
          <w:sz w:val="24"/>
        </w:rPr>
        <w:t>五</w:t>
      </w:r>
      <w:r w:rsidR="00FA6F93">
        <w:rPr>
          <w:rFonts w:ascii="宋体" w:hAnsi="宋体" w:hint="eastAsia"/>
          <w:b/>
          <w:bCs/>
          <w:color w:val="0000FF"/>
          <w:sz w:val="24"/>
        </w:rPr>
        <w:t>、</w:t>
      </w:r>
      <w:r w:rsidR="00CC4986" w:rsidRPr="00840D6E">
        <w:rPr>
          <w:rFonts w:ascii="宋体" w:hAnsi="宋体" w:hint="eastAsia"/>
          <w:b/>
          <w:bCs/>
          <w:color w:val="0000FF"/>
          <w:sz w:val="24"/>
        </w:rPr>
        <w:t>从当前经济数据看实体经济冷暖与房地产企业应对</w:t>
      </w:r>
    </w:p>
    <w:p w14:paraId="3F96FFC3" w14:textId="77777777" w:rsidR="003B5B00" w:rsidRDefault="003B5B00" w:rsidP="003B5B00">
      <w:pPr>
        <w:adjustRightInd w:val="0"/>
        <w:snapToGrid w:val="0"/>
        <w:spacing w:line="360" w:lineRule="auto"/>
        <w:ind w:firstLineChars="200" w:firstLine="480"/>
        <w:rPr>
          <w:rFonts w:ascii="宋体" w:hAnsi="宋体"/>
          <w:sz w:val="24"/>
        </w:rPr>
      </w:pPr>
      <w:r>
        <w:rPr>
          <w:rFonts w:ascii="宋体" w:hAnsi="宋体" w:hint="eastAsia"/>
          <w:sz w:val="24"/>
        </w:rPr>
        <w:t>1、客观判断经济发展趋势</w:t>
      </w:r>
    </w:p>
    <w:p w14:paraId="6D84D716" w14:textId="70843D75" w:rsidR="00CC4986" w:rsidRPr="00840D6E" w:rsidRDefault="008D03D5" w:rsidP="00840D6E">
      <w:pPr>
        <w:adjustRightInd w:val="0"/>
        <w:snapToGrid w:val="0"/>
        <w:spacing w:line="360" w:lineRule="auto"/>
        <w:ind w:firstLineChars="200" w:firstLine="480"/>
        <w:rPr>
          <w:rFonts w:ascii="宋体" w:hAnsi="宋体"/>
          <w:sz w:val="24"/>
        </w:rPr>
      </w:pPr>
      <w:r>
        <w:rPr>
          <w:rFonts w:ascii="宋体" w:hAnsi="宋体"/>
          <w:sz w:val="24"/>
        </w:rPr>
        <w:t>2</w:t>
      </w:r>
      <w:r w:rsidR="00CC4986" w:rsidRPr="00840D6E">
        <w:rPr>
          <w:rFonts w:ascii="宋体" w:hAnsi="宋体" w:hint="eastAsia"/>
          <w:sz w:val="24"/>
        </w:rPr>
        <w:t>、产业形势判断：P</w:t>
      </w:r>
      <w:r w:rsidR="00CC4986" w:rsidRPr="00840D6E">
        <w:rPr>
          <w:rFonts w:ascii="宋体" w:hAnsi="宋体"/>
          <w:sz w:val="24"/>
        </w:rPr>
        <w:t>MI</w:t>
      </w:r>
      <w:r w:rsidR="00CC4986" w:rsidRPr="00840D6E">
        <w:rPr>
          <w:rFonts w:ascii="宋体" w:hAnsi="宋体" w:hint="eastAsia"/>
          <w:sz w:val="24"/>
        </w:rPr>
        <w:t>指数看经济冷暖</w:t>
      </w:r>
    </w:p>
    <w:p w14:paraId="1C3C6BFE" w14:textId="77777777" w:rsidR="00CC4986" w:rsidRPr="00840D6E" w:rsidRDefault="00CC4986" w:rsidP="00840D6E">
      <w:pPr>
        <w:adjustRightInd w:val="0"/>
        <w:snapToGrid w:val="0"/>
        <w:spacing w:line="360" w:lineRule="auto"/>
        <w:ind w:firstLineChars="200" w:firstLine="480"/>
        <w:rPr>
          <w:rFonts w:ascii="宋体" w:hAnsi="宋体"/>
          <w:sz w:val="24"/>
        </w:rPr>
      </w:pPr>
      <w:r w:rsidRPr="00840D6E">
        <w:rPr>
          <w:rFonts w:ascii="宋体" w:hAnsi="宋体" w:hint="eastAsia"/>
          <w:sz w:val="24"/>
        </w:rPr>
        <w:t>——经济收缩还是扩张？是否是追加投资的好时机？</w:t>
      </w:r>
    </w:p>
    <w:p w14:paraId="533DC7AD" w14:textId="7535ED93" w:rsidR="00CC4986" w:rsidRPr="00840D6E" w:rsidRDefault="008D03D5" w:rsidP="00840D6E">
      <w:pPr>
        <w:adjustRightInd w:val="0"/>
        <w:snapToGrid w:val="0"/>
        <w:spacing w:line="360" w:lineRule="auto"/>
        <w:ind w:firstLineChars="200" w:firstLine="480"/>
        <w:rPr>
          <w:rFonts w:ascii="宋体" w:hAnsi="宋体"/>
          <w:sz w:val="24"/>
        </w:rPr>
      </w:pPr>
      <w:r>
        <w:rPr>
          <w:rFonts w:ascii="宋体" w:hAnsi="宋体"/>
          <w:sz w:val="24"/>
        </w:rPr>
        <w:t>3</w:t>
      </w:r>
      <w:r w:rsidR="00CC4986" w:rsidRPr="00840D6E">
        <w:rPr>
          <w:rFonts w:ascii="宋体" w:hAnsi="宋体" w:hint="eastAsia"/>
          <w:sz w:val="24"/>
        </w:rPr>
        <w:t>、C</w:t>
      </w:r>
      <w:r w:rsidR="00CC4986" w:rsidRPr="00840D6E">
        <w:rPr>
          <w:rFonts w:ascii="宋体" w:hAnsi="宋体"/>
          <w:sz w:val="24"/>
        </w:rPr>
        <w:t>PI</w:t>
      </w:r>
      <w:r w:rsidR="00CC4986" w:rsidRPr="00840D6E">
        <w:rPr>
          <w:rFonts w:ascii="宋体" w:hAnsi="宋体" w:hint="eastAsia"/>
          <w:sz w:val="24"/>
        </w:rPr>
        <w:t>和P</w:t>
      </w:r>
      <w:r w:rsidR="00CC4986" w:rsidRPr="00840D6E">
        <w:rPr>
          <w:rFonts w:ascii="宋体" w:hAnsi="宋体"/>
          <w:sz w:val="24"/>
        </w:rPr>
        <w:t>PI</w:t>
      </w:r>
      <w:r w:rsidR="00CC4986" w:rsidRPr="00840D6E">
        <w:rPr>
          <w:rFonts w:ascii="宋体" w:hAnsi="宋体" w:hint="eastAsia"/>
          <w:sz w:val="24"/>
        </w:rPr>
        <w:t>指数看经济是通货紧缩还是通货膨胀？</w:t>
      </w:r>
    </w:p>
    <w:p w14:paraId="042208ED" w14:textId="77777777" w:rsidR="00CC4986" w:rsidRPr="00840D6E" w:rsidRDefault="00CC4986" w:rsidP="00840D6E">
      <w:pPr>
        <w:adjustRightInd w:val="0"/>
        <w:snapToGrid w:val="0"/>
        <w:spacing w:line="360" w:lineRule="auto"/>
        <w:ind w:firstLineChars="200" w:firstLine="480"/>
        <w:rPr>
          <w:rFonts w:ascii="宋体" w:hAnsi="宋体"/>
          <w:sz w:val="24"/>
        </w:rPr>
      </w:pPr>
      <w:r w:rsidRPr="00840D6E">
        <w:rPr>
          <w:rFonts w:ascii="宋体" w:hAnsi="宋体" w:hint="eastAsia"/>
          <w:sz w:val="24"/>
        </w:rPr>
        <w:lastRenderedPageBreak/>
        <w:t>——C</w:t>
      </w:r>
      <w:r w:rsidRPr="00840D6E">
        <w:rPr>
          <w:rFonts w:ascii="宋体" w:hAnsi="宋体"/>
          <w:sz w:val="24"/>
        </w:rPr>
        <w:t>PI</w:t>
      </w:r>
      <w:r w:rsidRPr="00840D6E">
        <w:rPr>
          <w:rFonts w:ascii="宋体" w:hAnsi="宋体" w:hint="eastAsia"/>
          <w:sz w:val="24"/>
        </w:rPr>
        <w:t>和P</w:t>
      </w:r>
      <w:r w:rsidRPr="00840D6E">
        <w:rPr>
          <w:rFonts w:ascii="宋体" w:hAnsi="宋体"/>
          <w:sz w:val="24"/>
        </w:rPr>
        <w:t>PI</w:t>
      </w:r>
      <w:r w:rsidRPr="00840D6E">
        <w:rPr>
          <w:rFonts w:ascii="宋体" w:hAnsi="宋体" w:hint="eastAsia"/>
          <w:sz w:val="24"/>
        </w:rPr>
        <w:t>指数之间的剪刀差扩大的原因？意味着什么？</w:t>
      </w:r>
    </w:p>
    <w:p w14:paraId="28BD0DBE" w14:textId="30E804A8" w:rsidR="00CC4986" w:rsidRDefault="00CC4986" w:rsidP="00840D6E">
      <w:pPr>
        <w:adjustRightInd w:val="0"/>
        <w:snapToGrid w:val="0"/>
        <w:spacing w:line="360" w:lineRule="auto"/>
        <w:ind w:firstLineChars="200" w:firstLine="480"/>
        <w:rPr>
          <w:rFonts w:ascii="宋体" w:hAnsi="宋体"/>
          <w:sz w:val="24"/>
        </w:rPr>
      </w:pPr>
      <w:r w:rsidRPr="00840D6E">
        <w:rPr>
          <w:rFonts w:ascii="宋体" w:hAnsi="宋体" w:hint="eastAsia"/>
          <w:sz w:val="24"/>
        </w:rPr>
        <w:t>——企业负重前行：</w:t>
      </w:r>
      <w:r w:rsidRPr="00840D6E">
        <w:rPr>
          <w:rFonts w:ascii="宋体" w:hAnsi="宋体"/>
          <w:sz w:val="24"/>
        </w:rPr>
        <w:t>上游原料价格被暴炒大涨，但下游面对终端需求萎靡无法提价</w:t>
      </w:r>
    </w:p>
    <w:p w14:paraId="50077C5E" w14:textId="315D8CEE" w:rsidR="008D03D5" w:rsidRPr="00840D6E" w:rsidRDefault="008D03D5" w:rsidP="00840D6E">
      <w:pPr>
        <w:adjustRightInd w:val="0"/>
        <w:snapToGrid w:val="0"/>
        <w:spacing w:line="360" w:lineRule="auto"/>
        <w:ind w:firstLineChars="200" w:firstLine="480"/>
        <w:rPr>
          <w:rFonts w:ascii="宋体" w:hAnsi="宋体"/>
          <w:sz w:val="24"/>
        </w:rPr>
      </w:pPr>
      <w:r>
        <w:rPr>
          <w:rFonts w:ascii="宋体" w:hAnsi="宋体" w:hint="eastAsia"/>
          <w:sz w:val="24"/>
        </w:rPr>
        <w:t>4、2</w:t>
      </w:r>
      <w:r>
        <w:rPr>
          <w:rFonts w:ascii="宋体" w:hAnsi="宋体"/>
          <w:sz w:val="24"/>
        </w:rPr>
        <w:t>021</w:t>
      </w:r>
      <w:r>
        <w:rPr>
          <w:rFonts w:ascii="宋体" w:hAnsi="宋体" w:hint="eastAsia"/>
          <w:sz w:val="24"/>
        </w:rPr>
        <w:t>年宏观经济形势研判</w:t>
      </w:r>
    </w:p>
    <w:p w14:paraId="20C03523" w14:textId="265B19EF" w:rsidR="00CC4986" w:rsidRDefault="008D03D5" w:rsidP="00840D6E">
      <w:pPr>
        <w:adjustRightInd w:val="0"/>
        <w:snapToGrid w:val="0"/>
        <w:spacing w:line="360" w:lineRule="auto"/>
        <w:ind w:firstLineChars="200" w:firstLine="480"/>
        <w:rPr>
          <w:rFonts w:ascii="宋体" w:hAnsi="宋体"/>
          <w:sz w:val="24"/>
        </w:rPr>
      </w:pPr>
      <w:r>
        <w:rPr>
          <w:rFonts w:ascii="宋体" w:hAnsi="宋体"/>
          <w:sz w:val="24"/>
        </w:rPr>
        <w:t>5</w:t>
      </w:r>
      <w:r w:rsidR="00CC4986" w:rsidRPr="00840D6E">
        <w:rPr>
          <w:rFonts w:ascii="宋体" w:hAnsi="宋体" w:hint="eastAsia"/>
          <w:sz w:val="24"/>
        </w:rPr>
        <w:t>、</w:t>
      </w:r>
      <w:r w:rsidR="00367C82">
        <w:rPr>
          <w:rFonts w:ascii="宋体" w:hAnsi="宋体" w:hint="eastAsia"/>
          <w:sz w:val="24"/>
        </w:rPr>
        <w:t>2021年</w:t>
      </w:r>
      <w:r w:rsidR="003B5B00" w:rsidRPr="00840D6E">
        <w:rPr>
          <w:rFonts w:ascii="宋体" w:hAnsi="宋体" w:hint="eastAsia"/>
          <w:sz w:val="24"/>
        </w:rPr>
        <w:t>4月中央政治局会议精神简要解读</w:t>
      </w:r>
      <w:r w:rsidR="001966B9">
        <w:rPr>
          <w:rFonts w:ascii="宋体" w:hAnsi="宋体" w:hint="eastAsia"/>
          <w:sz w:val="24"/>
        </w:rPr>
        <w:t>（第一次提出严禁学区房炒作问题）</w:t>
      </w:r>
    </w:p>
    <w:p w14:paraId="7C4CE883" w14:textId="77777777" w:rsidR="00E461FF" w:rsidRPr="00CC4986" w:rsidRDefault="00E461FF">
      <w:pPr>
        <w:adjustRightInd w:val="0"/>
        <w:snapToGrid w:val="0"/>
        <w:spacing w:line="360" w:lineRule="auto"/>
        <w:ind w:firstLineChars="200" w:firstLine="482"/>
        <w:rPr>
          <w:rFonts w:ascii="宋体" w:hAnsi="宋体"/>
          <w:b/>
          <w:bCs/>
          <w:color w:val="0000FF"/>
          <w:sz w:val="24"/>
        </w:rPr>
      </w:pPr>
    </w:p>
    <w:p w14:paraId="2D80F748" w14:textId="04D6615A" w:rsidR="00E461FF" w:rsidRPr="00BC735C" w:rsidRDefault="001966B9">
      <w:pPr>
        <w:adjustRightInd w:val="0"/>
        <w:snapToGrid w:val="0"/>
        <w:spacing w:line="360" w:lineRule="auto"/>
        <w:ind w:firstLineChars="200" w:firstLine="482"/>
        <w:rPr>
          <w:rFonts w:ascii="宋体" w:hAnsi="宋体"/>
          <w:b/>
          <w:bCs/>
          <w:color w:val="FF0000"/>
          <w:sz w:val="24"/>
        </w:rPr>
      </w:pPr>
      <w:r>
        <w:rPr>
          <w:rFonts w:ascii="宋体" w:hAnsi="宋体" w:hint="eastAsia"/>
          <w:b/>
          <w:bCs/>
          <w:color w:val="0000FF"/>
          <w:sz w:val="24"/>
        </w:rPr>
        <w:t>六</w:t>
      </w:r>
      <w:r w:rsidR="000E2796">
        <w:rPr>
          <w:rFonts w:ascii="宋体" w:hAnsi="宋体" w:hint="eastAsia"/>
          <w:b/>
          <w:bCs/>
          <w:color w:val="0000FF"/>
          <w:sz w:val="24"/>
        </w:rPr>
        <w:t>、金融新周期与金融风险将影响房地产市场健康发展</w:t>
      </w:r>
    </w:p>
    <w:p w14:paraId="479B4B37"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1、十九大报告指出，要“健全</w:t>
      </w:r>
      <w:hyperlink r:id="rId7" w:history="1">
        <w:r>
          <w:rPr>
            <w:rFonts w:ascii="宋体" w:hAnsi="宋体" w:hint="eastAsia"/>
            <w:sz w:val="24"/>
          </w:rPr>
          <w:t>金融</w:t>
        </w:r>
      </w:hyperlink>
      <w:r>
        <w:rPr>
          <w:rFonts w:ascii="宋体" w:hAnsi="宋体" w:hint="eastAsia"/>
          <w:sz w:val="24"/>
        </w:rPr>
        <w:t>监管体系，</w:t>
      </w:r>
      <w:hyperlink r:id="rId8" w:history="1">
        <w:r>
          <w:rPr>
            <w:rFonts w:ascii="宋体" w:hAnsi="宋体" w:hint="eastAsia"/>
            <w:sz w:val="24"/>
          </w:rPr>
          <w:t>守住</w:t>
        </w:r>
      </w:hyperlink>
      <w:r>
        <w:rPr>
          <w:rFonts w:ascii="宋体" w:hAnsi="宋体" w:hint="eastAsia"/>
          <w:sz w:val="24"/>
        </w:rPr>
        <w:t>不</w:t>
      </w:r>
      <w:hyperlink r:id="rId9" w:history="1">
        <w:r>
          <w:rPr>
            <w:rFonts w:ascii="宋体" w:hAnsi="宋体" w:hint="eastAsia"/>
            <w:sz w:val="24"/>
          </w:rPr>
          <w:t>发生</w:t>
        </w:r>
      </w:hyperlink>
      <w:hyperlink r:id="rId10" w:history="1">
        <w:r>
          <w:rPr>
            <w:rFonts w:ascii="宋体" w:hAnsi="宋体" w:hint="eastAsia"/>
            <w:sz w:val="24"/>
          </w:rPr>
          <w:t>系统性</w:t>
        </w:r>
      </w:hyperlink>
      <w:hyperlink r:id="rId11" w:history="1">
        <w:r>
          <w:rPr>
            <w:rFonts w:ascii="宋体" w:hAnsi="宋体" w:hint="eastAsia"/>
            <w:sz w:val="24"/>
          </w:rPr>
          <w:t>金融</w:t>
        </w:r>
      </w:hyperlink>
      <w:hyperlink r:id="rId12" w:history="1">
        <w:r>
          <w:rPr>
            <w:rFonts w:ascii="宋体" w:hAnsi="宋体" w:hint="eastAsia"/>
            <w:sz w:val="24"/>
          </w:rPr>
          <w:t>风险</w:t>
        </w:r>
      </w:hyperlink>
      <w:r>
        <w:rPr>
          <w:rFonts w:ascii="宋体" w:hAnsi="宋体" w:hint="eastAsia"/>
          <w:sz w:val="24"/>
        </w:rPr>
        <w:t>的</w:t>
      </w:r>
      <w:hyperlink r:id="rId13" w:history="1">
        <w:r>
          <w:rPr>
            <w:rFonts w:ascii="宋体" w:hAnsi="宋体" w:hint="eastAsia"/>
            <w:sz w:val="24"/>
          </w:rPr>
          <w:t>底线</w:t>
        </w:r>
      </w:hyperlink>
      <w:r>
        <w:rPr>
          <w:rFonts w:ascii="宋体" w:hAnsi="宋体" w:hint="eastAsia"/>
          <w:sz w:val="24"/>
        </w:rPr>
        <w:t>”</w:t>
      </w:r>
    </w:p>
    <w:p w14:paraId="2BA15074"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2、金融新周期</w:t>
      </w:r>
    </w:p>
    <w:p w14:paraId="669832F4"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 xml:space="preserve">3、全球债务飙升 </w:t>
      </w:r>
    </w:p>
    <w:p w14:paraId="77E7990C"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 xml:space="preserve">4、警惕区域性金融风险蔓延 </w:t>
      </w:r>
    </w:p>
    <w:p w14:paraId="0AE75C78"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 xml:space="preserve">5、地方政府债务风险 </w:t>
      </w:r>
    </w:p>
    <w:p w14:paraId="68D32BDA"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6、企业债务风险，部分中小银行面临破产清算威胁</w:t>
      </w:r>
    </w:p>
    <w:p w14:paraId="0C8E190D"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7、资本管制：诡谲的人民币汇率</w:t>
      </w:r>
    </w:p>
    <w:p w14:paraId="4263C7B6"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8、生病的股市：个人理性与集体非理性</w:t>
      </w:r>
    </w:p>
    <w:p w14:paraId="08F16F9B"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9、投资理财的困惑：钱往何处去？</w:t>
      </w:r>
    </w:p>
    <w:p w14:paraId="315342A9"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10、百姓发现：只有房地产投资最稳妥</w:t>
      </w:r>
    </w:p>
    <w:p w14:paraId="62310D75" w14:textId="27807710"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11、房地产企业资金成本提升，融资越来越难</w:t>
      </w:r>
    </w:p>
    <w:p w14:paraId="06647689" w14:textId="33357213" w:rsidR="00070A9D" w:rsidRPr="00070A9D" w:rsidRDefault="00070A9D">
      <w:pPr>
        <w:adjustRightInd w:val="0"/>
        <w:snapToGrid w:val="0"/>
        <w:spacing w:line="360" w:lineRule="auto"/>
        <w:ind w:firstLineChars="200" w:firstLine="482"/>
        <w:rPr>
          <w:rFonts w:ascii="宋体" w:hAnsi="宋体"/>
          <w:b/>
          <w:bCs/>
          <w:color w:val="FF0000"/>
          <w:sz w:val="24"/>
        </w:rPr>
      </w:pPr>
      <w:r w:rsidRPr="00070A9D">
        <w:rPr>
          <w:rFonts w:ascii="宋体" w:hAnsi="宋体" w:hint="eastAsia"/>
          <w:b/>
          <w:bCs/>
          <w:color w:val="FF0000"/>
          <w:sz w:val="24"/>
        </w:rPr>
        <w:t>郭树清，灰犀牛，房地产</w:t>
      </w:r>
    </w:p>
    <w:p w14:paraId="0EDE26F6" w14:textId="77777777" w:rsidR="00E461FF" w:rsidRDefault="00E461FF">
      <w:pPr>
        <w:adjustRightInd w:val="0"/>
        <w:snapToGrid w:val="0"/>
        <w:spacing w:line="360" w:lineRule="auto"/>
        <w:ind w:firstLineChars="200" w:firstLine="480"/>
        <w:rPr>
          <w:rFonts w:ascii="宋体" w:hAnsi="宋体"/>
          <w:sz w:val="24"/>
        </w:rPr>
      </w:pPr>
    </w:p>
    <w:p w14:paraId="139C3368" w14:textId="490D527E" w:rsidR="00CC4986" w:rsidRPr="004F6921" w:rsidRDefault="001966B9" w:rsidP="008A323D">
      <w:pPr>
        <w:adjustRightInd w:val="0"/>
        <w:snapToGrid w:val="0"/>
        <w:spacing w:line="360" w:lineRule="auto"/>
        <w:ind w:firstLineChars="200" w:firstLine="482"/>
        <w:rPr>
          <w:rFonts w:ascii="宋体" w:hAnsi="宋体"/>
          <w:b/>
          <w:bCs/>
          <w:color w:val="0000FF"/>
          <w:sz w:val="24"/>
        </w:rPr>
      </w:pPr>
      <w:r>
        <w:rPr>
          <w:rFonts w:ascii="宋体" w:hAnsi="宋体" w:hint="eastAsia"/>
          <w:b/>
          <w:bCs/>
          <w:color w:val="0000FF"/>
          <w:sz w:val="24"/>
        </w:rPr>
        <w:t>七</w:t>
      </w:r>
      <w:r w:rsidR="00CC4986" w:rsidRPr="004F6921">
        <w:rPr>
          <w:rFonts w:ascii="宋体" w:hAnsi="宋体" w:hint="eastAsia"/>
          <w:b/>
          <w:bCs/>
          <w:color w:val="0000FF"/>
          <w:sz w:val="24"/>
        </w:rPr>
        <w:t>、土地、人口与货币：房地产市场未来发展预测</w:t>
      </w:r>
    </w:p>
    <w:p w14:paraId="6A6CD905"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1、工业化、城市化加速需要房地产市场配合</w:t>
      </w:r>
    </w:p>
    <w:p w14:paraId="6CCE9684"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——工业化加速提高居民收入，促进农村人口进城</w:t>
      </w:r>
    </w:p>
    <w:p w14:paraId="4C712FE7"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——城市化加速提升住房需求，加速房地产市场发展</w:t>
      </w:r>
    </w:p>
    <w:p w14:paraId="2D4784C4"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sz w:val="24"/>
        </w:rPr>
        <w:t>2</w:t>
      </w:r>
      <w:r w:rsidRPr="004F6921">
        <w:rPr>
          <w:rFonts w:ascii="宋体" w:hAnsi="宋体" w:hint="eastAsia"/>
          <w:sz w:val="24"/>
        </w:rPr>
        <w:t>、城镇化与城市群：全面铺开与多点开花</w:t>
      </w:r>
    </w:p>
    <w:p w14:paraId="2BBD107F"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——我国新型城镇化发展的空间格局</w:t>
      </w:r>
    </w:p>
    <w:p w14:paraId="0F2EA1F2"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——“两横三纵”城市化战略格局</w:t>
      </w:r>
    </w:p>
    <w:p w14:paraId="0B07712C"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——我国主要发展轴</w:t>
      </w:r>
    </w:p>
    <w:p w14:paraId="378D5790"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lastRenderedPageBreak/>
        <w:t>——我国主要城市群</w:t>
      </w:r>
    </w:p>
    <w:p w14:paraId="4464FA17"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sz w:val="24"/>
        </w:rPr>
        <w:t>3</w:t>
      </w:r>
      <w:r w:rsidRPr="004F6921">
        <w:rPr>
          <w:rFonts w:ascii="宋体" w:hAnsi="宋体" w:hint="eastAsia"/>
          <w:sz w:val="24"/>
        </w:rPr>
        <w:t>、为什么要紧盯都市圈和城市群建设</w:t>
      </w:r>
    </w:p>
    <w:p w14:paraId="70DB28D5"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——按照世界城市化发展的“S型”规律曲线，城镇化率显示我国的城市化进程仍处于中期，未来还存在继续提高的空间。</w:t>
      </w:r>
    </w:p>
    <w:p w14:paraId="22BA6379"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——城市群和都市圈建设将带来更多的人口流入城市，从而带来更多的投资和消费，提供经济增长持续潜在动力。</w:t>
      </w:r>
    </w:p>
    <w:p w14:paraId="6386E89B"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——现代化都市圈既有利于优化人口和经济的空间结构，又有利于激活有效投资和潜在消费需求，增强内生发展动力。</w:t>
      </w:r>
    </w:p>
    <w:p w14:paraId="49965F5F"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——进入都市圈范围的区域，将享受更多的发展红利。</w:t>
      </w:r>
    </w:p>
    <w:p w14:paraId="28D589EB" w14:textId="3F54525E" w:rsidR="00CC4986"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——“十四五”规划和202</w:t>
      </w:r>
      <w:r w:rsidRPr="004F6921">
        <w:rPr>
          <w:rFonts w:ascii="宋体" w:hAnsi="宋体"/>
          <w:sz w:val="24"/>
        </w:rPr>
        <w:t>1</w:t>
      </w:r>
      <w:r w:rsidRPr="004F6921">
        <w:rPr>
          <w:rFonts w:ascii="宋体" w:hAnsi="宋体" w:hint="eastAsia"/>
          <w:sz w:val="24"/>
        </w:rPr>
        <w:t>年《政府工作报告》：推进新型城镇化，确立都市圈城市群</w:t>
      </w:r>
    </w:p>
    <w:p w14:paraId="073E3111"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sz w:val="24"/>
        </w:rPr>
        <w:t>4</w:t>
      </w:r>
      <w:r w:rsidRPr="004F6921">
        <w:rPr>
          <w:rFonts w:ascii="宋体" w:hAnsi="宋体" w:hint="eastAsia"/>
          <w:sz w:val="24"/>
        </w:rPr>
        <w:t>、房价会涨还是跌？</w:t>
      </w:r>
    </w:p>
    <w:p w14:paraId="77ED0096"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——2017.5.12，人民日报发文：房价上涨是必然趋势</w:t>
      </w:r>
    </w:p>
    <w:p w14:paraId="5A3C6929"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——论经济体量，中国和美国最为相像；论土地制度，中国又是香港式的；论人口结构，中国向日本靠拢。再加上调控，所以房价的问题很复杂</w:t>
      </w:r>
    </w:p>
    <w:p w14:paraId="5A9B2EAC"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——房地产周期：长期看人口、中期看土地、短期看金融</w:t>
      </w:r>
    </w:p>
    <w:p w14:paraId="0E5A6217"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——从人口结构上看，大概率上2030年是房地产和房价的转折点</w:t>
      </w:r>
    </w:p>
    <w:p w14:paraId="3C71CB85"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——人口老龄化加速影响房地产。老龄化会拖累经济增速</w:t>
      </w:r>
    </w:p>
    <w:p w14:paraId="74998BDF"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——房价会涨还是跌？看通胀、区域、投资渠道</w:t>
      </w:r>
    </w:p>
    <w:p w14:paraId="4197F30E"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——根源：土地财政，人地错配，货币超发</w:t>
      </w:r>
    </w:p>
    <w:p w14:paraId="7D544277"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5、房地产供应会增加：通货膨胀预期、土地财政与现行房地产市场政策的拉锯</w:t>
      </w:r>
    </w:p>
    <w:p w14:paraId="2486BC07"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——货币发行增速加快，国家实行积极货币政策</w:t>
      </w:r>
    </w:p>
    <w:p w14:paraId="5FE8287D"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——由于货币宽松，利率下行，全球资金都在争抢资产，房子涨价</w:t>
      </w:r>
    </w:p>
    <w:p w14:paraId="68663C58"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——通胀预期下，购房更容易保值：正面影响</w:t>
      </w:r>
    </w:p>
    <w:p w14:paraId="3525DC41"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——土地制度政策变化影响房地产</w:t>
      </w:r>
    </w:p>
    <w:p w14:paraId="087F6CC1"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——地方财政依赖土地财政，地方政府财政紧张，加大房地产扶持，增加土地收入</w:t>
      </w:r>
    </w:p>
    <w:p w14:paraId="1B7BD200"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——部分支持实体经济的资金，经过各种渠道，外溢到房地产市场</w:t>
      </w:r>
    </w:p>
    <w:p w14:paraId="78341214"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——居民负债大幅激增，但负债绝对值远低于美国、日本</w:t>
      </w:r>
    </w:p>
    <w:p w14:paraId="00A67F6F"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lastRenderedPageBreak/>
        <w:t>——各地抢人大战，需要房地产配合</w:t>
      </w:r>
    </w:p>
    <w:p w14:paraId="0E7363AC"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——“两新一重”是重大抓手。其中一个“新”，是新型城镇化，当然包括房地产</w:t>
      </w:r>
    </w:p>
    <w:p w14:paraId="7BC3869D"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——202</w:t>
      </w:r>
      <w:r w:rsidRPr="004F6921">
        <w:rPr>
          <w:rFonts w:ascii="宋体" w:hAnsi="宋体"/>
          <w:sz w:val="24"/>
        </w:rPr>
        <w:t>1</w:t>
      </w:r>
      <w:r w:rsidRPr="004F6921">
        <w:rPr>
          <w:rFonts w:ascii="宋体" w:hAnsi="宋体" w:hint="eastAsia"/>
          <w:sz w:val="24"/>
        </w:rPr>
        <w:t>年《政府工作报告》：老旧小区改造、安居房与基建</w:t>
      </w:r>
    </w:p>
    <w:p w14:paraId="1710252B"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6、产业投资与房地产市场的区域分化</w:t>
      </w:r>
    </w:p>
    <w:p w14:paraId="616EA2AF"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——环境资源禀赋、政策禀赋</w:t>
      </w:r>
    </w:p>
    <w:p w14:paraId="6C63F906"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——政府能力、营商环境</w:t>
      </w:r>
    </w:p>
    <w:p w14:paraId="52555922"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——土地、资金、人口、人才、技术、产业</w:t>
      </w:r>
    </w:p>
    <w:p w14:paraId="2F49543B"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——我国主要区域经济潜力：中部、东部、东北、西北、西南、华南</w:t>
      </w:r>
    </w:p>
    <w:p w14:paraId="2B311DF9"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——城市赋能产业：区域经济潜力取决于人才和资金的流向，硬环境+软环境</w:t>
      </w:r>
    </w:p>
    <w:p w14:paraId="16579853"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——房地产市场区域分化、房地产企业分化是必然趋势</w:t>
      </w:r>
    </w:p>
    <w:p w14:paraId="397B6AD7"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7、全国各区域产业投资与城市房地产投资潜力研判</w:t>
      </w:r>
    </w:p>
    <w:p w14:paraId="4EBE86E8"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——投资不过山海关，买债不买云贵川</w:t>
      </w:r>
    </w:p>
    <w:p w14:paraId="7E4A5316"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——一、二、三线城市产业投资与房地产投资潜力研判</w:t>
      </w:r>
    </w:p>
    <w:p w14:paraId="046266E9" w14:textId="77777777" w:rsidR="00CC4986" w:rsidRPr="004F6921" w:rsidRDefault="00CC4986"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——各主要城市群产业投资与房地产投资潜力研判</w:t>
      </w:r>
    </w:p>
    <w:p w14:paraId="09A18983" w14:textId="77777777" w:rsidR="0044548A" w:rsidRDefault="0044548A" w:rsidP="00B520F7">
      <w:pPr>
        <w:adjustRightInd w:val="0"/>
        <w:snapToGrid w:val="0"/>
        <w:spacing w:line="360" w:lineRule="auto"/>
        <w:rPr>
          <w:rFonts w:ascii="宋体" w:hAnsi="宋体"/>
          <w:sz w:val="24"/>
        </w:rPr>
      </w:pPr>
    </w:p>
    <w:p w14:paraId="74D4F044" w14:textId="2572D85A" w:rsidR="0044548A" w:rsidRDefault="00C057F9" w:rsidP="0044548A">
      <w:pPr>
        <w:adjustRightInd w:val="0"/>
        <w:snapToGrid w:val="0"/>
        <w:spacing w:line="360" w:lineRule="auto"/>
        <w:ind w:firstLineChars="200" w:firstLine="482"/>
        <w:rPr>
          <w:rFonts w:ascii="宋体" w:hAnsi="宋体"/>
          <w:b/>
          <w:bCs/>
          <w:color w:val="0000FF"/>
          <w:sz w:val="24"/>
        </w:rPr>
      </w:pPr>
      <w:r>
        <w:rPr>
          <w:rFonts w:ascii="宋体" w:hAnsi="宋体" w:hint="eastAsia"/>
          <w:b/>
          <w:bCs/>
          <w:color w:val="0000FF"/>
          <w:sz w:val="24"/>
        </w:rPr>
        <w:t>八</w:t>
      </w:r>
      <w:r w:rsidR="0044548A">
        <w:rPr>
          <w:rFonts w:ascii="宋体" w:hAnsi="宋体" w:hint="eastAsia"/>
          <w:b/>
          <w:bCs/>
          <w:color w:val="0000FF"/>
          <w:sz w:val="24"/>
        </w:rPr>
        <w:t>、我国房地产行业发展的政策背景：我国房地产政策的变化和影响</w:t>
      </w:r>
    </w:p>
    <w:p w14:paraId="28126062" w14:textId="77777777" w:rsidR="0044548A" w:rsidRDefault="0044548A" w:rsidP="0044548A">
      <w:pPr>
        <w:adjustRightInd w:val="0"/>
        <w:snapToGrid w:val="0"/>
        <w:spacing w:line="360" w:lineRule="auto"/>
        <w:ind w:firstLineChars="200" w:firstLine="480"/>
        <w:rPr>
          <w:rFonts w:ascii="宋体" w:hAnsi="宋体"/>
          <w:sz w:val="24"/>
        </w:rPr>
      </w:pPr>
      <w:r>
        <w:rPr>
          <w:rFonts w:ascii="宋体" w:hAnsi="宋体" w:hint="eastAsia"/>
          <w:sz w:val="24"/>
        </w:rPr>
        <w:t>1、基建政策变化和影响</w:t>
      </w:r>
    </w:p>
    <w:p w14:paraId="640856DB" w14:textId="77777777" w:rsidR="0044548A" w:rsidRDefault="0044548A" w:rsidP="0044548A">
      <w:pPr>
        <w:adjustRightInd w:val="0"/>
        <w:snapToGrid w:val="0"/>
        <w:spacing w:line="360" w:lineRule="auto"/>
        <w:ind w:firstLineChars="200" w:firstLine="480"/>
        <w:rPr>
          <w:rFonts w:ascii="宋体" w:hAnsi="宋体"/>
          <w:sz w:val="24"/>
        </w:rPr>
      </w:pPr>
      <w:r>
        <w:rPr>
          <w:rFonts w:ascii="宋体" w:hAnsi="宋体" w:hint="eastAsia"/>
          <w:sz w:val="24"/>
        </w:rPr>
        <w:t>——2018年10月31日，国务院办公厅下发国办发〔2018〕101号文《关于保持基础设施领域补短板力度的指导意见》，提出由于2018年以来基础设施投资增速回落较多，亟需聚焦基础设施领域突出短板。</w:t>
      </w:r>
    </w:p>
    <w:p w14:paraId="2EF905CC" w14:textId="77777777" w:rsidR="0044548A" w:rsidRDefault="0044548A" w:rsidP="0044548A">
      <w:pPr>
        <w:adjustRightInd w:val="0"/>
        <w:snapToGrid w:val="0"/>
        <w:spacing w:line="360" w:lineRule="auto"/>
        <w:ind w:firstLineChars="200" w:firstLine="480"/>
        <w:rPr>
          <w:rFonts w:ascii="宋体" w:hAnsi="宋体"/>
          <w:sz w:val="24"/>
        </w:rPr>
      </w:pPr>
      <w:r>
        <w:rPr>
          <w:rFonts w:ascii="宋体" w:hAnsi="宋体" w:hint="eastAsia"/>
          <w:sz w:val="24"/>
        </w:rPr>
        <w:t>——主要精神：加大基建补短板力度，融资平台、PPP、专项债、贷款保驾护航。</w:t>
      </w:r>
    </w:p>
    <w:p w14:paraId="22602EB7" w14:textId="77777777" w:rsidR="0044548A" w:rsidRDefault="0044548A" w:rsidP="0044548A">
      <w:pPr>
        <w:adjustRightInd w:val="0"/>
        <w:snapToGrid w:val="0"/>
        <w:spacing w:line="360" w:lineRule="auto"/>
        <w:ind w:firstLineChars="200" w:firstLine="480"/>
        <w:rPr>
          <w:rFonts w:ascii="宋体" w:hAnsi="宋体"/>
          <w:sz w:val="24"/>
        </w:rPr>
      </w:pPr>
      <w:r>
        <w:rPr>
          <w:rFonts w:ascii="宋体" w:hAnsi="宋体" w:hint="eastAsia"/>
          <w:sz w:val="24"/>
        </w:rPr>
        <w:t>——2008年10月的基建托底，典型特征是“力度大”（4万亿资金注入）、“落地快”（在10月的常务会议上，就核准一批建设项目）。</w:t>
      </w:r>
    </w:p>
    <w:p w14:paraId="5EECE085" w14:textId="77777777" w:rsidR="0044548A" w:rsidRDefault="0044548A" w:rsidP="0044548A">
      <w:pPr>
        <w:adjustRightInd w:val="0"/>
        <w:snapToGrid w:val="0"/>
        <w:spacing w:line="360" w:lineRule="auto"/>
        <w:ind w:firstLineChars="200" w:firstLine="480"/>
        <w:rPr>
          <w:rFonts w:ascii="宋体" w:hAnsi="宋体"/>
          <w:sz w:val="24"/>
        </w:rPr>
      </w:pPr>
      <w:r>
        <w:rPr>
          <w:rFonts w:ascii="宋体" w:hAnsi="宋体" w:hint="eastAsia"/>
          <w:sz w:val="24"/>
        </w:rPr>
        <w:t>——2019年以来，经济下行期，投资不旺的情况下，基建托底是大势所趋</w:t>
      </w:r>
    </w:p>
    <w:p w14:paraId="406E3771" w14:textId="355B4540" w:rsidR="0044548A" w:rsidRDefault="0044548A" w:rsidP="0044548A">
      <w:pPr>
        <w:adjustRightInd w:val="0"/>
        <w:snapToGrid w:val="0"/>
        <w:spacing w:line="360" w:lineRule="auto"/>
        <w:ind w:firstLineChars="200" w:firstLine="480"/>
        <w:rPr>
          <w:rFonts w:ascii="宋体" w:hAnsi="宋体"/>
          <w:sz w:val="24"/>
        </w:rPr>
      </w:pPr>
      <w:r>
        <w:rPr>
          <w:rFonts w:ascii="宋体" w:hAnsi="宋体" w:hint="eastAsia"/>
          <w:sz w:val="24"/>
        </w:rPr>
        <w:t>2、</w:t>
      </w:r>
      <w:r w:rsidR="00475BF2">
        <w:rPr>
          <w:rFonts w:ascii="宋体" w:hAnsi="宋体" w:hint="eastAsia"/>
          <w:sz w:val="24"/>
        </w:rPr>
        <w:t>2</w:t>
      </w:r>
      <w:r w:rsidR="00475BF2">
        <w:rPr>
          <w:rFonts w:ascii="宋体" w:hAnsi="宋体"/>
          <w:sz w:val="24"/>
        </w:rPr>
        <w:t>020</w:t>
      </w:r>
      <w:r w:rsidR="00475BF2">
        <w:rPr>
          <w:rFonts w:ascii="宋体" w:hAnsi="宋体" w:hint="eastAsia"/>
          <w:sz w:val="24"/>
        </w:rPr>
        <w:t>年</w:t>
      </w:r>
      <w:r>
        <w:rPr>
          <w:rFonts w:ascii="宋体" w:hAnsi="宋体" w:hint="eastAsia"/>
          <w:sz w:val="24"/>
        </w:rPr>
        <w:t>3月12日，国务院发布《关于授权和委托用地审批权的决定》，明确了省级政府更大的用地自主权。</w:t>
      </w:r>
    </w:p>
    <w:p w14:paraId="5F51BDD2" w14:textId="77777777" w:rsidR="0044548A" w:rsidRDefault="0044548A" w:rsidP="0044548A">
      <w:pPr>
        <w:adjustRightInd w:val="0"/>
        <w:snapToGrid w:val="0"/>
        <w:spacing w:line="360" w:lineRule="auto"/>
        <w:ind w:firstLineChars="200" w:firstLine="480"/>
        <w:rPr>
          <w:rFonts w:ascii="宋体" w:hAnsi="宋体"/>
          <w:sz w:val="24"/>
        </w:rPr>
      </w:pPr>
      <w:r>
        <w:rPr>
          <w:rFonts w:ascii="宋体" w:hAnsi="宋体" w:hint="eastAsia"/>
          <w:sz w:val="24"/>
        </w:rPr>
        <w:t>——《决定》称，将国务院可以授权的永久</w:t>
      </w:r>
      <w:hyperlink r:id="rId14" w:history="1">
        <w:r>
          <w:rPr>
            <w:rFonts w:ascii="宋体" w:hAnsi="宋体" w:hint="eastAsia"/>
            <w:sz w:val="24"/>
          </w:rPr>
          <w:t>基本农田</w:t>
        </w:r>
      </w:hyperlink>
      <w:r>
        <w:rPr>
          <w:rFonts w:ascii="宋体" w:hAnsi="宋体" w:hint="eastAsia"/>
          <w:sz w:val="24"/>
        </w:rPr>
        <w:t>以外的</w:t>
      </w:r>
      <w:hyperlink r:id="rId15" w:history="1">
        <w:r>
          <w:rPr>
            <w:rFonts w:ascii="宋体" w:hAnsi="宋体" w:hint="eastAsia"/>
            <w:sz w:val="24"/>
          </w:rPr>
          <w:t>农用地</w:t>
        </w:r>
      </w:hyperlink>
      <w:r>
        <w:rPr>
          <w:rFonts w:ascii="宋体" w:hAnsi="宋体" w:hint="eastAsia"/>
          <w:sz w:val="24"/>
        </w:rPr>
        <w:t>转为</w:t>
      </w:r>
      <w:hyperlink r:id="rId16" w:history="1">
        <w:r>
          <w:rPr>
            <w:rFonts w:ascii="宋体" w:hAnsi="宋体" w:hint="eastAsia"/>
            <w:sz w:val="24"/>
          </w:rPr>
          <w:t>建设</w:t>
        </w:r>
        <w:r>
          <w:rPr>
            <w:rFonts w:ascii="宋体" w:hAnsi="宋体" w:hint="eastAsia"/>
            <w:sz w:val="24"/>
          </w:rPr>
          <w:lastRenderedPageBreak/>
          <w:t>用地</w:t>
        </w:r>
      </w:hyperlink>
      <w:r>
        <w:rPr>
          <w:rFonts w:ascii="宋体" w:hAnsi="宋体" w:hint="eastAsia"/>
          <w:sz w:val="24"/>
        </w:rPr>
        <w:t>审批事项授权各省、自治区、直辖市人民政府批准。</w:t>
      </w:r>
    </w:p>
    <w:p w14:paraId="5DEBFDF9" w14:textId="77777777" w:rsidR="0044548A" w:rsidRDefault="0044548A" w:rsidP="0044548A">
      <w:pPr>
        <w:adjustRightInd w:val="0"/>
        <w:snapToGrid w:val="0"/>
        <w:spacing w:line="360" w:lineRule="auto"/>
        <w:ind w:firstLineChars="200" w:firstLine="480"/>
        <w:rPr>
          <w:rFonts w:ascii="宋体" w:hAnsi="宋体"/>
          <w:sz w:val="24"/>
        </w:rPr>
      </w:pPr>
      <w:r>
        <w:rPr>
          <w:rFonts w:ascii="宋体" w:hAnsi="宋体" w:hint="eastAsia"/>
          <w:sz w:val="24"/>
        </w:rPr>
        <w:t>——《决定》还规定，试点将永久基本农田转为建设用地和国务院批准土地征收审批事项委托部分省、自治区、直辖市人民政府批准。首批试点省份为北京、天津、上海、江苏、浙江、安徽、广东、重庆，试点期限1年，具体实施方案由试点省份人民政府制订并报自然资源部备案。</w:t>
      </w:r>
    </w:p>
    <w:p w14:paraId="417B2DBF" w14:textId="77777777" w:rsidR="0044548A" w:rsidRDefault="0044548A" w:rsidP="0044548A">
      <w:pPr>
        <w:adjustRightInd w:val="0"/>
        <w:snapToGrid w:val="0"/>
        <w:spacing w:line="360" w:lineRule="auto"/>
        <w:ind w:firstLineChars="200" w:firstLine="480"/>
        <w:rPr>
          <w:rFonts w:ascii="宋体" w:hAnsi="宋体"/>
          <w:sz w:val="24"/>
        </w:rPr>
      </w:pPr>
      <w:r>
        <w:rPr>
          <w:rFonts w:ascii="宋体" w:hAnsi="宋体" w:hint="eastAsia"/>
          <w:sz w:val="24"/>
        </w:rPr>
        <w:t>3、2018年年底的中央经济工作会议中，提出“新基建”概念。会议提出“加强人工智能、工业互联网、物联网等新型基础设施建设”。</w:t>
      </w:r>
    </w:p>
    <w:p w14:paraId="2D96CEA1" w14:textId="77777777" w:rsidR="0044548A" w:rsidRDefault="0044548A" w:rsidP="0044548A">
      <w:pPr>
        <w:adjustRightInd w:val="0"/>
        <w:snapToGrid w:val="0"/>
        <w:spacing w:line="360" w:lineRule="auto"/>
        <w:ind w:firstLineChars="200" w:firstLine="480"/>
        <w:rPr>
          <w:rFonts w:ascii="宋体" w:hAnsi="宋体"/>
          <w:sz w:val="24"/>
        </w:rPr>
      </w:pPr>
      <w:r>
        <w:rPr>
          <w:rFonts w:ascii="宋体" w:hAnsi="宋体" w:hint="eastAsia"/>
          <w:sz w:val="24"/>
        </w:rPr>
        <w:t>4、应对疫情影响，发力新基建。中共中央政治局常务委员会2020年3月4日召开的会议中进一步提出“要加大公共卫生服务、应急物资保障领域投入，加快5G网络、数据中心等新型基础设施建设进度”。</w:t>
      </w:r>
    </w:p>
    <w:p w14:paraId="0D81D2F4" w14:textId="77777777" w:rsidR="0044548A" w:rsidRPr="002A2DB7"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t>5、中共中央政治局常务委员会2020年3月4日召开的会议中进一步提出，要选好投资项目，加强用地、用能、资金等政策配套，加快推进国家规划已明确的重大工程和基础设施建设。</w:t>
      </w:r>
    </w:p>
    <w:p w14:paraId="488693A9" w14:textId="77777777" w:rsidR="0044548A" w:rsidRPr="002A2DB7"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t>6、2020年新增专项债向基建倾斜，政策性金融或成为基建的“长期资金供给”</w:t>
      </w:r>
    </w:p>
    <w:p w14:paraId="6DDB9CFF" w14:textId="77777777" w:rsidR="0044548A" w:rsidRPr="002A2DB7"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t>——随着资金问题得到缓解，同时基建项目储备充足，2020年建筑业弱复苏趋势稳定。</w:t>
      </w:r>
    </w:p>
    <w:p w14:paraId="1D22E457" w14:textId="753E951C" w:rsidR="0044548A" w:rsidRPr="002A2DB7"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t>7、“房住不炒”政策变化影响</w:t>
      </w:r>
      <w:r w:rsidR="00542103">
        <w:rPr>
          <w:rFonts w:ascii="宋体" w:hAnsi="宋体" w:hint="eastAsia"/>
          <w:sz w:val="24"/>
        </w:rPr>
        <w:t>房地产</w:t>
      </w:r>
      <w:r w:rsidRPr="002A2DB7">
        <w:rPr>
          <w:rFonts w:ascii="宋体" w:hAnsi="宋体" w:hint="eastAsia"/>
          <w:sz w:val="24"/>
        </w:rPr>
        <w:t>业</w:t>
      </w:r>
    </w:p>
    <w:p w14:paraId="5E9EA144" w14:textId="77777777" w:rsidR="0044548A" w:rsidRDefault="0044548A" w:rsidP="0044548A">
      <w:pPr>
        <w:adjustRightInd w:val="0"/>
        <w:snapToGrid w:val="0"/>
        <w:spacing w:line="360" w:lineRule="auto"/>
        <w:ind w:firstLineChars="200" w:firstLine="480"/>
        <w:rPr>
          <w:rFonts w:ascii="宋体" w:hAnsi="宋体"/>
          <w:sz w:val="24"/>
        </w:rPr>
      </w:pPr>
      <w:r>
        <w:rPr>
          <w:rFonts w:ascii="宋体" w:hAnsi="宋体" w:hint="eastAsia"/>
          <w:sz w:val="24"/>
        </w:rPr>
        <w:t>——自2016年四季度以来，中国楼市进入“五限时代”</w:t>
      </w:r>
    </w:p>
    <w:p w14:paraId="069D885F" w14:textId="77777777" w:rsidR="0044548A" w:rsidRDefault="0044548A" w:rsidP="0044548A">
      <w:pPr>
        <w:adjustRightInd w:val="0"/>
        <w:snapToGrid w:val="0"/>
        <w:spacing w:line="360" w:lineRule="auto"/>
        <w:ind w:firstLineChars="200" w:firstLine="480"/>
        <w:rPr>
          <w:rFonts w:ascii="宋体" w:hAnsi="宋体"/>
          <w:sz w:val="24"/>
        </w:rPr>
      </w:pPr>
      <w:r>
        <w:rPr>
          <w:rFonts w:ascii="宋体" w:hAnsi="宋体" w:hint="eastAsia"/>
          <w:sz w:val="24"/>
        </w:rPr>
        <w:t>——中央提出“房住不炒”</w:t>
      </w:r>
    </w:p>
    <w:p w14:paraId="64854FBE" w14:textId="77777777" w:rsidR="0044548A" w:rsidRDefault="0044548A" w:rsidP="0044548A">
      <w:pPr>
        <w:adjustRightInd w:val="0"/>
        <w:snapToGrid w:val="0"/>
        <w:spacing w:line="360" w:lineRule="auto"/>
        <w:ind w:firstLineChars="200" w:firstLine="480"/>
        <w:rPr>
          <w:rFonts w:ascii="宋体" w:hAnsi="宋体"/>
          <w:sz w:val="24"/>
        </w:rPr>
      </w:pPr>
      <w:r>
        <w:rPr>
          <w:rFonts w:ascii="宋体" w:hAnsi="宋体" w:hint="eastAsia"/>
          <w:sz w:val="24"/>
        </w:rPr>
        <w:t>——银行贷款、发行债券、海外融资等融资渠道被限制</w:t>
      </w:r>
    </w:p>
    <w:p w14:paraId="695124CE" w14:textId="77777777" w:rsidR="0044548A" w:rsidRDefault="0044548A" w:rsidP="0044548A">
      <w:pPr>
        <w:adjustRightInd w:val="0"/>
        <w:snapToGrid w:val="0"/>
        <w:spacing w:line="360" w:lineRule="auto"/>
        <w:ind w:firstLineChars="200" w:firstLine="480"/>
        <w:rPr>
          <w:rFonts w:ascii="宋体" w:hAnsi="宋体"/>
          <w:sz w:val="24"/>
        </w:rPr>
      </w:pPr>
      <w:r>
        <w:rPr>
          <w:rFonts w:ascii="宋体" w:hAnsi="宋体" w:hint="eastAsia"/>
          <w:sz w:val="24"/>
        </w:rPr>
        <w:t>——最新房地产政策变化影响建筑行业</w:t>
      </w:r>
    </w:p>
    <w:p w14:paraId="68FDEB8B" w14:textId="77777777" w:rsidR="0044548A" w:rsidRPr="002A2DB7" w:rsidRDefault="0044548A" w:rsidP="0044548A">
      <w:pPr>
        <w:adjustRightInd w:val="0"/>
        <w:snapToGrid w:val="0"/>
        <w:spacing w:line="360" w:lineRule="auto"/>
        <w:ind w:firstLineChars="200" w:firstLine="480"/>
        <w:rPr>
          <w:rFonts w:ascii="宋体" w:hAnsi="宋体"/>
          <w:sz w:val="24"/>
        </w:rPr>
      </w:pPr>
      <w:r>
        <w:rPr>
          <w:rFonts w:ascii="宋体" w:hAnsi="宋体" w:hint="eastAsia"/>
          <w:sz w:val="24"/>
        </w:rPr>
        <w:t>8、</w:t>
      </w:r>
      <w:r w:rsidRPr="002A2DB7">
        <w:rPr>
          <w:rFonts w:ascii="宋体" w:hAnsi="宋体" w:hint="eastAsia"/>
          <w:sz w:val="24"/>
        </w:rPr>
        <w:t>最新房地产金融政策</w:t>
      </w:r>
    </w:p>
    <w:p w14:paraId="7042253C" w14:textId="77777777" w:rsidR="0044548A" w:rsidRPr="002A2DB7"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t>（1）三道红线</w:t>
      </w:r>
    </w:p>
    <w:p w14:paraId="349B64A9" w14:textId="77777777" w:rsidR="0044548A" w:rsidRPr="002A2DB7"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t>——</w:t>
      </w:r>
      <w:r w:rsidRPr="002A2DB7">
        <w:rPr>
          <w:rFonts w:ascii="宋体" w:hAnsi="宋体"/>
          <w:sz w:val="24"/>
        </w:rPr>
        <w:t>2020年8月央行和住建部发布加强对房企资金“三道红线”管控</w:t>
      </w:r>
    </w:p>
    <w:p w14:paraId="48717698" w14:textId="77777777" w:rsidR="0044548A" w:rsidRPr="002A2DB7"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t>（2）房贷收紧、房贷利率提高</w:t>
      </w:r>
    </w:p>
    <w:p w14:paraId="43DF7ED5" w14:textId="77777777" w:rsidR="0044548A" w:rsidRPr="002A2DB7"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t>——</w:t>
      </w:r>
      <w:r w:rsidRPr="002A2DB7">
        <w:rPr>
          <w:rFonts w:ascii="宋体" w:hAnsi="宋体"/>
          <w:sz w:val="24"/>
        </w:rPr>
        <w:t>2020年12月央行发布对银行房贷“五档分类”要求</w:t>
      </w:r>
    </w:p>
    <w:p w14:paraId="70119482" w14:textId="77777777" w:rsidR="0044548A" w:rsidRPr="002A2DB7"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t>——广东地区L</w:t>
      </w:r>
      <w:r w:rsidRPr="002A2DB7">
        <w:rPr>
          <w:rFonts w:ascii="宋体" w:hAnsi="宋体"/>
          <w:sz w:val="24"/>
        </w:rPr>
        <w:t>PR</w:t>
      </w:r>
      <w:r w:rsidRPr="002A2DB7">
        <w:rPr>
          <w:rFonts w:ascii="宋体" w:hAnsi="宋体" w:hint="eastAsia"/>
          <w:sz w:val="24"/>
        </w:rPr>
        <w:t>加点提高</w:t>
      </w:r>
    </w:p>
    <w:p w14:paraId="6D7B24FA" w14:textId="77777777" w:rsidR="0044548A" w:rsidRPr="002A2DB7"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t>——严查房抵经营贷违规流入楼市</w:t>
      </w:r>
    </w:p>
    <w:p w14:paraId="28467E70" w14:textId="77777777" w:rsidR="0044548A" w:rsidRPr="002A2DB7"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t>——上海、广东限购政策升级，对政策“打补丁”</w:t>
      </w:r>
    </w:p>
    <w:p w14:paraId="336D4CA7" w14:textId="77777777" w:rsidR="0044548A" w:rsidRPr="002A2DB7"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lastRenderedPageBreak/>
        <w:t>（3）</w:t>
      </w:r>
      <w:r w:rsidRPr="002A2DB7">
        <w:rPr>
          <w:rFonts w:ascii="宋体" w:hAnsi="宋体"/>
          <w:sz w:val="24"/>
        </w:rPr>
        <w:t>地产信托业务正经历又一轮监管调控</w:t>
      </w:r>
    </w:p>
    <w:p w14:paraId="032284D4" w14:textId="03073817" w:rsidR="0044548A" w:rsidRPr="002A2DB7"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t>——</w:t>
      </w:r>
      <w:r w:rsidRPr="002A2DB7">
        <w:rPr>
          <w:rFonts w:ascii="宋体" w:hAnsi="宋体"/>
          <w:sz w:val="24"/>
        </w:rPr>
        <w:t>针对狂飙突进的地产信托业务，</w:t>
      </w:r>
      <w:r w:rsidRPr="002A2DB7">
        <w:rPr>
          <w:rFonts w:ascii="宋体" w:hAnsi="宋体" w:hint="eastAsia"/>
          <w:sz w:val="24"/>
        </w:rPr>
        <w:t>2</w:t>
      </w:r>
      <w:r w:rsidR="00684996">
        <w:rPr>
          <w:rFonts w:ascii="宋体" w:hAnsi="宋体"/>
          <w:sz w:val="24"/>
        </w:rPr>
        <w:t>019</w:t>
      </w:r>
      <w:r w:rsidRPr="002A2DB7">
        <w:rPr>
          <w:rFonts w:ascii="宋体" w:hAnsi="宋体" w:hint="eastAsia"/>
          <w:sz w:val="24"/>
        </w:rPr>
        <w:t>年</w:t>
      </w:r>
      <w:r w:rsidRPr="002A2DB7">
        <w:rPr>
          <w:rFonts w:ascii="宋体" w:hAnsi="宋体"/>
          <w:sz w:val="24"/>
        </w:rPr>
        <w:t>5月</w:t>
      </w:r>
      <w:r w:rsidR="00684996">
        <w:rPr>
          <w:rFonts w:ascii="宋体" w:hAnsi="宋体" w:hint="eastAsia"/>
          <w:sz w:val="24"/>
        </w:rPr>
        <w:t>17日</w:t>
      </w:r>
      <w:r w:rsidRPr="002A2DB7">
        <w:rPr>
          <w:rFonts w:ascii="宋体" w:hAnsi="宋体"/>
          <w:sz w:val="24"/>
        </w:rPr>
        <w:t>，银保监会祭出《关于开展“巩固治乱象成果促进合规建设”工作的通知》(简称“23号文”)后，强调不得向“四证”不全、开发商或其控股股东资质不达标、资本金未足额到位的房地产开发项目直接提供融资，严格限制了前端融资模式的发展。</w:t>
      </w:r>
    </w:p>
    <w:p w14:paraId="5E4E6A8B" w14:textId="77777777" w:rsidR="0044548A" w:rsidRPr="002A2DB7"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t>——</w:t>
      </w:r>
      <w:r w:rsidRPr="002A2DB7">
        <w:rPr>
          <w:rFonts w:ascii="宋体" w:hAnsi="宋体"/>
          <w:sz w:val="24"/>
        </w:rPr>
        <w:t>23号文+窗口指导后</w:t>
      </w:r>
      <w:r w:rsidRPr="002A2DB7">
        <w:rPr>
          <w:rFonts w:ascii="宋体" w:hAnsi="宋体" w:hint="eastAsia"/>
          <w:sz w:val="24"/>
        </w:rPr>
        <w:t>，</w:t>
      </w:r>
      <w:r w:rsidRPr="002A2DB7">
        <w:rPr>
          <w:rFonts w:ascii="宋体" w:hAnsi="宋体"/>
          <w:sz w:val="24"/>
        </w:rPr>
        <w:t>部分信托房地产业务暂停，旧改、供应链金融购房尾款类项目除外</w:t>
      </w:r>
    </w:p>
    <w:p w14:paraId="015A32D0" w14:textId="77777777" w:rsidR="0044548A" w:rsidRPr="002A2DB7"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t>（4）房贷集中度管理新政</w:t>
      </w:r>
    </w:p>
    <w:p w14:paraId="7C5C17A5" w14:textId="74EF51EC" w:rsidR="0044548A" w:rsidRPr="002A2DB7"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t>——</w:t>
      </w:r>
      <w:r w:rsidRPr="002A2DB7">
        <w:rPr>
          <w:rFonts w:ascii="宋体" w:hAnsi="宋体"/>
          <w:sz w:val="24"/>
        </w:rPr>
        <w:t>2021年1月9日中国人民银行、银保监会日前发布《关于建立银行业金融机构房地产贷款集中度管理制度的通知》,决定建立银行业金融机构房地产贷款集中度管理制度</w:t>
      </w:r>
    </w:p>
    <w:p w14:paraId="74041D16" w14:textId="77777777" w:rsidR="0044548A" w:rsidRPr="002A2DB7"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t>——各省加码</w:t>
      </w:r>
    </w:p>
    <w:p w14:paraId="5CDCBC04" w14:textId="435B1905" w:rsidR="0044548A" w:rsidRPr="002A2DB7"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t>（5）</w:t>
      </w:r>
      <w:r w:rsidR="00602B85">
        <w:rPr>
          <w:rFonts w:ascii="宋体" w:hAnsi="宋体" w:hint="eastAsia"/>
          <w:sz w:val="24"/>
        </w:rPr>
        <w:t>“2213”：</w:t>
      </w:r>
      <w:r w:rsidRPr="002A2DB7">
        <w:rPr>
          <w:rFonts w:ascii="宋体" w:hAnsi="宋体" w:hint="eastAsia"/>
          <w:sz w:val="24"/>
        </w:rPr>
        <w:t>“集中发布出让公告、集中组织出让活动”两集中</w:t>
      </w:r>
    </w:p>
    <w:p w14:paraId="1B25DC5E" w14:textId="77777777" w:rsidR="0044548A" w:rsidRPr="002A2DB7"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t>——22城住宅用地公告不能超过三次</w:t>
      </w:r>
    </w:p>
    <w:p w14:paraId="1683BFBE" w14:textId="77777777" w:rsidR="0044548A" w:rsidRPr="002A2DB7"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t>——与2</w:t>
      </w:r>
      <w:r w:rsidRPr="002A2DB7">
        <w:rPr>
          <w:rFonts w:ascii="宋体" w:hAnsi="宋体"/>
          <w:sz w:val="24"/>
        </w:rPr>
        <w:t>2</w:t>
      </w:r>
      <w:r w:rsidRPr="002A2DB7">
        <w:rPr>
          <w:rFonts w:ascii="宋体" w:hAnsi="宋体" w:hint="eastAsia"/>
          <w:sz w:val="24"/>
        </w:rPr>
        <w:t>城G</w:t>
      </w:r>
      <w:r w:rsidRPr="002A2DB7">
        <w:rPr>
          <w:rFonts w:ascii="宋体" w:hAnsi="宋体"/>
          <w:sz w:val="24"/>
        </w:rPr>
        <w:t>DP</w:t>
      </w:r>
      <w:r w:rsidRPr="002A2DB7">
        <w:rPr>
          <w:rFonts w:ascii="宋体" w:hAnsi="宋体" w:hint="eastAsia"/>
          <w:sz w:val="24"/>
        </w:rPr>
        <w:t>接近的城市，会成为房企拿地的潜在目标</w:t>
      </w:r>
    </w:p>
    <w:p w14:paraId="575F9B56" w14:textId="77777777" w:rsidR="0044548A" w:rsidRPr="002A2DB7"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t>9、在经济“双循环”中，基建必将扮演重要角色</w:t>
      </w:r>
    </w:p>
    <w:p w14:paraId="09D71EBE" w14:textId="77777777" w:rsidR="0044548A" w:rsidRPr="002A2DB7"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t>——以国内大循环为主体、国内国际双循环相互促进的新发展格局</w:t>
      </w:r>
    </w:p>
    <w:p w14:paraId="1CC3131A" w14:textId="77777777" w:rsidR="0044548A" w:rsidRPr="002A2DB7"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t>——我国未来经济持续增长需要基建提供助力</w:t>
      </w:r>
    </w:p>
    <w:p w14:paraId="02C08924" w14:textId="77777777" w:rsidR="0044548A" w:rsidRPr="002A2DB7"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t>10、新型城镇化和都市圈建设，需要基建的支持</w:t>
      </w:r>
    </w:p>
    <w:p w14:paraId="2F59E280" w14:textId="77777777" w:rsidR="0044548A" w:rsidRPr="002A2DB7" w:rsidRDefault="0044548A" w:rsidP="0044548A">
      <w:pPr>
        <w:adjustRightInd w:val="0"/>
        <w:snapToGrid w:val="0"/>
        <w:spacing w:line="360" w:lineRule="auto"/>
        <w:ind w:firstLineChars="200" w:firstLine="480"/>
        <w:rPr>
          <w:rFonts w:ascii="宋体" w:hAnsi="宋体"/>
          <w:sz w:val="24"/>
        </w:rPr>
      </w:pPr>
      <w:r>
        <w:rPr>
          <w:rFonts w:ascii="宋体" w:hAnsi="宋体"/>
          <w:sz w:val="24"/>
        </w:rPr>
        <w:t>11</w:t>
      </w:r>
      <w:r w:rsidRPr="002A2DB7">
        <w:rPr>
          <w:rFonts w:ascii="宋体" w:hAnsi="宋体" w:hint="eastAsia"/>
          <w:sz w:val="24"/>
        </w:rPr>
        <w:t>、19大后中国经济走向预示建筑行业平稳发展</w:t>
      </w:r>
    </w:p>
    <w:p w14:paraId="265319BA" w14:textId="77777777" w:rsidR="0044548A" w:rsidRDefault="0044548A" w:rsidP="0044548A">
      <w:pPr>
        <w:adjustRightInd w:val="0"/>
        <w:snapToGrid w:val="0"/>
        <w:spacing w:line="360" w:lineRule="auto"/>
        <w:ind w:firstLineChars="200" w:firstLine="480"/>
        <w:rPr>
          <w:rFonts w:ascii="宋体" w:hAnsi="宋体"/>
          <w:sz w:val="24"/>
        </w:rPr>
      </w:pPr>
      <w:r>
        <w:rPr>
          <w:rFonts w:ascii="宋体" w:hAnsi="宋体" w:hint="eastAsia"/>
          <w:sz w:val="24"/>
        </w:rPr>
        <w:t>——我国长期向好支撑基建和房地产需求</w:t>
      </w:r>
    </w:p>
    <w:p w14:paraId="5D0EBB27" w14:textId="77777777" w:rsidR="0044548A" w:rsidRDefault="0044548A" w:rsidP="0044548A">
      <w:pPr>
        <w:adjustRightInd w:val="0"/>
        <w:snapToGrid w:val="0"/>
        <w:spacing w:line="360" w:lineRule="auto"/>
        <w:ind w:firstLineChars="200" w:firstLine="480"/>
        <w:rPr>
          <w:rFonts w:ascii="宋体" w:hAnsi="宋体"/>
          <w:sz w:val="24"/>
        </w:rPr>
      </w:pPr>
      <w:r>
        <w:rPr>
          <w:rFonts w:ascii="宋体" w:hAnsi="宋体" w:hint="eastAsia"/>
          <w:sz w:val="24"/>
        </w:rPr>
        <w:t>——基建和房地产市场健康发展是政府、百姓的共同愿望</w:t>
      </w:r>
    </w:p>
    <w:p w14:paraId="192EA50E" w14:textId="77777777" w:rsidR="0044548A" w:rsidRDefault="0044548A" w:rsidP="0044548A">
      <w:pPr>
        <w:adjustRightInd w:val="0"/>
        <w:snapToGrid w:val="0"/>
        <w:spacing w:line="360" w:lineRule="auto"/>
        <w:ind w:firstLineChars="200" w:firstLine="480"/>
        <w:rPr>
          <w:rFonts w:ascii="宋体" w:hAnsi="宋体"/>
          <w:sz w:val="24"/>
        </w:rPr>
      </w:pPr>
      <w:r>
        <w:rPr>
          <w:rFonts w:ascii="宋体" w:hAnsi="宋体" w:hint="eastAsia"/>
          <w:sz w:val="24"/>
        </w:rPr>
        <w:t>——基础设施建设是经济发展的支撑条件</w:t>
      </w:r>
    </w:p>
    <w:p w14:paraId="2D7ED46B" w14:textId="77777777" w:rsidR="0044548A" w:rsidRDefault="0044548A" w:rsidP="0044548A">
      <w:pPr>
        <w:adjustRightInd w:val="0"/>
        <w:snapToGrid w:val="0"/>
        <w:spacing w:line="360" w:lineRule="auto"/>
        <w:ind w:firstLineChars="200" w:firstLine="480"/>
        <w:rPr>
          <w:rFonts w:ascii="宋体" w:hAnsi="宋体"/>
          <w:sz w:val="24"/>
        </w:rPr>
      </w:pPr>
      <w:r>
        <w:rPr>
          <w:rFonts w:ascii="宋体" w:hAnsi="宋体" w:hint="eastAsia"/>
          <w:sz w:val="24"/>
        </w:rPr>
        <w:t>——朱镕基：房地产拉动了一百多个产业发展</w:t>
      </w:r>
    </w:p>
    <w:p w14:paraId="75A7C789" w14:textId="77777777" w:rsidR="0044548A" w:rsidRDefault="0044548A" w:rsidP="0044548A">
      <w:pPr>
        <w:adjustRightInd w:val="0"/>
        <w:snapToGrid w:val="0"/>
        <w:spacing w:line="360" w:lineRule="auto"/>
        <w:ind w:firstLineChars="200" w:firstLine="480"/>
        <w:rPr>
          <w:rFonts w:ascii="宋体" w:hAnsi="宋体"/>
          <w:sz w:val="24"/>
        </w:rPr>
      </w:pPr>
      <w:r>
        <w:rPr>
          <w:rFonts w:ascii="宋体" w:hAnsi="宋体" w:hint="eastAsia"/>
          <w:sz w:val="24"/>
        </w:rPr>
        <w:t>——地方财政压力</w:t>
      </w:r>
    </w:p>
    <w:p w14:paraId="409EDB97" w14:textId="77777777" w:rsidR="0044548A" w:rsidRDefault="0044548A" w:rsidP="0044548A">
      <w:pPr>
        <w:adjustRightInd w:val="0"/>
        <w:snapToGrid w:val="0"/>
        <w:spacing w:line="360" w:lineRule="auto"/>
        <w:ind w:firstLineChars="200" w:firstLine="480"/>
        <w:rPr>
          <w:rFonts w:ascii="宋体" w:hAnsi="宋体"/>
          <w:sz w:val="24"/>
        </w:rPr>
      </w:pPr>
      <w:r>
        <w:rPr>
          <w:rFonts w:ascii="宋体" w:hAnsi="宋体" w:hint="eastAsia"/>
          <w:sz w:val="24"/>
        </w:rPr>
        <w:t>——百姓财富保值</w:t>
      </w:r>
    </w:p>
    <w:p w14:paraId="295AFD68" w14:textId="77777777" w:rsidR="0044548A" w:rsidRPr="002A2DB7"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t>1</w:t>
      </w:r>
      <w:r>
        <w:rPr>
          <w:rFonts w:ascii="宋体" w:hAnsi="宋体"/>
          <w:sz w:val="24"/>
        </w:rPr>
        <w:t>2</w:t>
      </w:r>
      <w:r w:rsidRPr="002A2DB7">
        <w:rPr>
          <w:rFonts w:ascii="宋体" w:hAnsi="宋体" w:hint="eastAsia"/>
          <w:sz w:val="24"/>
        </w:rPr>
        <w:t>、基建扩张面临巨大阻力，主要原因：</w:t>
      </w:r>
    </w:p>
    <w:p w14:paraId="22B8588C" w14:textId="77777777" w:rsidR="0044548A" w:rsidRPr="002A2DB7"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t>——财政约束。各省财政赤字太大。</w:t>
      </w:r>
    </w:p>
    <w:p w14:paraId="1529BD91" w14:textId="77777777" w:rsidR="0044548A" w:rsidRPr="002A2DB7"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t>——货币约束</w:t>
      </w:r>
    </w:p>
    <w:p w14:paraId="7D5A1AD2" w14:textId="77777777" w:rsidR="0044548A" w:rsidRPr="002A2DB7"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t>——成本约束</w:t>
      </w:r>
    </w:p>
    <w:p w14:paraId="04C3DE82" w14:textId="77777777" w:rsidR="0044548A" w:rsidRDefault="0044548A" w:rsidP="0044548A">
      <w:pPr>
        <w:adjustRightInd w:val="0"/>
        <w:snapToGrid w:val="0"/>
        <w:spacing w:line="360" w:lineRule="auto"/>
        <w:ind w:firstLineChars="200" w:firstLine="480"/>
        <w:rPr>
          <w:rFonts w:ascii="宋体" w:hAnsi="宋体"/>
          <w:sz w:val="24"/>
        </w:rPr>
      </w:pPr>
      <w:r w:rsidRPr="002A2DB7">
        <w:rPr>
          <w:rFonts w:ascii="宋体" w:hAnsi="宋体" w:hint="eastAsia"/>
          <w:sz w:val="24"/>
        </w:rPr>
        <w:lastRenderedPageBreak/>
        <w:t>——</w:t>
      </w:r>
      <w:r w:rsidRPr="002A2DB7">
        <w:rPr>
          <w:rFonts w:ascii="宋体" w:hAnsi="宋体"/>
          <w:sz w:val="24"/>
        </w:rPr>
        <w:t>需求导向、效益为本</w:t>
      </w:r>
      <w:r w:rsidRPr="002A2DB7">
        <w:rPr>
          <w:rFonts w:ascii="宋体" w:hAnsi="宋体" w:hint="eastAsia"/>
          <w:sz w:val="24"/>
        </w:rPr>
        <w:t>：</w:t>
      </w:r>
      <w:r w:rsidRPr="002A2DB7">
        <w:rPr>
          <w:rFonts w:ascii="宋体" w:hAnsi="宋体"/>
          <w:sz w:val="24"/>
        </w:rPr>
        <w:t>2021.3.29</w:t>
      </w:r>
      <w:r w:rsidRPr="002A2DB7">
        <w:rPr>
          <w:rFonts w:ascii="宋体" w:hAnsi="宋体" w:hint="eastAsia"/>
          <w:sz w:val="24"/>
        </w:rPr>
        <w:t>，国务院</w:t>
      </w:r>
      <w:r w:rsidRPr="002A2DB7">
        <w:rPr>
          <w:rFonts w:ascii="宋体" w:hAnsi="宋体"/>
          <w:sz w:val="24"/>
        </w:rPr>
        <w:t>办公厅</w:t>
      </w:r>
      <w:r w:rsidRPr="002A2DB7">
        <w:rPr>
          <w:rFonts w:ascii="宋体" w:hAnsi="宋体" w:hint="eastAsia"/>
          <w:sz w:val="24"/>
        </w:rPr>
        <w:t>最新通知：严禁以新建城际铁路/市域（郊）铁路名义变相建设地铁/轻轨</w:t>
      </w:r>
    </w:p>
    <w:p w14:paraId="71BE6C70" w14:textId="44F9D360" w:rsidR="004F6921" w:rsidRDefault="004F6921" w:rsidP="0044548A">
      <w:pPr>
        <w:adjustRightInd w:val="0"/>
        <w:snapToGrid w:val="0"/>
        <w:spacing w:line="360" w:lineRule="auto"/>
        <w:ind w:firstLineChars="200" w:firstLine="480"/>
        <w:rPr>
          <w:rFonts w:ascii="宋体" w:hAnsi="宋体"/>
          <w:sz w:val="24"/>
        </w:rPr>
      </w:pPr>
    </w:p>
    <w:p w14:paraId="465536E2" w14:textId="3096AC0F" w:rsidR="00031EE6" w:rsidRPr="00031EE6" w:rsidRDefault="00542103" w:rsidP="00031EE6">
      <w:pPr>
        <w:adjustRightInd w:val="0"/>
        <w:snapToGrid w:val="0"/>
        <w:spacing w:line="360" w:lineRule="auto"/>
        <w:ind w:firstLineChars="200" w:firstLine="482"/>
        <w:rPr>
          <w:rFonts w:ascii="宋体" w:hAnsi="宋体"/>
          <w:b/>
          <w:bCs/>
          <w:color w:val="0000FF"/>
          <w:sz w:val="24"/>
        </w:rPr>
      </w:pPr>
      <w:r>
        <w:rPr>
          <w:rFonts w:ascii="宋体" w:hAnsi="宋体" w:hint="eastAsia"/>
          <w:b/>
          <w:bCs/>
          <w:color w:val="0000FF"/>
          <w:sz w:val="24"/>
        </w:rPr>
        <w:t>九</w:t>
      </w:r>
      <w:r w:rsidR="00031EE6">
        <w:rPr>
          <w:rFonts w:ascii="宋体" w:hAnsi="宋体" w:hint="eastAsia"/>
          <w:b/>
          <w:bCs/>
          <w:color w:val="0000FF"/>
          <w:sz w:val="24"/>
        </w:rPr>
        <w:t>、</w:t>
      </w:r>
      <w:r w:rsidR="00031EE6" w:rsidRPr="00031EE6">
        <w:rPr>
          <w:rFonts w:ascii="宋体" w:hAnsi="宋体" w:hint="eastAsia"/>
          <w:b/>
          <w:bCs/>
          <w:color w:val="0000FF"/>
          <w:sz w:val="24"/>
        </w:rPr>
        <w:t>“2213”：土地出让两集中政策解读</w:t>
      </w:r>
    </w:p>
    <w:p w14:paraId="0925D4D8" w14:textId="77777777" w:rsidR="00414873" w:rsidRPr="00414873" w:rsidRDefault="00414873" w:rsidP="00024A5E">
      <w:pPr>
        <w:adjustRightInd w:val="0"/>
        <w:snapToGrid w:val="0"/>
        <w:spacing w:line="360" w:lineRule="auto"/>
        <w:ind w:firstLineChars="200" w:firstLine="480"/>
        <w:rPr>
          <w:rFonts w:ascii="宋体" w:hAnsi="宋体"/>
          <w:color w:val="0000FF"/>
          <w:sz w:val="24"/>
        </w:rPr>
      </w:pPr>
      <w:r w:rsidRPr="00414873">
        <w:rPr>
          <w:rFonts w:ascii="宋体" w:hAnsi="宋体" w:hint="eastAsia"/>
          <w:color w:val="0000FF"/>
          <w:sz w:val="24"/>
        </w:rPr>
        <w:t>（一）</w:t>
      </w:r>
      <w:r w:rsidRPr="00414873">
        <w:rPr>
          <w:rFonts w:ascii="宋体" w:hAnsi="宋体"/>
          <w:color w:val="0000FF"/>
          <w:sz w:val="24"/>
        </w:rPr>
        <w:t>22</w:t>
      </w:r>
      <w:r w:rsidRPr="00414873">
        <w:rPr>
          <w:rFonts w:ascii="宋体" w:hAnsi="宋体" w:hint="eastAsia"/>
          <w:color w:val="0000FF"/>
          <w:sz w:val="24"/>
        </w:rPr>
        <w:t>城“两集中”供地新政的推出</w:t>
      </w:r>
    </w:p>
    <w:p w14:paraId="2D0638F0" w14:textId="77777777" w:rsidR="00414873" w:rsidRPr="00414873" w:rsidRDefault="00414873" w:rsidP="00024A5E">
      <w:pPr>
        <w:adjustRightInd w:val="0"/>
        <w:snapToGrid w:val="0"/>
        <w:spacing w:line="360" w:lineRule="auto"/>
        <w:ind w:firstLineChars="200" w:firstLine="480"/>
        <w:rPr>
          <w:rFonts w:ascii="宋体" w:hAnsi="宋体"/>
          <w:sz w:val="24"/>
        </w:rPr>
      </w:pPr>
      <w:r w:rsidRPr="00414873">
        <w:rPr>
          <w:rFonts w:ascii="宋体" w:hAnsi="宋体"/>
          <w:sz w:val="24"/>
        </w:rPr>
        <w:t>1</w:t>
      </w:r>
      <w:r w:rsidRPr="00414873">
        <w:rPr>
          <w:rFonts w:ascii="宋体" w:hAnsi="宋体" w:hint="eastAsia"/>
          <w:sz w:val="24"/>
        </w:rPr>
        <w:t>、全国</w:t>
      </w:r>
      <w:r w:rsidRPr="00414873">
        <w:rPr>
          <w:rFonts w:ascii="宋体" w:hAnsi="宋体"/>
          <w:sz w:val="24"/>
        </w:rPr>
        <w:t>22</w:t>
      </w:r>
      <w:r w:rsidRPr="00414873">
        <w:rPr>
          <w:rFonts w:ascii="宋体" w:hAnsi="宋体" w:hint="eastAsia"/>
          <w:sz w:val="24"/>
        </w:rPr>
        <w:t>城市一年只能出让三次宅地，房地产调控长效机制伸向土地供应</w:t>
      </w:r>
    </w:p>
    <w:p w14:paraId="49129B4E" w14:textId="77777777" w:rsidR="00414873" w:rsidRPr="00414873" w:rsidRDefault="00414873" w:rsidP="00024A5E">
      <w:pPr>
        <w:adjustRightInd w:val="0"/>
        <w:snapToGrid w:val="0"/>
        <w:spacing w:line="360" w:lineRule="auto"/>
        <w:ind w:firstLineChars="200" w:firstLine="480"/>
        <w:rPr>
          <w:rFonts w:ascii="宋体" w:hAnsi="宋体"/>
          <w:sz w:val="24"/>
        </w:rPr>
      </w:pPr>
      <w:r w:rsidRPr="00414873">
        <w:rPr>
          <w:rFonts w:ascii="宋体" w:hAnsi="宋体"/>
          <w:sz w:val="24"/>
        </w:rPr>
        <w:t>2</w:t>
      </w:r>
      <w:r w:rsidRPr="00414873">
        <w:rPr>
          <w:rFonts w:ascii="宋体" w:hAnsi="宋体" w:hint="eastAsia"/>
          <w:sz w:val="24"/>
        </w:rPr>
        <w:t>、新政覆盖北京、上海、深圳、广州、南京、苏州、杭州、厦门、福州、重庆、成都、武汉、郑州、青岛、济南、合肥、长沙、沈阳、宁波、长春、天津、无锡等</w:t>
      </w:r>
      <w:r w:rsidRPr="00414873">
        <w:rPr>
          <w:rFonts w:ascii="宋体" w:hAnsi="宋体"/>
          <w:sz w:val="24"/>
        </w:rPr>
        <w:t>22</w:t>
      </w:r>
      <w:r w:rsidRPr="00414873">
        <w:rPr>
          <w:rFonts w:ascii="宋体" w:hAnsi="宋体" w:hint="eastAsia"/>
          <w:sz w:val="24"/>
        </w:rPr>
        <w:t>个城市。</w:t>
      </w:r>
    </w:p>
    <w:p w14:paraId="69DCC83D" w14:textId="77777777" w:rsidR="00414873" w:rsidRPr="00414873" w:rsidRDefault="00414873" w:rsidP="00024A5E">
      <w:pPr>
        <w:adjustRightInd w:val="0"/>
        <w:snapToGrid w:val="0"/>
        <w:spacing w:line="360" w:lineRule="auto"/>
        <w:ind w:firstLineChars="200" w:firstLine="480"/>
        <w:rPr>
          <w:rFonts w:ascii="宋体" w:hAnsi="宋体"/>
          <w:sz w:val="24"/>
        </w:rPr>
      </w:pPr>
      <w:r w:rsidRPr="00414873">
        <w:rPr>
          <w:rFonts w:ascii="宋体" w:hAnsi="宋体"/>
          <w:sz w:val="24"/>
        </w:rPr>
        <w:t>3</w:t>
      </w:r>
      <w:r w:rsidRPr="00414873">
        <w:rPr>
          <w:rFonts w:ascii="宋体" w:hAnsi="宋体" w:hint="eastAsia"/>
          <w:sz w:val="24"/>
        </w:rPr>
        <w:t>、集中挂牌与集中出让，将如何传导到楼市？“双集中”制度对行业的影响重大，不亚于此前的三条红线和限贷政策。</w:t>
      </w:r>
    </w:p>
    <w:p w14:paraId="3C2DC71F" w14:textId="77777777" w:rsidR="00E42E61" w:rsidRPr="00E42E61" w:rsidRDefault="00E42E61" w:rsidP="00024A5E">
      <w:pPr>
        <w:adjustRightInd w:val="0"/>
        <w:snapToGrid w:val="0"/>
        <w:spacing w:line="360" w:lineRule="auto"/>
        <w:ind w:firstLineChars="200" w:firstLine="480"/>
        <w:rPr>
          <w:rFonts w:ascii="宋体" w:hAnsi="宋体"/>
          <w:sz w:val="24"/>
        </w:rPr>
      </w:pPr>
      <w:r w:rsidRPr="00E42E61">
        <w:rPr>
          <w:rFonts w:ascii="宋体" w:hAnsi="宋体"/>
          <w:sz w:val="24"/>
        </w:rPr>
        <w:t>4</w:t>
      </w:r>
      <w:r w:rsidRPr="00E42E61">
        <w:rPr>
          <w:rFonts w:ascii="宋体" w:hAnsi="宋体" w:hint="eastAsia"/>
          <w:sz w:val="24"/>
        </w:rPr>
        <w:t>、双集中卖地政策，就像东北在冬天卖白菜一样，贵不起来，不像南方的蔬菜全年常有，能随行就市。这一政策对地方政府、对企业自上而下的压力都很大。</w:t>
      </w:r>
    </w:p>
    <w:p w14:paraId="0B6307C9" w14:textId="3CB3D370" w:rsidR="00414873" w:rsidRPr="00414873" w:rsidRDefault="00414873" w:rsidP="00024A5E">
      <w:pPr>
        <w:adjustRightInd w:val="0"/>
        <w:snapToGrid w:val="0"/>
        <w:spacing w:line="360" w:lineRule="auto"/>
        <w:ind w:firstLineChars="200" w:firstLine="480"/>
        <w:rPr>
          <w:rFonts w:ascii="宋体" w:hAnsi="宋体"/>
          <w:color w:val="0000FF"/>
          <w:sz w:val="24"/>
        </w:rPr>
      </w:pPr>
      <w:r w:rsidRPr="00414873">
        <w:rPr>
          <w:rFonts w:ascii="宋体" w:hAnsi="宋体" w:hint="eastAsia"/>
          <w:color w:val="0000FF"/>
          <w:sz w:val="24"/>
        </w:rPr>
        <w:t>（二）</w:t>
      </w:r>
      <w:r w:rsidRPr="00414873">
        <w:rPr>
          <w:rFonts w:ascii="宋体" w:hAnsi="宋体"/>
          <w:color w:val="0000FF"/>
          <w:sz w:val="24"/>
        </w:rPr>
        <w:t>22</w:t>
      </w:r>
      <w:r w:rsidRPr="00414873">
        <w:rPr>
          <w:rFonts w:ascii="宋体" w:hAnsi="宋体" w:hint="eastAsia"/>
          <w:color w:val="0000FF"/>
          <w:sz w:val="24"/>
        </w:rPr>
        <w:t>城“两集中”供地新政进展和实施效果解读：基于北京、杭州等城市土地出让实践</w:t>
      </w:r>
    </w:p>
    <w:p w14:paraId="17D24410" w14:textId="77777777" w:rsidR="00E42E61" w:rsidRPr="00E42E61" w:rsidRDefault="00E42E61" w:rsidP="00024A5E">
      <w:pPr>
        <w:adjustRightInd w:val="0"/>
        <w:snapToGrid w:val="0"/>
        <w:spacing w:line="360" w:lineRule="auto"/>
        <w:ind w:firstLineChars="200" w:firstLine="480"/>
        <w:rPr>
          <w:rFonts w:ascii="宋体" w:hAnsi="宋体"/>
          <w:sz w:val="24"/>
        </w:rPr>
      </w:pPr>
      <w:r w:rsidRPr="00E42E61">
        <w:rPr>
          <w:rFonts w:ascii="宋体" w:hAnsi="宋体"/>
          <w:sz w:val="24"/>
        </w:rPr>
        <w:t>1</w:t>
      </w:r>
      <w:r w:rsidRPr="00E42E61">
        <w:rPr>
          <w:rFonts w:ascii="宋体" w:hAnsi="宋体" w:hint="eastAsia"/>
          <w:sz w:val="24"/>
        </w:rPr>
        <w:t>、北京首批集中供地解读</w:t>
      </w:r>
    </w:p>
    <w:p w14:paraId="7889C724" w14:textId="77777777" w:rsidR="00E42E61" w:rsidRPr="00E42E61" w:rsidRDefault="00E42E61" w:rsidP="00024A5E">
      <w:pPr>
        <w:adjustRightInd w:val="0"/>
        <w:snapToGrid w:val="0"/>
        <w:spacing w:line="360" w:lineRule="auto"/>
        <w:ind w:firstLineChars="200" w:firstLine="480"/>
        <w:rPr>
          <w:rFonts w:ascii="宋体" w:hAnsi="宋体"/>
          <w:sz w:val="24"/>
        </w:rPr>
      </w:pPr>
      <w:r w:rsidRPr="00E42E61">
        <w:rPr>
          <w:rFonts w:ascii="宋体" w:hAnsi="宋体" w:hint="eastAsia"/>
          <w:sz w:val="24"/>
        </w:rPr>
        <w:t>（</w:t>
      </w:r>
      <w:r w:rsidRPr="00E42E61">
        <w:rPr>
          <w:rFonts w:ascii="宋体" w:hAnsi="宋体"/>
          <w:sz w:val="24"/>
        </w:rPr>
        <w:t>1</w:t>
      </w:r>
      <w:r w:rsidRPr="00E42E61">
        <w:rPr>
          <w:rFonts w:ascii="宋体" w:hAnsi="宋体" w:hint="eastAsia"/>
          <w:sz w:val="24"/>
        </w:rPr>
        <w:t>）反思：“陪跑团”和“老白干”</w:t>
      </w:r>
    </w:p>
    <w:p w14:paraId="6B9BAAA0" w14:textId="77777777" w:rsidR="00E42E61" w:rsidRPr="00E42E61" w:rsidRDefault="00E42E61" w:rsidP="00024A5E">
      <w:pPr>
        <w:adjustRightInd w:val="0"/>
        <w:snapToGrid w:val="0"/>
        <w:spacing w:line="360" w:lineRule="auto"/>
        <w:ind w:firstLineChars="200" w:firstLine="480"/>
        <w:rPr>
          <w:rFonts w:ascii="宋体" w:hAnsi="宋体"/>
          <w:sz w:val="24"/>
        </w:rPr>
      </w:pPr>
      <w:r w:rsidRPr="00E42E61">
        <w:rPr>
          <w:rFonts w:ascii="宋体" w:hAnsi="宋体" w:hint="eastAsia"/>
          <w:sz w:val="24"/>
        </w:rPr>
        <w:t>（</w:t>
      </w:r>
      <w:r w:rsidRPr="00E42E61">
        <w:rPr>
          <w:rFonts w:ascii="宋体" w:hAnsi="宋体"/>
          <w:sz w:val="24"/>
        </w:rPr>
        <w:t>2</w:t>
      </w:r>
      <w:r w:rsidRPr="00E42E61">
        <w:rPr>
          <w:rFonts w:ascii="宋体" w:hAnsi="宋体" w:hint="eastAsia"/>
          <w:sz w:val="24"/>
        </w:rPr>
        <w:t>）房企面临未来更多的挑战：再战高标准，入围房企需提交高标准建设方案</w:t>
      </w:r>
    </w:p>
    <w:p w14:paraId="56672EA4" w14:textId="77777777" w:rsidR="00E42E61" w:rsidRPr="00E42E61" w:rsidRDefault="00E42E61" w:rsidP="00024A5E">
      <w:pPr>
        <w:adjustRightInd w:val="0"/>
        <w:snapToGrid w:val="0"/>
        <w:spacing w:line="360" w:lineRule="auto"/>
        <w:ind w:firstLineChars="200" w:firstLine="480"/>
        <w:rPr>
          <w:rFonts w:ascii="宋体" w:hAnsi="宋体"/>
          <w:sz w:val="24"/>
        </w:rPr>
      </w:pPr>
      <w:r w:rsidRPr="00E42E61">
        <w:rPr>
          <w:rFonts w:ascii="宋体" w:hAnsi="宋体" w:hint="eastAsia"/>
          <w:sz w:val="24"/>
        </w:rPr>
        <w:t>（</w:t>
      </w:r>
      <w:r w:rsidRPr="00E42E61">
        <w:rPr>
          <w:rFonts w:ascii="宋体" w:hAnsi="宋体"/>
          <w:sz w:val="24"/>
        </w:rPr>
        <w:t>3</w:t>
      </w:r>
      <w:r w:rsidRPr="00E42E61">
        <w:rPr>
          <w:rFonts w:ascii="宋体" w:hAnsi="宋体" w:hint="eastAsia"/>
          <w:sz w:val="24"/>
        </w:rPr>
        <w:t>）中标经验：从北京集中土拍首日看，联合体成为拿地主体的主要形态</w:t>
      </w:r>
    </w:p>
    <w:p w14:paraId="31009C56" w14:textId="77777777" w:rsidR="00E42E61" w:rsidRPr="00E42E61" w:rsidRDefault="00E42E61" w:rsidP="00024A5E">
      <w:pPr>
        <w:adjustRightInd w:val="0"/>
        <w:snapToGrid w:val="0"/>
        <w:spacing w:line="360" w:lineRule="auto"/>
        <w:ind w:firstLineChars="200" w:firstLine="480"/>
        <w:rPr>
          <w:rFonts w:ascii="宋体" w:hAnsi="宋体"/>
          <w:sz w:val="24"/>
        </w:rPr>
      </w:pPr>
      <w:r w:rsidRPr="00E42E61">
        <w:rPr>
          <w:rFonts w:ascii="宋体" w:hAnsi="宋体" w:hint="eastAsia"/>
          <w:sz w:val="24"/>
        </w:rPr>
        <w:t>（</w:t>
      </w:r>
      <w:r w:rsidRPr="00E42E61">
        <w:rPr>
          <w:rFonts w:ascii="宋体" w:hAnsi="宋体"/>
          <w:sz w:val="24"/>
        </w:rPr>
        <w:t>4</w:t>
      </w:r>
      <w:r w:rsidRPr="00E42E61">
        <w:rPr>
          <w:rFonts w:ascii="宋体" w:hAnsi="宋体" w:hint="eastAsia"/>
          <w:sz w:val="24"/>
        </w:rPr>
        <w:t>）不能为拍地而拍地：提前算好拍地商业账</w:t>
      </w:r>
    </w:p>
    <w:p w14:paraId="65EFB503" w14:textId="77777777" w:rsidR="00E42E61" w:rsidRPr="00E42E61" w:rsidRDefault="00E42E61" w:rsidP="00024A5E">
      <w:pPr>
        <w:adjustRightInd w:val="0"/>
        <w:snapToGrid w:val="0"/>
        <w:spacing w:line="360" w:lineRule="auto"/>
        <w:ind w:firstLineChars="200" w:firstLine="480"/>
        <w:rPr>
          <w:rFonts w:ascii="宋体" w:hAnsi="宋体"/>
          <w:sz w:val="24"/>
        </w:rPr>
      </w:pPr>
      <w:r w:rsidRPr="00E42E61">
        <w:rPr>
          <w:rFonts w:ascii="宋体" w:hAnsi="宋体"/>
          <w:sz w:val="24"/>
        </w:rPr>
        <w:t>2</w:t>
      </w:r>
      <w:r w:rsidRPr="00E42E61">
        <w:rPr>
          <w:rFonts w:ascii="宋体" w:hAnsi="宋体" w:hint="eastAsia"/>
          <w:sz w:val="24"/>
        </w:rPr>
        <w:t>、杭州首批集中供地解读</w:t>
      </w:r>
    </w:p>
    <w:p w14:paraId="38002010" w14:textId="77777777" w:rsidR="00E42E61" w:rsidRPr="00E42E61" w:rsidRDefault="00E42E61" w:rsidP="00024A5E">
      <w:pPr>
        <w:adjustRightInd w:val="0"/>
        <w:snapToGrid w:val="0"/>
        <w:spacing w:line="360" w:lineRule="auto"/>
        <w:ind w:firstLineChars="200" w:firstLine="480"/>
        <w:rPr>
          <w:rFonts w:ascii="宋体" w:hAnsi="宋体"/>
          <w:sz w:val="24"/>
        </w:rPr>
      </w:pPr>
      <w:r w:rsidRPr="00E42E61">
        <w:rPr>
          <w:rFonts w:ascii="宋体" w:hAnsi="宋体" w:hint="eastAsia"/>
          <w:sz w:val="24"/>
        </w:rPr>
        <w:t>（</w:t>
      </w:r>
      <w:r w:rsidRPr="00E42E61">
        <w:rPr>
          <w:rFonts w:ascii="宋体" w:hAnsi="宋体"/>
          <w:sz w:val="24"/>
        </w:rPr>
        <w:t>1</w:t>
      </w:r>
      <w:r w:rsidRPr="00E42E61">
        <w:rPr>
          <w:rFonts w:ascii="宋体" w:hAnsi="宋体" w:hint="eastAsia"/>
          <w:sz w:val="24"/>
        </w:rPr>
        <w:t>）杭州楼市景气度依旧高涨：封顶的溢价率、刷新纪录的高自持率</w:t>
      </w:r>
    </w:p>
    <w:p w14:paraId="111225C2" w14:textId="77777777" w:rsidR="00E42E61" w:rsidRPr="00E42E61" w:rsidRDefault="00E42E61" w:rsidP="00024A5E">
      <w:pPr>
        <w:adjustRightInd w:val="0"/>
        <w:snapToGrid w:val="0"/>
        <w:spacing w:line="360" w:lineRule="auto"/>
        <w:ind w:firstLineChars="200" w:firstLine="480"/>
        <w:rPr>
          <w:rFonts w:ascii="宋体" w:hAnsi="宋体"/>
          <w:sz w:val="24"/>
        </w:rPr>
      </w:pPr>
      <w:r w:rsidRPr="00E42E61">
        <w:rPr>
          <w:rFonts w:ascii="宋体" w:hAnsi="宋体" w:hint="eastAsia"/>
          <w:sz w:val="24"/>
        </w:rPr>
        <w:t>（</w:t>
      </w:r>
      <w:r w:rsidRPr="00E42E61">
        <w:rPr>
          <w:rFonts w:ascii="宋体" w:hAnsi="宋体"/>
          <w:sz w:val="24"/>
        </w:rPr>
        <w:t>2</w:t>
      </w:r>
      <w:r w:rsidRPr="00E42E61">
        <w:rPr>
          <w:rFonts w:ascii="宋体" w:hAnsi="宋体" w:hint="eastAsia"/>
          <w:sz w:val="24"/>
        </w:rPr>
        <w:t>）土地市场的火热情绪迅速传导到了二手房交易市场</w:t>
      </w:r>
    </w:p>
    <w:p w14:paraId="18B6DEAC" w14:textId="77777777" w:rsidR="00E42E61" w:rsidRPr="00E42E61" w:rsidRDefault="00E42E61" w:rsidP="00024A5E">
      <w:pPr>
        <w:adjustRightInd w:val="0"/>
        <w:snapToGrid w:val="0"/>
        <w:spacing w:line="360" w:lineRule="auto"/>
        <w:ind w:firstLineChars="200" w:firstLine="480"/>
        <w:rPr>
          <w:rFonts w:ascii="宋体" w:hAnsi="宋体"/>
          <w:sz w:val="24"/>
        </w:rPr>
      </w:pPr>
      <w:r w:rsidRPr="00E42E61">
        <w:rPr>
          <w:rFonts w:ascii="宋体" w:hAnsi="宋体" w:hint="eastAsia"/>
          <w:sz w:val="24"/>
        </w:rPr>
        <w:t>（</w:t>
      </w:r>
      <w:r w:rsidRPr="00E42E61">
        <w:rPr>
          <w:rFonts w:ascii="宋体" w:hAnsi="宋体"/>
          <w:sz w:val="24"/>
        </w:rPr>
        <w:t>3</w:t>
      </w:r>
      <w:r w:rsidRPr="00E42E61">
        <w:rPr>
          <w:rFonts w:ascii="宋体" w:hAnsi="宋体" w:hint="eastAsia"/>
          <w:sz w:val="24"/>
        </w:rPr>
        <w:t>）集中供地的火热程度远远超出房企的预料</w:t>
      </w:r>
    </w:p>
    <w:p w14:paraId="5D6A113C" w14:textId="77777777" w:rsidR="00E42E61" w:rsidRPr="00E42E61" w:rsidRDefault="00E42E61" w:rsidP="00024A5E">
      <w:pPr>
        <w:adjustRightInd w:val="0"/>
        <w:snapToGrid w:val="0"/>
        <w:spacing w:line="360" w:lineRule="auto"/>
        <w:ind w:firstLineChars="200" w:firstLine="480"/>
        <w:rPr>
          <w:rFonts w:ascii="宋体" w:hAnsi="宋体"/>
          <w:sz w:val="24"/>
        </w:rPr>
      </w:pPr>
      <w:r w:rsidRPr="00E42E61">
        <w:rPr>
          <w:rFonts w:ascii="宋体" w:hAnsi="宋体"/>
          <w:sz w:val="24"/>
        </w:rPr>
        <w:t>3</w:t>
      </w:r>
      <w:r w:rsidRPr="00E42E61">
        <w:rPr>
          <w:rFonts w:ascii="宋体" w:hAnsi="宋体" w:hint="eastAsia"/>
          <w:sz w:val="24"/>
        </w:rPr>
        <w:t>、深圳的首场集中供地解读</w:t>
      </w:r>
    </w:p>
    <w:p w14:paraId="49241160" w14:textId="77777777" w:rsidR="00E42E61" w:rsidRPr="00E42E61" w:rsidRDefault="00E42E61" w:rsidP="00024A5E">
      <w:pPr>
        <w:adjustRightInd w:val="0"/>
        <w:snapToGrid w:val="0"/>
        <w:spacing w:line="360" w:lineRule="auto"/>
        <w:ind w:firstLineChars="200" w:firstLine="480"/>
        <w:rPr>
          <w:rFonts w:ascii="宋体" w:hAnsi="宋体"/>
          <w:sz w:val="24"/>
        </w:rPr>
      </w:pPr>
      <w:r w:rsidRPr="00E42E61">
        <w:rPr>
          <w:rFonts w:ascii="宋体" w:hAnsi="宋体" w:hint="eastAsia"/>
          <w:sz w:val="24"/>
        </w:rPr>
        <w:t>（</w:t>
      </w:r>
      <w:r w:rsidRPr="00E42E61">
        <w:rPr>
          <w:rFonts w:ascii="宋体" w:hAnsi="宋体"/>
          <w:sz w:val="24"/>
        </w:rPr>
        <w:t>1</w:t>
      </w:r>
      <w:r w:rsidRPr="00E42E61">
        <w:rPr>
          <w:rFonts w:ascii="宋体" w:hAnsi="宋体" w:hint="eastAsia"/>
          <w:sz w:val="24"/>
        </w:rPr>
        <w:t>）密集集中供地下，利润空间的压缩逼使房企投资逻辑分化</w:t>
      </w:r>
    </w:p>
    <w:p w14:paraId="117A9A6D" w14:textId="1C5B014E" w:rsidR="00414873" w:rsidRPr="00024A5E" w:rsidRDefault="00E42E61" w:rsidP="00024A5E">
      <w:pPr>
        <w:adjustRightInd w:val="0"/>
        <w:snapToGrid w:val="0"/>
        <w:spacing w:line="360" w:lineRule="auto"/>
        <w:ind w:firstLineChars="200" w:firstLine="480"/>
        <w:rPr>
          <w:rFonts w:ascii="宋体" w:hAnsi="宋体"/>
          <w:sz w:val="24"/>
        </w:rPr>
      </w:pPr>
      <w:r w:rsidRPr="00024A5E">
        <w:rPr>
          <w:rFonts w:ascii="宋体" w:hAnsi="宋体" w:hint="eastAsia"/>
          <w:sz w:val="24"/>
        </w:rPr>
        <w:t>（</w:t>
      </w:r>
      <w:r w:rsidRPr="00024A5E">
        <w:rPr>
          <w:rFonts w:ascii="宋体" w:hAnsi="宋体"/>
          <w:sz w:val="24"/>
        </w:rPr>
        <w:t>2</w:t>
      </w:r>
      <w:r w:rsidRPr="00024A5E">
        <w:rPr>
          <w:rFonts w:ascii="宋体" w:hAnsi="宋体" w:hint="eastAsia"/>
          <w:sz w:val="24"/>
        </w:rPr>
        <w:t>）赚个流量</w:t>
      </w:r>
    </w:p>
    <w:p w14:paraId="6488E996" w14:textId="77777777" w:rsidR="00E42E61" w:rsidRPr="00E42E61" w:rsidRDefault="00E42E61" w:rsidP="00024A5E">
      <w:pPr>
        <w:adjustRightInd w:val="0"/>
        <w:snapToGrid w:val="0"/>
        <w:spacing w:line="360" w:lineRule="auto"/>
        <w:ind w:firstLineChars="200" w:firstLine="480"/>
        <w:rPr>
          <w:rFonts w:ascii="宋体" w:hAnsi="宋体"/>
          <w:sz w:val="24"/>
        </w:rPr>
      </w:pPr>
      <w:r w:rsidRPr="00E42E61">
        <w:rPr>
          <w:rFonts w:ascii="宋体" w:hAnsi="宋体" w:hint="eastAsia"/>
          <w:sz w:val="24"/>
        </w:rPr>
        <w:t>（</w:t>
      </w:r>
      <w:r w:rsidRPr="00E42E61">
        <w:rPr>
          <w:rFonts w:ascii="宋体" w:hAnsi="宋体"/>
          <w:sz w:val="24"/>
        </w:rPr>
        <w:t>3</w:t>
      </w:r>
      <w:r w:rsidRPr="00E42E61">
        <w:rPr>
          <w:rFonts w:ascii="宋体" w:hAnsi="宋体" w:hint="eastAsia"/>
          <w:sz w:val="24"/>
        </w:rPr>
        <w:t>）投资逻辑</w:t>
      </w:r>
    </w:p>
    <w:p w14:paraId="0739B7B4" w14:textId="77777777" w:rsidR="00E42E61" w:rsidRPr="00E42E61" w:rsidRDefault="00E42E61" w:rsidP="00024A5E">
      <w:pPr>
        <w:adjustRightInd w:val="0"/>
        <w:snapToGrid w:val="0"/>
        <w:spacing w:line="360" w:lineRule="auto"/>
        <w:ind w:firstLineChars="200" w:firstLine="480"/>
        <w:rPr>
          <w:rFonts w:ascii="宋体" w:hAnsi="宋体"/>
          <w:sz w:val="24"/>
        </w:rPr>
      </w:pPr>
      <w:r w:rsidRPr="00E42E61">
        <w:rPr>
          <w:rFonts w:ascii="宋体" w:hAnsi="宋体"/>
          <w:sz w:val="24"/>
        </w:rPr>
        <w:lastRenderedPageBreak/>
        <w:t>4</w:t>
      </w:r>
      <w:r w:rsidRPr="00E42E61">
        <w:rPr>
          <w:rFonts w:ascii="宋体" w:hAnsi="宋体" w:hint="eastAsia"/>
          <w:sz w:val="24"/>
        </w:rPr>
        <w:t>、广州首批集中供地解读：集中供地的竞争火力冷热分化</w:t>
      </w:r>
    </w:p>
    <w:p w14:paraId="4C492C96" w14:textId="77777777" w:rsidR="00E42E61" w:rsidRPr="00E42E61" w:rsidRDefault="00E42E61" w:rsidP="00024A5E">
      <w:pPr>
        <w:adjustRightInd w:val="0"/>
        <w:snapToGrid w:val="0"/>
        <w:spacing w:line="360" w:lineRule="auto"/>
        <w:ind w:firstLineChars="200" w:firstLine="480"/>
        <w:rPr>
          <w:rFonts w:ascii="宋体" w:hAnsi="宋体"/>
          <w:sz w:val="24"/>
        </w:rPr>
      </w:pPr>
      <w:r w:rsidRPr="00E42E61">
        <w:rPr>
          <w:rFonts w:ascii="宋体" w:hAnsi="宋体"/>
          <w:sz w:val="24"/>
        </w:rPr>
        <w:t>——67</w:t>
      </w:r>
      <w:r w:rsidRPr="00E42E61">
        <w:rPr>
          <w:rFonts w:ascii="宋体" w:hAnsi="宋体" w:hint="eastAsia"/>
          <w:sz w:val="24"/>
        </w:rPr>
        <w:t>家房企围猎广州首批</w:t>
      </w:r>
      <w:r w:rsidRPr="00E42E61">
        <w:rPr>
          <w:rFonts w:ascii="宋体" w:hAnsi="宋体"/>
          <w:sz w:val="24"/>
        </w:rPr>
        <w:t>48</w:t>
      </w:r>
      <w:r w:rsidRPr="00E42E61">
        <w:rPr>
          <w:rFonts w:ascii="宋体" w:hAnsi="宋体" w:hint="eastAsia"/>
          <w:sz w:val="24"/>
        </w:rPr>
        <w:t>宗宅地：马甲围地、开拍前竞价与远郊地块流拍</w:t>
      </w:r>
    </w:p>
    <w:p w14:paraId="2E40592D" w14:textId="77777777" w:rsidR="00E42E61" w:rsidRPr="00E42E61" w:rsidRDefault="00E42E61" w:rsidP="00024A5E">
      <w:pPr>
        <w:adjustRightInd w:val="0"/>
        <w:snapToGrid w:val="0"/>
        <w:spacing w:line="360" w:lineRule="auto"/>
        <w:ind w:firstLineChars="200" w:firstLine="480"/>
        <w:rPr>
          <w:rFonts w:ascii="宋体" w:hAnsi="宋体"/>
          <w:sz w:val="24"/>
        </w:rPr>
      </w:pPr>
      <w:r w:rsidRPr="00E42E61">
        <w:rPr>
          <w:rFonts w:ascii="宋体" w:hAnsi="宋体" w:hint="eastAsia"/>
          <w:sz w:val="24"/>
        </w:rPr>
        <w:t>（</w:t>
      </w:r>
      <w:r w:rsidRPr="00E42E61">
        <w:rPr>
          <w:rFonts w:ascii="宋体" w:hAnsi="宋体"/>
          <w:sz w:val="24"/>
        </w:rPr>
        <w:t>1</w:t>
      </w:r>
      <w:r w:rsidRPr="00E42E61">
        <w:rPr>
          <w:rFonts w:ascii="宋体" w:hAnsi="宋体" w:hint="eastAsia"/>
          <w:sz w:val="24"/>
        </w:rPr>
        <w:t>）开发商比较踊跃</w:t>
      </w:r>
    </w:p>
    <w:p w14:paraId="593B8716" w14:textId="77777777" w:rsidR="00E42E61" w:rsidRPr="00E42E61" w:rsidRDefault="00E42E61" w:rsidP="00024A5E">
      <w:pPr>
        <w:adjustRightInd w:val="0"/>
        <w:snapToGrid w:val="0"/>
        <w:spacing w:line="360" w:lineRule="auto"/>
        <w:ind w:firstLineChars="200" w:firstLine="480"/>
        <w:rPr>
          <w:rFonts w:ascii="宋体" w:hAnsi="宋体"/>
          <w:sz w:val="24"/>
        </w:rPr>
      </w:pPr>
      <w:r w:rsidRPr="00E42E61">
        <w:rPr>
          <w:rFonts w:ascii="宋体" w:hAnsi="宋体" w:hint="eastAsia"/>
          <w:sz w:val="24"/>
        </w:rPr>
        <w:t>（</w:t>
      </w:r>
      <w:r w:rsidRPr="00E42E61">
        <w:rPr>
          <w:rFonts w:ascii="宋体" w:hAnsi="宋体"/>
          <w:sz w:val="24"/>
        </w:rPr>
        <w:t>2</w:t>
      </w:r>
      <w:r w:rsidRPr="00E42E61">
        <w:rPr>
          <w:rFonts w:ascii="宋体" w:hAnsi="宋体" w:hint="eastAsia"/>
          <w:sz w:val="24"/>
        </w:rPr>
        <w:t>）热点地块遭抢</w:t>
      </w:r>
    </w:p>
    <w:p w14:paraId="255199B8" w14:textId="77777777" w:rsidR="00E42E61" w:rsidRPr="00E42E61" w:rsidRDefault="00E42E61" w:rsidP="00024A5E">
      <w:pPr>
        <w:adjustRightInd w:val="0"/>
        <w:snapToGrid w:val="0"/>
        <w:spacing w:line="360" w:lineRule="auto"/>
        <w:ind w:firstLineChars="200" w:firstLine="480"/>
        <w:rPr>
          <w:rFonts w:ascii="宋体" w:hAnsi="宋体"/>
          <w:sz w:val="24"/>
        </w:rPr>
      </w:pPr>
      <w:r w:rsidRPr="00E42E61">
        <w:rPr>
          <w:rFonts w:ascii="宋体" w:hAnsi="宋体" w:hint="eastAsia"/>
          <w:sz w:val="24"/>
        </w:rPr>
        <w:t>（</w:t>
      </w:r>
      <w:r w:rsidRPr="00E42E61">
        <w:rPr>
          <w:rFonts w:ascii="宋体" w:hAnsi="宋体"/>
          <w:sz w:val="24"/>
        </w:rPr>
        <w:t>3</w:t>
      </w:r>
      <w:r w:rsidRPr="00E42E61">
        <w:rPr>
          <w:rFonts w:ascii="宋体" w:hAnsi="宋体" w:hint="eastAsia"/>
          <w:sz w:val="24"/>
        </w:rPr>
        <w:t>）马甲围地</w:t>
      </w:r>
    </w:p>
    <w:p w14:paraId="5A939BF2" w14:textId="77777777" w:rsidR="00E42E61" w:rsidRPr="00E42E61" w:rsidRDefault="00E42E61" w:rsidP="00024A5E">
      <w:pPr>
        <w:adjustRightInd w:val="0"/>
        <w:snapToGrid w:val="0"/>
        <w:spacing w:line="360" w:lineRule="auto"/>
        <w:ind w:firstLineChars="200" w:firstLine="480"/>
        <w:rPr>
          <w:rFonts w:ascii="宋体" w:hAnsi="宋体"/>
          <w:sz w:val="24"/>
        </w:rPr>
      </w:pPr>
      <w:r w:rsidRPr="00E42E61">
        <w:rPr>
          <w:rFonts w:ascii="宋体" w:hAnsi="宋体" w:hint="eastAsia"/>
          <w:sz w:val="24"/>
        </w:rPr>
        <w:t>（</w:t>
      </w:r>
      <w:r w:rsidRPr="00E42E61">
        <w:rPr>
          <w:rFonts w:ascii="宋体" w:hAnsi="宋体"/>
          <w:sz w:val="24"/>
        </w:rPr>
        <w:t>4</w:t>
      </w:r>
      <w:r w:rsidRPr="00E42E61">
        <w:rPr>
          <w:rFonts w:ascii="宋体" w:hAnsi="宋体" w:hint="eastAsia"/>
          <w:sz w:val="24"/>
        </w:rPr>
        <w:t>）六幅宅地流拍</w:t>
      </w:r>
    </w:p>
    <w:p w14:paraId="52A57F48" w14:textId="77777777" w:rsidR="00E42E61" w:rsidRPr="00E42E61" w:rsidRDefault="00E42E61" w:rsidP="00024A5E">
      <w:pPr>
        <w:adjustRightInd w:val="0"/>
        <w:snapToGrid w:val="0"/>
        <w:spacing w:line="360" w:lineRule="auto"/>
        <w:ind w:firstLineChars="200" w:firstLine="480"/>
        <w:rPr>
          <w:rFonts w:ascii="宋体" w:hAnsi="宋体"/>
          <w:sz w:val="24"/>
        </w:rPr>
      </w:pPr>
      <w:r w:rsidRPr="00E42E61">
        <w:rPr>
          <w:rFonts w:ascii="宋体" w:hAnsi="宋体" w:hint="eastAsia"/>
          <w:sz w:val="24"/>
        </w:rPr>
        <w:t>（</w:t>
      </w:r>
      <w:r w:rsidRPr="00E42E61">
        <w:rPr>
          <w:rFonts w:ascii="宋体" w:hAnsi="宋体"/>
          <w:sz w:val="24"/>
        </w:rPr>
        <w:t>5</w:t>
      </w:r>
      <w:r w:rsidRPr="00E42E61">
        <w:rPr>
          <w:rFonts w:ascii="宋体" w:hAnsi="宋体" w:hint="eastAsia"/>
          <w:sz w:val="24"/>
        </w:rPr>
        <w:t>）谁是赢家</w:t>
      </w:r>
    </w:p>
    <w:p w14:paraId="4C61DB91" w14:textId="77777777" w:rsidR="00E42E61" w:rsidRPr="00E42E61" w:rsidRDefault="00E42E61" w:rsidP="00024A5E">
      <w:pPr>
        <w:adjustRightInd w:val="0"/>
        <w:snapToGrid w:val="0"/>
        <w:spacing w:line="360" w:lineRule="auto"/>
        <w:ind w:firstLineChars="200" w:firstLine="480"/>
        <w:rPr>
          <w:rFonts w:ascii="宋体" w:hAnsi="宋体"/>
          <w:sz w:val="24"/>
        </w:rPr>
      </w:pPr>
      <w:r w:rsidRPr="00E42E61">
        <w:rPr>
          <w:rFonts w:ascii="宋体" w:hAnsi="宋体"/>
          <w:sz w:val="24"/>
        </w:rPr>
        <w:t>5</w:t>
      </w:r>
      <w:r w:rsidRPr="00E42E61">
        <w:rPr>
          <w:rFonts w:ascii="宋体" w:hAnsi="宋体" w:hint="eastAsia"/>
          <w:sz w:val="24"/>
        </w:rPr>
        <w:t>、从</w:t>
      </w:r>
      <w:r w:rsidRPr="00E42E61">
        <w:rPr>
          <w:rFonts w:ascii="宋体" w:hAnsi="宋体"/>
          <w:sz w:val="24"/>
        </w:rPr>
        <w:t>7</w:t>
      </w:r>
      <w:r w:rsidRPr="00E42E61">
        <w:rPr>
          <w:rFonts w:ascii="宋体" w:hAnsi="宋体" w:hint="eastAsia"/>
          <w:sz w:val="24"/>
        </w:rPr>
        <w:t>大城市集中供地来看，这场集中供地潮变成了一场“囚徒困境”</w:t>
      </w:r>
    </w:p>
    <w:p w14:paraId="71325762" w14:textId="77777777" w:rsidR="00E42E61" w:rsidRPr="00E42E61" w:rsidRDefault="00E42E61" w:rsidP="00024A5E">
      <w:pPr>
        <w:adjustRightInd w:val="0"/>
        <w:snapToGrid w:val="0"/>
        <w:spacing w:line="360" w:lineRule="auto"/>
        <w:ind w:firstLineChars="200" w:firstLine="480"/>
        <w:rPr>
          <w:rFonts w:ascii="宋体" w:hAnsi="宋体"/>
          <w:sz w:val="24"/>
        </w:rPr>
      </w:pPr>
      <w:r w:rsidRPr="00E42E61">
        <w:rPr>
          <w:rFonts w:ascii="宋体" w:hAnsi="宋体"/>
          <w:sz w:val="24"/>
        </w:rPr>
        <w:t>6</w:t>
      </w:r>
      <w:r w:rsidRPr="00E42E61">
        <w:rPr>
          <w:rFonts w:ascii="宋体" w:hAnsi="宋体" w:hint="eastAsia"/>
          <w:sz w:val="24"/>
        </w:rPr>
        <w:t>、房地产企业的市场取舍：天津和长春土地市场遇冷</w:t>
      </w:r>
    </w:p>
    <w:p w14:paraId="7D0F1279" w14:textId="77777777" w:rsidR="00E42E61" w:rsidRPr="00E42E61" w:rsidRDefault="00E42E61" w:rsidP="00024A5E">
      <w:pPr>
        <w:adjustRightInd w:val="0"/>
        <w:snapToGrid w:val="0"/>
        <w:spacing w:line="360" w:lineRule="auto"/>
        <w:ind w:firstLineChars="200" w:firstLine="480"/>
        <w:rPr>
          <w:rFonts w:ascii="宋体" w:hAnsi="宋体"/>
          <w:sz w:val="24"/>
        </w:rPr>
      </w:pPr>
      <w:r w:rsidRPr="00E42E61">
        <w:rPr>
          <w:rFonts w:ascii="宋体" w:hAnsi="宋体"/>
          <w:sz w:val="24"/>
        </w:rPr>
        <w:t>7</w:t>
      </w:r>
      <w:r w:rsidRPr="00E42E61">
        <w:rPr>
          <w:rFonts w:ascii="宋体" w:hAnsi="宋体" w:hint="eastAsia"/>
          <w:sz w:val="24"/>
        </w:rPr>
        <w:t>、大买家：</w:t>
      </w:r>
      <w:r w:rsidRPr="00E42E61">
        <w:rPr>
          <w:rFonts w:ascii="宋体" w:hAnsi="宋体"/>
          <w:sz w:val="24"/>
        </w:rPr>
        <w:t xml:space="preserve"> 7</w:t>
      </w:r>
      <w:r w:rsidRPr="00E42E61">
        <w:rPr>
          <w:rFonts w:ascii="宋体" w:hAnsi="宋体" w:hint="eastAsia"/>
          <w:sz w:val="24"/>
        </w:rPr>
        <w:t>个城市</w:t>
      </w:r>
      <w:r w:rsidRPr="00E42E61">
        <w:rPr>
          <w:rFonts w:ascii="宋体" w:hAnsi="宋体"/>
          <w:sz w:val="24"/>
        </w:rPr>
        <w:t>4600</w:t>
      </w:r>
      <w:r w:rsidRPr="00E42E61">
        <w:rPr>
          <w:rFonts w:ascii="宋体" w:hAnsi="宋体" w:hint="eastAsia"/>
          <w:sz w:val="24"/>
        </w:rPr>
        <w:t>亿元成交金额中，央企和国企背景房企及联合体拿地金额</w:t>
      </w:r>
      <w:r w:rsidRPr="00E42E61">
        <w:rPr>
          <w:rFonts w:ascii="宋体" w:hAnsi="宋体"/>
          <w:sz w:val="24"/>
        </w:rPr>
        <w:t>2050</w:t>
      </w:r>
      <w:r w:rsidRPr="00E42E61">
        <w:rPr>
          <w:rFonts w:ascii="宋体" w:hAnsi="宋体" w:hint="eastAsia"/>
          <w:sz w:val="24"/>
        </w:rPr>
        <w:t>亿元</w:t>
      </w:r>
    </w:p>
    <w:p w14:paraId="2299CD10" w14:textId="77777777" w:rsidR="00E42E61" w:rsidRPr="00E42E61" w:rsidRDefault="00E42E61" w:rsidP="00024A5E">
      <w:pPr>
        <w:adjustRightInd w:val="0"/>
        <w:snapToGrid w:val="0"/>
        <w:spacing w:line="360" w:lineRule="auto"/>
        <w:ind w:firstLineChars="200" w:firstLine="480"/>
        <w:rPr>
          <w:rFonts w:ascii="宋体" w:hAnsi="宋体"/>
          <w:color w:val="0000FF"/>
          <w:sz w:val="24"/>
        </w:rPr>
      </w:pPr>
      <w:r w:rsidRPr="00E42E61">
        <w:rPr>
          <w:rFonts w:ascii="宋体" w:hAnsi="宋体" w:hint="eastAsia"/>
          <w:color w:val="0000FF"/>
          <w:sz w:val="24"/>
        </w:rPr>
        <w:t>（三）</w:t>
      </w:r>
      <w:r w:rsidRPr="00E42E61">
        <w:rPr>
          <w:rFonts w:ascii="宋体" w:hAnsi="宋体"/>
          <w:color w:val="0000FF"/>
          <w:sz w:val="24"/>
        </w:rPr>
        <w:t>22</w:t>
      </w:r>
      <w:r w:rsidRPr="00E42E61">
        <w:rPr>
          <w:rFonts w:ascii="宋体" w:hAnsi="宋体" w:hint="eastAsia"/>
          <w:color w:val="0000FF"/>
          <w:sz w:val="24"/>
        </w:rPr>
        <w:t>城“两集中”供地新政的反思</w:t>
      </w:r>
    </w:p>
    <w:p w14:paraId="015CA70C" w14:textId="77777777" w:rsidR="00E42E61" w:rsidRPr="00E42E61" w:rsidRDefault="00E42E61" w:rsidP="00024A5E">
      <w:pPr>
        <w:adjustRightInd w:val="0"/>
        <w:snapToGrid w:val="0"/>
        <w:spacing w:line="360" w:lineRule="auto"/>
        <w:ind w:firstLineChars="200" w:firstLine="480"/>
        <w:rPr>
          <w:rFonts w:ascii="宋体" w:hAnsi="宋体"/>
          <w:sz w:val="24"/>
        </w:rPr>
      </w:pPr>
      <w:r w:rsidRPr="00E42E61">
        <w:rPr>
          <w:rFonts w:ascii="宋体" w:hAnsi="宋体"/>
          <w:sz w:val="24"/>
        </w:rPr>
        <w:t>1</w:t>
      </w:r>
      <w:r w:rsidRPr="00E42E61">
        <w:rPr>
          <w:rFonts w:ascii="宋体" w:hAnsi="宋体" w:hint="eastAsia"/>
          <w:sz w:val="24"/>
        </w:rPr>
        <w:t>、楼市“集中供地”的假象与真相</w:t>
      </w:r>
    </w:p>
    <w:p w14:paraId="5D6D46E9" w14:textId="77777777" w:rsidR="00F41517" w:rsidRPr="00F41517" w:rsidRDefault="00F41517" w:rsidP="00024A5E">
      <w:pPr>
        <w:adjustRightInd w:val="0"/>
        <w:snapToGrid w:val="0"/>
        <w:spacing w:line="360" w:lineRule="auto"/>
        <w:ind w:firstLineChars="200" w:firstLine="480"/>
        <w:rPr>
          <w:rFonts w:ascii="宋体" w:hAnsi="宋体"/>
          <w:sz w:val="24"/>
        </w:rPr>
      </w:pPr>
      <w:r w:rsidRPr="00F41517">
        <w:rPr>
          <w:rFonts w:ascii="宋体" w:hAnsi="宋体"/>
          <w:sz w:val="24"/>
        </w:rPr>
        <w:t>2</w:t>
      </w:r>
      <w:r w:rsidRPr="00F41517">
        <w:rPr>
          <w:rFonts w:ascii="宋体" w:hAnsi="宋体" w:hint="eastAsia"/>
          <w:sz w:val="24"/>
        </w:rPr>
        <w:t>、集中供地下房企分化加剧：龙头房企和国企的下半场</w:t>
      </w:r>
    </w:p>
    <w:p w14:paraId="5052B544" w14:textId="77777777" w:rsidR="00F41517" w:rsidRPr="00F41517" w:rsidRDefault="00F41517" w:rsidP="00024A5E">
      <w:pPr>
        <w:adjustRightInd w:val="0"/>
        <w:snapToGrid w:val="0"/>
        <w:spacing w:line="360" w:lineRule="auto"/>
        <w:ind w:firstLineChars="200" w:firstLine="480"/>
        <w:rPr>
          <w:rFonts w:ascii="宋体" w:hAnsi="宋体"/>
          <w:color w:val="0000FF"/>
          <w:sz w:val="24"/>
        </w:rPr>
      </w:pPr>
      <w:r w:rsidRPr="00F41517">
        <w:rPr>
          <w:rFonts w:ascii="宋体" w:hAnsi="宋体" w:hint="eastAsia"/>
          <w:color w:val="0000FF"/>
          <w:sz w:val="24"/>
        </w:rPr>
        <w:t>（四）</w:t>
      </w:r>
      <w:r w:rsidRPr="00F41517">
        <w:rPr>
          <w:rFonts w:ascii="宋体" w:hAnsi="宋体"/>
          <w:color w:val="0000FF"/>
          <w:sz w:val="24"/>
        </w:rPr>
        <w:t xml:space="preserve"> 22</w:t>
      </w:r>
      <w:r w:rsidRPr="00F41517">
        <w:rPr>
          <w:rFonts w:ascii="宋体" w:hAnsi="宋体" w:hint="eastAsia"/>
          <w:color w:val="0000FF"/>
          <w:sz w:val="24"/>
        </w:rPr>
        <w:t>城“两集中”供地新政之后的土拍市场，房地产企业如何应对？</w:t>
      </w:r>
    </w:p>
    <w:p w14:paraId="1000E47F" w14:textId="77777777" w:rsidR="00F41517" w:rsidRPr="00F41517" w:rsidRDefault="00F41517" w:rsidP="00024A5E">
      <w:pPr>
        <w:adjustRightInd w:val="0"/>
        <w:snapToGrid w:val="0"/>
        <w:spacing w:line="360" w:lineRule="auto"/>
        <w:ind w:firstLineChars="200" w:firstLine="480"/>
        <w:rPr>
          <w:rFonts w:ascii="宋体" w:hAnsi="宋体"/>
          <w:sz w:val="24"/>
        </w:rPr>
      </w:pPr>
      <w:r w:rsidRPr="00F41517">
        <w:rPr>
          <w:rFonts w:ascii="宋体" w:hAnsi="宋体"/>
          <w:sz w:val="24"/>
        </w:rPr>
        <w:t>1</w:t>
      </w:r>
      <w:r w:rsidRPr="00F41517">
        <w:rPr>
          <w:rFonts w:ascii="宋体" w:hAnsi="宋体" w:hint="eastAsia"/>
          <w:sz w:val="24"/>
        </w:rPr>
        <w:t>、</w:t>
      </w:r>
      <w:r w:rsidRPr="00F41517">
        <w:rPr>
          <w:rFonts w:ascii="宋体" w:hAnsi="宋体"/>
          <w:sz w:val="24"/>
        </w:rPr>
        <w:t>22</w:t>
      </w:r>
      <w:r w:rsidRPr="00F41517">
        <w:rPr>
          <w:rFonts w:ascii="宋体" w:hAnsi="宋体" w:hint="eastAsia"/>
          <w:sz w:val="24"/>
        </w:rPr>
        <w:t>城宅地迎来集中竞拍，房企买地钱从哪儿来</w:t>
      </w:r>
    </w:p>
    <w:p w14:paraId="0D4A9A1B" w14:textId="77777777" w:rsidR="00F41517" w:rsidRPr="00F41517" w:rsidRDefault="00F41517" w:rsidP="00024A5E">
      <w:pPr>
        <w:adjustRightInd w:val="0"/>
        <w:snapToGrid w:val="0"/>
        <w:spacing w:line="360" w:lineRule="auto"/>
        <w:ind w:firstLineChars="200" w:firstLine="480"/>
        <w:rPr>
          <w:rFonts w:ascii="宋体" w:hAnsi="宋体"/>
          <w:sz w:val="24"/>
        </w:rPr>
      </w:pPr>
      <w:r w:rsidRPr="00F41517">
        <w:rPr>
          <w:rFonts w:ascii="宋体" w:hAnsi="宋体" w:hint="eastAsia"/>
          <w:sz w:val="24"/>
        </w:rPr>
        <w:t>（</w:t>
      </w:r>
      <w:r w:rsidRPr="00F41517">
        <w:rPr>
          <w:rFonts w:ascii="宋体" w:hAnsi="宋体"/>
          <w:sz w:val="24"/>
        </w:rPr>
        <w:t>1</w:t>
      </w:r>
      <w:r w:rsidRPr="00F41517">
        <w:rPr>
          <w:rFonts w:ascii="宋体" w:hAnsi="宋体" w:hint="eastAsia"/>
          <w:sz w:val="24"/>
        </w:rPr>
        <w:t>）降低融资成本，应对房企分化</w:t>
      </w:r>
    </w:p>
    <w:p w14:paraId="1C38D0E2" w14:textId="77777777" w:rsidR="0022373B" w:rsidRPr="0022373B" w:rsidRDefault="0022373B" w:rsidP="00024A5E">
      <w:pPr>
        <w:adjustRightInd w:val="0"/>
        <w:snapToGrid w:val="0"/>
        <w:spacing w:line="360" w:lineRule="auto"/>
        <w:ind w:firstLineChars="200" w:firstLine="480"/>
        <w:rPr>
          <w:rFonts w:ascii="宋体" w:hAnsi="宋体"/>
          <w:sz w:val="24"/>
        </w:rPr>
      </w:pPr>
      <w:r w:rsidRPr="0022373B">
        <w:rPr>
          <w:rFonts w:ascii="宋体" w:hAnsi="宋体" w:hint="eastAsia"/>
          <w:sz w:val="24"/>
        </w:rPr>
        <w:t>（</w:t>
      </w:r>
      <w:r w:rsidRPr="0022373B">
        <w:rPr>
          <w:rFonts w:ascii="宋体" w:hAnsi="宋体"/>
          <w:sz w:val="24"/>
        </w:rPr>
        <w:t>2</w:t>
      </w:r>
      <w:r w:rsidRPr="0022373B">
        <w:rPr>
          <w:rFonts w:ascii="宋体" w:hAnsi="宋体" w:hint="eastAsia"/>
          <w:sz w:val="24"/>
        </w:rPr>
        <w:t>） “拿地保证金融资”都是一个全新的融资概念</w:t>
      </w:r>
    </w:p>
    <w:p w14:paraId="324A0537" w14:textId="77777777" w:rsidR="0022373B" w:rsidRPr="0022373B" w:rsidRDefault="0022373B" w:rsidP="00024A5E">
      <w:pPr>
        <w:adjustRightInd w:val="0"/>
        <w:snapToGrid w:val="0"/>
        <w:spacing w:line="360" w:lineRule="auto"/>
        <w:ind w:firstLineChars="200" w:firstLine="480"/>
        <w:rPr>
          <w:rFonts w:ascii="宋体" w:hAnsi="宋体"/>
          <w:sz w:val="24"/>
        </w:rPr>
      </w:pPr>
      <w:r w:rsidRPr="0022373B">
        <w:rPr>
          <w:rFonts w:ascii="宋体" w:hAnsi="宋体" w:hint="eastAsia"/>
          <w:sz w:val="24"/>
        </w:rPr>
        <w:t>（</w:t>
      </w:r>
      <w:r w:rsidRPr="0022373B">
        <w:rPr>
          <w:rFonts w:ascii="宋体" w:hAnsi="宋体"/>
          <w:sz w:val="24"/>
        </w:rPr>
        <w:t>3</w:t>
      </w:r>
      <w:r w:rsidRPr="0022373B">
        <w:rPr>
          <w:rFonts w:ascii="宋体" w:hAnsi="宋体" w:hint="eastAsia"/>
          <w:sz w:val="24"/>
        </w:rPr>
        <w:t>）房企区域融资负责人四处寻找短期融资之道</w:t>
      </w:r>
    </w:p>
    <w:p w14:paraId="28B7A647" w14:textId="77777777" w:rsidR="0022373B" w:rsidRPr="0022373B" w:rsidRDefault="0022373B" w:rsidP="00024A5E">
      <w:pPr>
        <w:adjustRightInd w:val="0"/>
        <w:snapToGrid w:val="0"/>
        <w:spacing w:line="360" w:lineRule="auto"/>
        <w:ind w:firstLineChars="200" w:firstLine="480"/>
        <w:rPr>
          <w:rFonts w:ascii="宋体" w:hAnsi="宋体"/>
          <w:sz w:val="24"/>
        </w:rPr>
      </w:pPr>
      <w:r w:rsidRPr="0022373B">
        <w:rPr>
          <w:rFonts w:ascii="宋体" w:hAnsi="宋体" w:hint="eastAsia"/>
          <w:sz w:val="24"/>
        </w:rPr>
        <w:t>（</w:t>
      </w:r>
      <w:r w:rsidRPr="0022373B">
        <w:rPr>
          <w:rFonts w:ascii="宋体" w:hAnsi="宋体"/>
          <w:sz w:val="24"/>
        </w:rPr>
        <w:t>4</w:t>
      </w:r>
      <w:r w:rsidRPr="0022373B">
        <w:rPr>
          <w:rFonts w:ascii="宋体" w:hAnsi="宋体" w:hint="eastAsia"/>
          <w:sz w:val="24"/>
        </w:rPr>
        <w:t>）资金调配</w:t>
      </w:r>
    </w:p>
    <w:p w14:paraId="790828CE" w14:textId="77777777" w:rsidR="0022373B" w:rsidRPr="0022373B" w:rsidRDefault="0022373B" w:rsidP="00024A5E">
      <w:pPr>
        <w:adjustRightInd w:val="0"/>
        <w:snapToGrid w:val="0"/>
        <w:spacing w:line="360" w:lineRule="auto"/>
        <w:ind w:firstLineChars="200" w:firstLine="480"/>
        <w:rPr>
          <w:rFonts w:ascii="宋体" w:hAnsi="宋体"/>
          <w:sz w:val="24"/>
        </w:rPr>
      </w:pPr>
      <w:r w:rsidRPr="0022373B">
        <w:rPr>
          <w:rFonts w:ascii="宋体" w:hAnsi="宋体" w:hint="eastAsia"/>
          <w:sz w:val="24"/>
        </w:rPr>
        <w:t>（</w:t>
      </w:r>
      <w:r w:rsidRPr="0022373B">
        <w:rPr>
          <w:rFonts w:ascii="宋体" w:hAnsi="宋体"/>
          <w:sz w:val="24"/>
        </w:rPr>
        <w:t>5</w:t>
      </w:r>
      <w:r w:rsidRPr="0022373B">
        <w:rPr>
          <w:rFonts w:ascii="宋体" w:hAnsi="宋体" w:hint="eastAsia"/>
          <w:sz w:val="24"/>
        </w:rPr>
        <w:t>）保证金融资和前融需求开始大幅增加</w:t>
      </w:r>
    </w:p>
    <w:p w14:paraId="35BAD62F" w14:textId="77777777" w:rsidR="0022373B" w:rsidRPr="0022373B" w:rsidRDefault="0022373B" w:rsidP="00024A5E">
      <w:pPr>
        <w:adjustRightInd w:val="0"/>
        <w:snapToGrid w:val="0"/>
        <w:spacing w:line="360" w:lineRule="auto"/>
        <w:ind w:firstLineChars="200" w:firstLine="480"/>
        <w:rPr>
          <w:rFonts w:ascii="宋体" w:hAnsi="宋体"/>
          <w:sz w:val="24"/>
        </w:rPr>
      </w:pPr>
      <w:r w:rsidRPr="0022373B">
        <w:rPr>
          <w:rFonts w:ascii="宋体" w:hAnsi="宋体" w:hint="eastAsia"/>
          <w:sz w:val="24"/>
        </w:rPr>
        <w:t>（</w:t>
      </w:r>
      <w:r w:rsidRPr="0022373B">
        <w:rPr>
          <w:rFonts w:ascii="宋体" w:hAnsi="宋体"/>
          <w:sz w:val="24"/>
        </w:rPr>
        <w:t>6</w:t>
      </w:r>
      <w:r w:rsidRPr="0022373B">
        <w:rPr>
          <w:rFonts w:ascii="宋体" w:hAnsi="宋体" w:hint="eastAsia"/>
          <w:sz w:val="24"/>
        </w:rPr>
        <w:t>）前融受制</w:t>
      </w:r>
    </w:p>
    <w:p w14:paraId="557A6B41" w14:textId="77777777" w:rsidR="0022373B" w:rsidRPr="0022373B" w:rsidRDefault="0022373B" w:rsidP="00024A5E">
      <w:pPr>
        <w:adjustRightInd w:val="0"/>
        <w:snapToGrid w:val="0"/>
        <w:spacing w:line="360" w:lineRule="auto"/>
        <w:ind w:firstLineChars="200" w:firstLine="480"/>
        <w:rPr>
          <w:rFonts w:ascii="宋体" w:hAnsi="宋体"/>
          <w:sz w:val="24"/>
        </w:rPr>
      </w:pPr>
      <w:r w:rsidRPr="0022373B">
        <w:rPr>
          <w:rFonts w:ascii="宋体" w:hAnsi="宋体" w:hint="eastAsia"/>
          <w:sz w:val="24"/>
        </w:rPr>
        <w:t>（</w:t>
      </w:r>
      <w:r w:rsidRPr="0022373B">
        <w:rPr>
          <w:rFonts w:ascii="宋体" w:hAnsi="宋体"/>
          <w:sz w:val="24"/>
        </w:rPr>
        <w:t>7</w:t>
      </w:r>
      <w:r w:rsidRPr="0022373B">
        <w:rPr>
          <w:rFonts w:ascii="宋体" w:hAnsi="宋体" w:hint="eastAsia"/>
          <w:sz w:val="24"/>
        </w:rPr>
        <w:t>）找钱</w:t>
      </w:r>
    </w:p>
    <w:p w14:paraId="7511B6EC" w14:textId="77777777" w:rsidR="0022373B" w:rsidRPr="0022373B" w:rsidRDefault="0022373B" w:rsidP="00024A5E">
      <w:pPr>
        <w:adjustRightInd w:val="0"/>
        <w:snapToGrid w:val="0"/>
        <w:spacing w:line="360" w:lineRule="auto"/>
        <w:ind w:firstLineChars="200" w:firstLine="480"/>
        <w:rPr>
          <w:rFonts w:ascii="宋体" w:hAnsi="宋体"/>
          <w:sz w:val="24"/>
        </w:rPr>
      </w:pPr>
      <w:r w:rsidRPr="0022373B">
        <w:rPr>
          <w:rFonts w:ascii="宋体" w:hAnsi="宋体"/>
          <w:sz w:val="24"/>
        </w:rPr>
        <w:t>2</w:t>
      </w:r>
      <w:r w:rsidRPr="0022373B">
        <w:rPr>
          <w:rFonts w:ascii="宋体" w:hAnsi="宋体" w:hint="eastAsia"/>
          <w:sz w:val="24"/>
        </w:rPr>
        <w:t>、积极研判各地土地集中出让规则：以上海、成都为例</w:t>
      </w:r>
    </w:p>
    <w:p w14:paraId="43A36203" w14:textId="77777777" w:rsidR="0022373B" w:rsidRPr="0022373B" w:rsidRDefault="0022373B" w:rsidP="00024A5E">
      <w:pPr>
        <w:adjustRightInd w:val="0"/>
        <w:snapToGrid w:val="0"/>
        <w:spacing w:line="360" w:lineRule="auto"/>
        <w:ind w:firstLineChars="200" w:firstLine="480"/>
        <w:rPr>
          <w:rFonts w:ascii="宋体" w:hAnsi="宋体"/>
          <w:sz w:val="24"/>
        </w:rPr>
      </w:pPr>
      <w:r w:rsidRPr="0022373B">
        <w:rPr>
          <w:rFonts w:ascii="宋体" w:hAnsi="宋体" w:hint="eastAsia"/>
          <w:sz w:val="24"/>
        </w:rPr>
        <w:t>（</w:t>
      </w:r>
      <w:r w:rsidRPr="0022373B">
        <w:rPr>
          <w:rFonts w:ascii="宋体" w:hAnsi="宋体"/>
          <w:sz w:val="24"/>
        </w:rPr>
        <w:t>1</w:t>
      </w:r>
      <w:r w:rsidRPr="0022373B">
        <w:rPr>
          <w:rFonts w:ascii="宋体" w:hAnsi="宋体" w:hint="eastAsia"/>
          <w:sz w:val="24"/>
        </w:rPr>
        <w:t>）上海首批集中供地</w:t>
      </w:r>
      <w:r w:rsidRPr="0022373B">
        <w:rPr>
          <w:rFonts w:ascii="宋体" w:hAnsi="宋体"/>
          <w:sz w:val="24"/>
        </w:rPr>
        <w:t>52</w:t>
      </w:r>
      <w:r w:rsidRPr="0022373B">
        <w:rPr>
          <w:rFonts w:ascii="宋体" w:hAnsi="宋体" w:hint="eastAsia"/>
          <w:sz w:val="24"/>
        </w:rPr>
        <w:t>宗 限定溢价率不超</w:t>
      </w:r>
      <w:r w:rsidRPr="0022373B">
        <w:rPr>
          <w:rFonts w:ascii="宋体" w:hAnsi="宋体"/>
          <w:sz w:val="24"/>
        </w:rPr>
        <w:t>10%</w:t>
      </w:r>
    </w:p>
    <w:p w14:paraId="184B70B4" w14:textId="77777777" w:rsidR="0022373B" w:rsidRPr="0022373B" w:rsidRDefault="0022373B" w:rsidP="00024A5E">
      <w:pPr>
        <w:adjustRightInd w:val="0"/>
        <w:snapToGrid w:val="0"/>
        <w:spacing w:line="360" w:lineRule="auto"/>
        <w:ind w:firstLineChars="200" w:firstLine="480"/>
        <w:rPr>
          <w:rFonts w:ascii="宋体" w:hAnsi="宋体"/>
          <w:sz w:val="24"/>
        </w:rPr>
      </w:pPr>
      <w:r w:rsidRPr="0022373B">
        <w:rPr>
          <w:rFonts w:ascii="宋体" w:hAnsi="宋体" w:hint="eastAsia"/>
          <w:sz w:val="24"/>
        </w:rPr>
        <w:t>（</w:t>
      </w:r>
      <w:r w:rsidRPr="0022373B">
        <w:rPr>
          <w:rFonts w:ascii="宋体" w:hAnsi="宋体"/>
          <w:sz w:val="24"/>
        </w:rPr>
        <w:t>2</w:t>
      </w:r>
      <w:r w:rsidRPr="0022373B">
        <w:rPr>
          <w:rFonts w:ascii="宋体" w:hAnsi="宋体" w:hint="eastAsia"/>
          <w:sz w:val="24"/>
        </w:rPr>
        <w:t>）上海制定新竞价规则</w:t>
      </w:r>
    </w:p>
    <w:p w14:paraId="0C88BE9C" w14:textId="77777777" w:rsidR="0022373B" w:rsidRPr="0022373B" w:rsidRDefault="0022373B" w:rsidP="00024A5E">
      <w:pPr>
        <w:adjustRightInd w:val="0"/>
        <w:snapToGrid w:val="0"/>
        <w:spacing w:line="360" w:lineRule="auto"/>
        <w:ind w:firstLineChars="200" w:firstLine="480"/>
        <w:rPr>
          <w:rFonts w:ascii="宋体" w:hAnsi="宋体"/>
          <w:sz w:val="24"/>
        </w:rPr>
      </w:pPr>
      <w:r w:rsidRPr="0022373B">
        <w:rPr>
          <w:rFonts w:ascii="宋体" w:hAnsi="宋体" w:hint="eastAsia"/>
          <w:sz w:val="24"/>
        </w:rPr>
        <w:t>（</w:t>
      </w:r>
      <w:r w:rsidRPr="0022373B">
        <w:rPr>
          <w:rFonts w:ascii="宋体" w:hAnsi="宋体"/>
          <w:sz w:val="24"/>
        </w:rPr>
        <w:t>3</w:t>
      </w:r>
      <w:r w:rsidRPr="0022373B">
        <w:rPr>
          <w:rFonts w:ascii="宋体" w:hAnsi="宋体" w:hint="eastAsia"/>
          <w:sz w:val="24"/>
        </w:rPr>
        <w:t>）上海设计机制，杜绝多个“马甲”“围标”抢地</w:t>
      </w:r>
    </w:p>
    <w:p w14:paraId="3CFBC6EE" w14:textId="77777777" w:rsidR="00FF385D" w:rsidRPr="00FF385D" w:rsidRDefault="00FF385D" w:rsidP="00024A5E">
      <w:pPr>
        <w:adjustRightInd w:val="0"/>
        <w:snapToGrid w:val="0"/>
        <w:spacing w:line="360" w:lineRule="auto"/>
        <w:ind w:firstLineChars="200" w:firstLine="480"/>
        <w:rPr>
          <w:rFonts w:ascii="宋体" w:hAnsi="宋体"/>
          <w:sz w:val="24"/>
        </w:rPr>
      </w:pPr>
      <w:r w:rsidRPr="00FF385D">
        <w:rPr>
          <w:rFonts w:ascii="宋体" w:hAnsi="宋体" w:hint="eastAsia"/>
          <w:sz w:val="24"/>
        </w:rPr>
        <w:t>（</w:t>
      </w:r>
      <w:r w:rsidRPr="00FF385D">
        <w:rPr>
          <w:rFonts w:ascii="宋体" w:hAnsi="宋体"/>
          <w:sz w:val="24"/>
        </w:rPr>
        <w:t>4</w:t>
      </w:r>
      <w:r w:rsidRPr="00FF385D">
        <w:rPr>
          <w:rFonts w:ascii="宋体" w:hAnsi="宋体" w:hint="eastAsia"/>
          <w:sz w:val="24"/>
        </w:rPr>
        <w:t>）成都新规：禁止“三条红线”超标的房企参与土拍</w:t>
      </w:r>
    </w:p>
    <w:p w14:paraId="1624A456" w14:textId="77777777" w:rsidR="00FF385D" w:rsidRPr="00FF385D" w:rsidRDefault="00FF385D" w:rsidP="00024A5E">
      <w:pPr>
        <w:adjustRightInd w:val="0"/>
        <w:snapToGrid w:val="0"/>
        <w:spacing w:line="360" w:lineRule="auto"/>
        <w:ind w:firstLineChars="200" w:firstLine="480"/>
        <w:rPr>
          <w:rFonts w:ascii="宋体" w:hAnsi="宋体"/>
          <w:sz w:val="24"/>
        </w:rPr>
      </w:pPr>
      <w:r w:rsidRPr="00FF385D">
        <w:rPr>
          <w:rFonts w:ascii="宋体" w:hAnsi="宋体" w:hint="eastAsia"/>
          <w:sz w:val="24"/>
        </w:rPr>
        <w:t>（</w:t>
      </w:r>
      <w:r w:rsidRPr="00FF385D">
        <w:rPr>
          <w:rFonts w:ascii="宋体" w:hAnsi="宋体"/>
          <w:sz w:val="24"/>
        </w:rPr>
        <w:t>5</w:t>
      </w:r>
      <w:r w:rsidRPr="00FF385D">
        <w:rPr>
          <w:rFonts w:ascii="宋体" w:hAnsi="宋体" w:hint="eastAsia"/>
          <w:sz w:val="24"/>
        </w:rPr>
        <w:t>）杭州：</w:t>
      </w:r>
      <w:r w:rsidRPr="00FF385D">
        <w:rPr>
          <w:rFonts w:ascii="宋体" w:hAnsi="宋体"/>
          <w:sz w:val="24"/>
        </w:rPr>
        <w:t xml:space="preserve"> 9</w:t>
      </w:r>
      <w:r w:rsidRPr="00FF385D">
        <w:rPr>
          <w:rFonts w:ascii="宋体" w:hAnsi="宋体" w:hint="eastAsia"/>
          <w:sz w:val="24"/>
        </w:rPr>
        <w:t>月底前，试点开展“竞地价竞品质”的土地出让方式</w:t>
      </w:r>
    </w:p>
    <w:p w14:paraId="6EDAB7AA" w14:textId="77777777" w:rsidR="00FF385D" w:rsidRPr="00FF385D" w:rsidRDefault="00FF385D" w:rsidP="00024A5E">
      <w:pPr>
        <w:adjustRightInd w:val="0"/>
        <w:snapToGrid w:val="0"/>
        <w:spacing w:line="360" w:lineRule="auto"/>
        <w:ind w:firstLineChars="200" w:firstLine="480"/>
        <w:rPr>
          <w:rFonts w:ascii="宋体" w:hAnsi="宋体"/>
          <w:sz w:val="24"/>
        </w:rPr>
      </w:pPr>
      <w:r w:rsidRPr="00FF385D">
        <w:rPr>
          <w:rFonts w:ascii="宋体" w:hAnsi="宋体"/>
          <w:sz w:val="24"/>
        </w:rPr>
        <w:lastRenderedPageBreak/>
        <w:t>3</w:t>
      </w:r>
      <w:r w:rsidRPr="00FF385D">
        <w:rPr>
          <w:rFonts w:ascii="宋体" w:hAnsi="宋体" w:hint="eastAsia"/>
          <w:sz w:val="24"/>
        </w:rPr>
        <w:t>、房地产企业应对：根据每个城市的供地结构，匹配合适的应对策略</w:t>
      </w:r>
    </w:p>
    <w:p w14:paraId="17059ECB" w14:textId="77777777" w:rsidR="00FF385D" w:rsidRPr="00FF385D" w:rsidRDefault="00FF385D" w:rsidP="00024A5E">
      <w:pPr>
        <w:adjustRightInd w:val="0"/>
        <w:snapToGrid w:val="0"/>
        <w:spacing w:line="360" w:lineRule="auto"/>
        <w:ind w:firstLineChars="200" w:firstLine="480"/>
        <w:rPr>
          <w:rFonts w:ascii="宋体" w:hAnsi="宋体"/>
          <w:sz w:val="24"/>
        </w:rPr>
      </w:pPr>
      <w:r w:rsidRPr="00FF385D">
        <w:rPr>
          <w:rFonts w:ascii="宋体" w:hAnsi="宋体"/>
          <w:sz w:val="24"/>
        </w:rPr>
        <w:t>4</w:t>
      </w:r>
      <w:r w:rsidRPr="00FF385D">
        <w:rPr>
          <w:rFonts w:ascii="宋体" w:hAnsi="宋体" w:hint="eastAsia"/>
          <w:sz w:val="24"/>
        </w:rPr>
        <w:t>、不改就等死：土地供给集中制下小房企的生存之战</w:t>
      </w:r>
    </w:p>
    <w:p w14:paraId="7B2ABCAA" w14:textId="77777777" w:rsidR="00FF385D" w:rsidRPr="00FF385D" w:rsidRDefault="00FF385D" w:rsidP="00024A5E">
      <w:pPr>
        <w:adjustRightInd w:val="0"/>
        <w:snapToGrid w:val="0"/>
        <w:spacing w:line="360" w:lineRule="auto"/>
        <w:ind w:firstLineChars="200" w:firstLine="480"/>
        <w:rPr>
          <w:rFonts w:ascii="宋体" w:hAnsi="宋体"/>
          <w:sz w:val="24"/>
        </w:rPr>
      </w:pPr>
      <w:r w:rsidRPr="00FF385D">
        <w:rPr>
          <w:rFonts w:ascii="宋体" w:hAnsi="宋体"/>
          <w:sz w:val="24"/>
        </w:rPr>
        <w:t>5</w:t>
      </w:r>
      <w:r w:rsidRPr="00FF385D">
        <w:rPr>
          <w:rFonts w:ascii="宋体" w:hAnsi="宋体" w:hint="eastAsia"/>
          <w:sz w:val="24"/>
        </w:rPr>
        <w:t>、房地产转向城市更新领域</w:t>
      </w:r>
    </w:p>
    <w:p w14:paraId="5B5E704D" w14:textId="2535D35C" w:rsidR="00FF385D" w:rsidRPr="00FF385D" w:rsidRDefault="00FF385D" w:rsidP="00024A5E">
      <w:pPr>
        <w:adjustRightInd w:val="0"/>
        <w:snapToGrid w:val="0"/>
        <w:spacing w:line="360" w:lineRule="auto"/>
        <w:ind w:firstLineChars="200" w:firstLine="480"/>
        <w:rPr>
          <w:rFonts w:ascii="宋体" w:hAnsi="宋体"/>
          <w:sz w:val="24"/>
        </w:rPr>
      </w:pPr>
      <w:r w:rsidRPr="00FF385D">
        <w:rPr>
          <w:rFonts w:ascii="宋体" w:hAnsi="宋体" w:hint="eastAsia"/>
          <w:sz w:val="24"/>
        </w:rPr>
        <w:t>（</w:t>
      </w:r>
      <w:r w:rsidR="00F12EF2" w:rsidRPr="00024A5E">
        <w:rPr>
          <w:rFonts w:ascii="宋体" w:hAnsi="宋体"/>
          <w:sz w:val="24"/>
        </w:rPr>
        <w:t>1</w:t>
      </w:r>
      <w:r w:rsidRPr="00FF385D">
        <w:rPr>
          <w:rFonts w:ascii="宋体" w:hAnsi="宋体" w:hint="eastAsia"/>
          <w:sz w:val="24"/>
        </w:rPr>
        <w:t>）城市更新不是房地产开发</w:t>
      </w:r>
    </w:p>
    <w:p w14:paraId="2FEADC0F" w14:textId="456AC744" w:rsidR="00FF385D" w:rsidRPr="00FF385D" w:rsidRDefault="00FF385D" w:rsidP="00024A5E">
      <w:pPr>
        <w:adjustRightInd w:val="0"/>
        <w:snapToGrid w:val="0"/>
        <w:spacing w:line="360" w:lineRule="auto"/>
        <w:ind w:firstLineChars="200" w:firstLine="480"/>
        <w:rPr>
          <w:rFonts w:ascii="宋体" w:hAnsi="宋体"/>
          <w:sz w:val="24"/>
        </w:rPr>
      </w:pPr>
      <w:r w:rsidRPr="00FF385D">
        <w:rPr>
          <w:rFonts w:ascii="宋体" w:hAnsi="宋体" w:hint="eastAsia"/>
          <w:sz w:val="24"/>
        </w:rPr>
        <w:t>（</w:t>
      </w:r>
      <w:r w:rsidR="00F12EF2" w:rsidRPr="00024A5E">
        <w:rPr>
          <w:rFonts w:ascii="宋体" w:hAnsi="宋体"/>
          <w:sz w:val="24"/>
        </w:rPr>
        <w:t>2</w:t>
      </w:r>
      <w:r w:rsidRPr="00FF385D">
        <w:rPr>
          <w:rFonts w:ascii="宋体" w:hAnsi="宋体" w:hint="eastAsia"/>
          <w:sz w:val="24"/>
        </w:rPr>
        <w:t>）拆除重建、有机更新、综合整治三个概念辨析</w:t>
      </w:r>
    </w:p>
    <w:p w14:paraId="4D120C71" w14:textId="2E36163A" w:rsidR="00FF385D" w:rsidRPr="00FF385D" w:rsidRDefault="00FF385D" w:rsidP="00024A5E">
      <w:pPr>
        <w:adjustRightInd w:val="0"/>
        <w:snapToGrid w:val="0"/>
        <w:spacing w:line="360" w:lineRule="auto"/>
        <w:ind w:firstLineChars="200" w:firstLine="480"/>
        <w:rPr>
          <w:rFonts w:ascii="宋体" w:hAnsi="宋体"/>
          <w:sz w:val="24"/>
        </w:rPr>
      </w:pPr>
      <w:r w:rsidRPr="00FF385D">
        <w:rPr>
          <w:rFonts w:ascii="宋体" w:hAnsi="宋体" w:hint="eastAsia"/>
          <w:sz w:val="24"/>
        </w:rPr>
        <w:t>（</w:t>
      </w:r>
      <w:r w:rsidR="00F12EF2" w:rsidRPr="00024A5E">
        <w:rPr>
          <w:rFonts w:ascii="宋体" w:hAnsi="宋体"/>
          <w:sz w:val="24"/>
        </w:rPr>
        <w:t>3</w:t>
      </w:r>
      <w:r w:rsidRPr="00FF385D">
        <w:rPr>
          <w:rFonts w:ascii="宋体" w:hAnsi="宋体" w:hint="eastAsia"/>
          <w:sz w:val="24"/>
        </w:rPr>
        <w:t>）案例：成都的猛追湾改造项目，是</w:t>
      </w:r>
      <w:r w:rsidRPr="00FF385D">
        <w:rPr>
          <w:rFonts w:ascii="宋体" w:hAnsi="宋体"/>
          <w:sz w:val="24"/>
        </w:rPr>
        <w:t>EPC+O</w:t>
      </w:r>
      <w:r w:rsidRPr="00FF385D">
        <w:rPr>
          <w:rFonts w:ascii="宋体" w:hAnsi="宋体" w:hint="eastAsia"/>
          <w:sz w:val="24"/>
        </w:rPr>
        <w:t>模式（即设计、采购、施工及运营维护一体化的总承包模式</w:t>
      </w:r>
    </w:p>
    <w:p w14:paraId="7B9C0FED" w14:textId="44B889E1" w:rsidR="00F12EF2" w:rsidRPr="00FF385D" w:rsidRDefault="00F12EF2" w:rsidP="00024A5E">
      <w:pPr>
        <w:adjustRightInd w:val="0"/>
        <w:snapToGrid w:val="0"/>
        <w:spacing w:line="360" w:lineRule="auto"/>
        <w:ind w:firstLineChars="200" w:firstLine="480"/>
        <w:rPr>
          <w:rFonts w:ascii="宋体" w:hAnsi="宋体"/>
          <w:sz w:val="24"/>
        </w:rPr>
      </w:pPr>
      <w:r w:rsidRPr="00FF385D">
        <w:rPr>
          <w:rFonts w:ascii="宋体" w:hAnsi="宋体" w:hint="eastAsia"/>
          <w:sz w:val="24"/>
        </w:rPr>
        <w:t>（</w:t>
      </w:r>
      <w:r w:rsidRPr="00024A5E">
        <w:rPr>
          <w:rFonts w:ascii="宋体" w:hAnsi="宋体"/>
          <w:sz w:val="24"/>
        </w:rPr>
        <w:t>4</w:t>
      </w:r>
      <w:r w:rsidRPr="00FF385D">
        <w:rPr>
          <w:rFonts w:ascii="宋体" w:hAnsi="宋体" w:hint="eastAsia"/>
          <w:sz w:val="24"/>
        </w:rPr>
        <w:t>）企业参与城市更新有五个关键要点：科技为力、产业为核、文化为魂、设计为美、运营为要</w:t>
      </w:r>
    </w:p>
    <w:p w14:paraId="77608300" w14:textId="026CFA7F" w:rsidR="00414873" w:rsidRPr="00414873" w:rsidRDefault="00414873" w:rsidP="00024A5E">
      <w:pPr>
        <w:adjustRightInd w:val="0"/>
        <w:snapToGrid w:val="0"/>
        <w:spacing w:line="360" w:lineRule="auto"/>
        <w:ind w:firstLineChars="200" w:firstLine="480"/>
        <w:rPr>
          <w:rFonts w:ascii="宋体" w:hAnsi="宋体"/>
          <w:color w:val="0000FF"/>
          <w:sz w:val="24"/>
        </w:rPr>
      </w:pPr>
      <w:r w:rsidRPr="00414873">
        <w:rPr>
          <w:rFonts w:ascii="宋体" w:hAnsi="宋体" w:hint="eastAsia"/>
          <w:color w:val="0000FF"/>
          <w:sz w:val="24"/>
        </w:rPr>
        <w:t>（五）</w:t>
      </w:r>
      <w:r w:rsidRPr="00414873">
        <w:rPr>
          <w:rFonts w:ascii="宋体" w:hAnsi="宋体"/>
          <w:color w:val="0000FF"/>
          <w:sz w:val="24"/>
        </w:rPr>
        <w:t xml:space="preserve"> 22</w:t>
      </w:r>
      <w:r w:rsidRPr="00414873">
        <w:rPr>
          <w:rFonts w:ascii="宋体" w:hAnsi="宋体" w:hint="eastAsia"/>
          <w:color w:val="0000FF"/>
          <w:sz w:val="24"/>
        </w:rPr>
        <w:t>城“两集中”供地新政的应对：“联合体” 合作拿地，开展项目合作开发</w:t>
      </w:r>
    </w:p>
    <w:p w14:paraId="2010B4F5" w14:textId="77777777" w:rsidR="00FF385D" w:rsidRPr="00FF385D" w:rsidRDefault="00FF385D" w:rsidP="00024A5E">
      <w:pPr>
        <w:adjustRightInd w:val="0"/>
        <w:snapToGrid w:val="0"/>
        <w:spacing w:line="360" w:lineRule="auto"/>
        <w:ind w:firstLineChars="200" w:firstLine="480"/>
        <w:rPr>
          <w:rFonts w:ascii="宋体" w:hAnsi="宋体"/>
          <w:sz w:val="24"/>
        </w:rPr>
      </w:pPr>
      <w:r w:rsidRPr="00FF385D">
        <w:rPr>
          <w:rFonts w:ascii="宋体" w:hAnsi="宋体"/>
          <w:sz w:val="24"/>
        </w:rPr>
        <w:t>1</w:t>
      </w:r>
      <w:r w:rsidRPr="00FF385D">
        <w:rPr>
          <w:rFonts w:ascii="宋体" w:hAnsi="宋体" w:hint="eastAsia"/>
          <w:sz w:val="24"/>
        </w:rPr>
        <w:t>、合作已成常态，房企权益比呈下降趋势</w:t>
      </w:r>
    </w:p>
    <w:p w14:paraId="2337052C" w14:textId="77777777" w:rsidR="00DC5825" w:rsidRPr="00DC5825" w:rsidRDefault="00DC5825" w:rsidP="00024A5E">
      <w:pPr>
        <w:adjustRightInd w:val="0"/>
        <w:snapToGrid w:val="0"/>
        <w:spacing w:line="360" w:lineRule="auto"/>
        <w:ind w:firstLineChars="200" w:firstLine="480"/>
        <w:rPr>
          <w:rFonts w:ascii="宋体" w:hAnsi="宋体"/>
          <w:sz w:val="24"/>
        </w:rPr>
      </w:pPr>
      <w:r w:rsidRPr="00DC5825">
        <w:rPr>
          <w:rFonts w:ascii="宋体" w:hAnsi="宋体"/>
          <w:sz w:val="24"/>
        </w:rPr>
        <w:t>2</w:t>
      </w:r>
      <w:r w:rsidRPr="00DC5825">
        <w:rPr>
          <w:rFonts w:ascii="宋体" w:hAnsi="宋体" w:hint="eastAsia"/>
          <w:sz w:val="24"/>
        </w:rPr>
        <w:t>、房企合作开发中常见的五种模式</w:t>
      </w:r>
    </w:p>
    <w:p w14:paraId="4FCD3987" w14:textId="77777777" w:rsidR="00DC5825" w:rsidRPr="00DC5825" w:rsidRDefault="00DC5825" w:rsidP="00024A5E">
      <w:pPr>
        <w:adjustRightInd w:val="0"/>
        <w:snapToGrid w:val="0"/>
        <w:spacing w:line="360" w:lineRule="auto"/>
        <w:ind w:firstLineChars="200" w:firstLine="480"/>
        <w:rPr>
          <w:rFonts w:ascii="宋体" w:hAnsi="宋体"/>
          <w:sz w:val="24"/>
        </w:rPr>
      </w:pPr>
      <w:r w:rsidRPr="00DC5825">
        <w:rPr>
          <w:rFonts w:ascii="宋体" w:hAnsi="宋体" w:hint="eastAsia"/>
          <w:sz w:val="24"/>
        </w:rPr>
        <w:t>（</w:t>
      </w:r>
      <w:r w:rsidRPr="00DC5825">
        <w:rPr>
          <w:rFonts w:ascii="宋体" w:hAnsi="宋体"/>
          <w:sz w:val="24"/>
        </w:rPr>
        <w:t>1</w:t>
      </w:r>
      <w:r w:rsidRPr="00DC5825">
        <w:rPr>
          <w:rFonts w:ascii="宋体" w:hAnsi="宋体" w:hint="eastAsia"/>
          <w:sz w:val="24"/>
        </w:rPr>
        <w:t>）合资成立项目公司获取土地</w:t>
      </w:r>
    </w:p>
    <w:p w14:paraId="6054F49A" w14:textId="77777777" w:rsidR="00DC5825" w:rsidRPr="00DC5825" w:rsidRDefault="00DC5825" w:rsidP="00024A5E">
      <w:pPr>
        <w:adjustRightInd w:val="0"/>
        <w:snapToGrid w:val="0"/>
        <w:spacing w:line="360" w:lineRule="auto"/>
        <w:ind w:firstLineChars="200" w:firstLine="480"/>
        <w:rPr>
          <w:rFonts w:ascii="宋体" w:hAnsi="宋体"/>
          <w:sz w:val="24"/>
        </w:rPr>
      </w:pPr>
      <w:r w:rsidRPr="00DC5825">
        <w:rPr>
          <w:rFonts w:ascii="宋体" w:hAnsi="宋体" w:hint="eastAsia"/>
          <w:sz w:val="24"/>
        </w:rPr>
        <w:t>（</w:t>
      </w:r>
      <w:r w:rsidRPr="00DC5825">
        <w:rPr>
          <w:rFonts w:ascii="宋体" w:hAnsi="宋体"/>
          <w:sz w:val="24"/>
        </w:rPr>
        <w:t>2</w:t>
      </w:r>
      <w:r w:rsidRPr="00DC5825">
        <w:rPr>
          <w:rFonts w:ascii="宋体" w:hAnsi="宋体" w:hint="eastAsia"/>
          <w:sz w:val="24"/>
        </w:rPr>
        <w:t>）与土地持有方进行股权合作</w:t>
      </w:r>
    </w:p>
    <w:p w14:paraId="37943ADE" w14:textId="77777777" w:rsidR="00DC5825" w:rsidRPr="00DC5825" w:rsidRDefault="00DC5825" w:rsidP="00024A5E">
      <w:pPr>
        <w:adjustRightInd w:val="0"/>
        <w:snapToGrid w:val="0"/>
        <w:spacing w:line="360" w:lineRule="auto"/>
        <w:ind w:firstLineChars="200" w:firstLine="480"/>
        <w:rPr>
          <w:rFonts w:ascii="宋体" w:hAnsi="宋体"/>
          <w:sz w:val="24"/>
        </w:rPr>
      </w:pPr>
      <w:r w:rsidRPr="00DC5825">
        <w:rPr>
          <w:rFonts w:ascii="宋体" w:hAnsi="宋体" w:hint="eastAsia"/>
          <w:sz w:val="24"/>
        </w:rPr>
        <w:t>（</w:t>
      </w:r>
      <w:r w:rsidRPr="00DC5825">
        <w:rPr>
          <w:rFonts w:ascii="宋体" w:hAnsi="宋体"/>
          <w:sz w:val="24"/>
        </w:rPr>
        <w:t>3</w:t>
      </w:r>
      <w:r w:rsidRPr="00DC5825">
        <w:rPr>
          <w:rFonts w:ascii="宋体" w:hAnsi="宋体" w:hint="eastAsia"/>
          <w:sz w:val="24"/>
        </w:rPr>
        <w:t>）集团层面的战略合作</w:t>
      </w:r>
    </w:p>
    <w:p w14:paraId="60A693DF" w14:textId="77777777" w:rsidR="00DC5825" w:rsidRPr="00DC5825" w:rsidRDefault="00DC5825" w:rsidP="00024A5E">
      <w:pPr>
        <w:adjustRightInd w:val="0"/>
        <w:snapToGrid w:val="0"/>
        <w:spacing w:line="360" w:lineRule="auto"/>
        <w:ind w:firstLineChars="200" w:firstLine="480"/>
        <w:rPr>
          <w:rFonts w:ascii="宋体" w:hAnsi="宋体"/>
          <w:sz w:val="24"/>
        </w:rPr>
      </w:pPr>
      <w:r w:rsidRPr="00DC5825">
        <w:rPr>
          <w:rFonts w:ascii="宋体" w:hAnsi="宋体" w:hint="eastAsia"/>
          <w:sz w:val="24"/>
        </w:rPr>
        <w:t>（</w:t>
      </w:r>
      <w:r w:rsidRPr="00DC5825">
        <w:rPr>
          <w:rFonts w:ascii="宋体" w:hAnsi="宋体"/>
          <w:sz w:val="24"/>
        </w:rPr>
        <w:t>4</w:t>
      </w:r>
      <w:r w:rsidRPr="00DC5825">
        <w:rPr>
          <w:rFonts w:ascii="宋体" w:hAnsi="宋体" w:hint="eastAsia"/>
          <w:sz w:val="24"/>
        </w:rPr>
        <w:t>）小股操盘</w:t>
      </w:r>
    </w:p>
    <w:p w14:paraId="2FF599C6" w14:textId="77777777" w:rsidR="00DC5825" w:rsidRPr="00DC5825" w:rsidRDefault="00DC5825" w:rsidP="00024A5E">
      <w:pPr>
        <w:adjustRightInd w:val="0"/>
        <w:snapToGrid w:val="0"/>
        <w:spacing w:line="360" w:lineRule="auto"/>
        <w:ind w:firstLineChars="200" w:firstLine="480"/>
        <w:rPr>
          <w:rFonts w:ascii="宋体" w:hAnsi="宋体"/>
          <w:sz w:val="24"/>
        </w:rPr>
      </w:pPr>
      <w:r w:rsidRPr="00DC5825">
        <w:rPr>
          <w:rFonts w:ascii="宋体" w:hAnsi="宋体" w:hint="eastAsia"/>
          <w:sz w:val="24"/>
        </w:rPr>
        <w:t>（</w:t>
      </w:r>
      <w:r w:rsidRPr="00DC5825">
        <w:rPr>
          <w:rFonts w:ascii="宋体" w:hAnsi="宋体"/>
          <w:sz w:val="24"/>
        </w:rPr>
        <w:t>5</w:t>
      </w:r>
      <w:r w:rsidRPr="00DC5825">
        <w:rPr>
          <w:rFonts w:ascii="宋体" w:hAnsi="宋体" w:hint="eastAsia"/>
          <w:sz w:val="24"/>
        </w:rPr>
        <w:t>）代建</w:t>
      </w:r>
    </w:p>
    <w:p w14:paraId="575CF77A" w14:textId="77777777" w:rsidR="0062147F" w:rsidRPr="0062147F" w:rsidRDefault="0062147F" w:rsidP="00024A5E">
      <w:pPr>
        <w:adjustRightInd w:val="0"/>
        <w:snapToGrid w:val="0"/>
        <w:spacing w:line="360" w:lineRule="auto"/>
        <w:ind w:firstLineChars="200" w:firstLine="480"/>
        <w:rPr>
          <w:rFonts w:ascii="宋体" w:hAnsi="宋体"/>
          <w:sz w:val="24"/>
        </w:rPr>
      </w:pPr>
      <w:r w:rsidRPr="0062147F">
        <w:rPr>
          <w:rFonts w:ascii="宋体" w:hAnsi="宋体"/>
          <w:sz w:val="24"/>
        </w:rPr>
        <w:t>2</w:t>
      </w:r>
      <w:r w:rsidRPr="0062147F">
        <w:rPr>
          <w:rFonts w:ascii="宋体" w:hAnsi="宋体" w:hint="eastAsia"/>
          <w:sz w:val="24"/>
        </w:rPr>
        <w:t>、房企在合作开发中扮演的角色</w:t>
      </w:r>
    </w:p>
    <w:p w14:paraId="248EF331" w14:textId="77777777" w:rsidR="0062147F" w:rsidRPr="0062147F" w:rsidRDefault="0062147F" w:rsidP="00024A5E">
      <w:pPr>
        <w:adjustRightInd w:val="0"/>
        <w:snapToGrid w:val="0"/>
        <w:spacing w:line="360" w:lineRule="auto"/>
        <w:ind w:firstLineChars="200" w:firstLine="480"/>
        <w:rPr>
          <w:rFonts w:ascii="宋体" w:hAnsi="宋体"/>
          <w:sz w:val="24"/>
        </w:rPr>
      </w:pPr>
      <w:r w:rsidRPr="0062147F">
        <w:rPr>
          <w:rFonts w:ascii="宋体" w:hAnsi="宋体" w:hint="eastAsia"/>
          <w:sz w:val="24"/>
        </w:rPr>
        <w:t>（</w:t>
      </w:r>
      <w:r w:rsidRPr="0062147F">
        <w:rPr>
          <w:rFonts w:ascii="宋体" w:hAnsi="宋体"/>
          <w:sz w:val="24"/>
        </w:rPr>
        <w:t>1</w:t>
      </w:r>
      <w:r w:rsidRPr="0062147F">
        <w:rPr>
          <w:rFonts w:ascii="宋体" w:hAnsi="宋体" w:hint="eastAsia"/>
          <w:sz w:val="24"/>
        </w:rPr>
        <w:t>）项目的独立操盘与联合操盘</w:t>
      </w:r>
    </w:p>
    <w:p w14:paraId="76BC12EB" w14:textId="77777777" w:rsidR="0062147F" w:rsidRPr="0062147F" w:rsidRDefault="0062147F" w:rsidP="00024A5E">
      <w:pPr>
        <w:adjustRightInd w:val="0"/>
        <w:snapToGrid w:val="0"/>
        <w:spacing w:line="360" w:lineRule="auto"/>
        <w:ind w:firstLineChars="200" w:firstLine="480"/>
        <w:rPr>
          <w:rFonts w:ascii="宋体" w:hAnsi="宋体"/>
          <w:sz w:val="24"/>
        </w:rPr>
      </w:pPr>
      <w:r w:rsidRPr="0062147F">
        <w:rPr>
          <w:rFonts w:ascii="宋体" w:hAnsi="宋体"/>
          <w:sz w:val="24"/>
        </w:rPr>
        <w:t>1</w:t>
      </w:r>
      <w:r w:rsidRPr="0062147F">
        <w:rPr>
          <w:rFonts w:ascii="宋体" w:hAnsi="宋体" w:hint="eastAsia"/>
          <w:sz w:val="24"/>
        </w:rPr>
        <w:t>）独立操盘</w:t>
      </w:r>
    </w:p>
    <w:p w14:paraId="2ABC43D7" w14:textId="77777777" w:rsidR="0062147F" w:rsidRPr="0062147F" w:rsidRDefault="0062147F" w:rsidP="00024A5E">
      <w:pPr>
        <w:adjustRightInd w:val="0"/>
        <w:snapToGrid w:val="0"/>
        <w:spacing w:line="360" w:lineRule="auto"/>
        <w:ind w:firstLineChars="200" w:firstLine="480"/>
        <w:rPr>
          <w:rFonts w:ascii="宋体" w:hAnsi="宋体"/>
          <w:sz w:val="24"/>
        </w:rPr>
      </w:pPr>
      <w:r w:rsidRPr="0062147F">
        <w:rPr>
          <w:rFonts w:ascii="宋体" w:hAnsi="宋体"/>
          <w:sz w:val="24"/>
        </w:rPr>
        <w:t>2</w:t>
      </w:r>
      <w:r w:rsidRPr="0062147F">
        <w:rPr>
          <w:rFonts w:ascii="宋体" w:hAnsi="宋体" w:hint="eastAsia"/>
          <w:sz w:val="24"/>
        </w:rPr>
        <w:t>）联合操盘</w:t>
      </w:r>
    </w:p>
    <w:p w14:paraId="2F6CC92C" w14:textId="77777777" w:rsidR="0062147F" w:rsidRPr="0062147F" w:rsidRDefault="0062147F" w:rsidP="00024A5E">
      <w:pPr>
        <w:adjustRightInd w:val="0"/>
        <w:snapToGrid w:val="0"/>
        <w:spacing w:line="360" w:lineRule="auto"/>
        <w:ind w:firstLineChars="200" w:firstLine="480"/>
        <w:rPr>
          <w:rFonts w:ascii="宋体" w:hAnsi="宋体"/>
          <w:sz w:val="24"/>
        </w:rPr>
      </w:pPr>
      <w:r w:rsidRPr="0062147F">
        <w:rPr>
          <w:rFonts w:ascii="宋体" w:hAnsi="宋体" w:hint="eastAsia"/>
          <w:sz w:val="24"/>
        </w:rPr>
        <w:t>（</w:t>
      </w:r>
      <w:r w:rsidRPr="0062147F">
        <w:rPr>
          <w:rFonts w:ascii="宋体" w:hAnsi="宋体"/>
          <w:sz w:val="24"/>
        </w:rPr>
        <w:t>2</w:t>
      </w:r>
      <w:r w:rsidRPr="0062147F">
        <w:rPr>
          <w:rFonts w:ascii="宋体" w:hAnsi="宋体" w:hint="eastAsia"/>
          <w:sz w:val="24"/>
        </w:rPr>
        <w:t>）项目的并表选择</w:t>
      </w:r>
    </w:p>
    <w:p w14:paraId="38FB1743" w14:textId="77777777" w:rsidR="0062147F" w:rsidRPr="0062147F" w:rsidRDefault="0062147F" w:rsidP="00024A5E">
      <w:pPr>
        <w:adjustRightInd w:val="0"/>
        <w:snapToGrid w:val="0"/>
        <w:spacing w:line="360" w:lineRule="auto"/>
        <w:ind w:firstLineChars="200" w:firstLine="480"/>
        <w:rPr>
          <w:rFonts w:ascii="宋体" w:hAnsi="宋体"/>
          <w:sz w:val="24"/>
        </w:rPr>
      </w:pPr>
      <w:r w:rsidRPr="0062147F">
        <w:rPr>
          <w:rFonts w:ascii="宋体" w:hAnsi="宋体"/>
          <w:sz w:val="24"/>
        </w:rPr>
        <w:t>1</w:t>
      </w:r>
      <w:r w:rsidRPr="0062147F">
        <w:rPr>
          <w:rFonts w:ascii="宋体" w:hAnsi="宋体" w:hint="eastAsia"/>
          <w:sz w:val="24"/>
        </w:rPr>
        <w:t>）上市房企优先并表</w:t>
      </w:r>
    </w:p>
    <w:p w14:paraId="1F0ED15E" w14:textId="77777777" w:rsidR="0062147F" w:rsidRPr="0062147F" w:rsidRDefault="0062147F" w:rsidP="00024A5E">
      <w:pPr>
        <w:adjustRightInd w:val="0"/>
        <w:snapToGrid w:val="0"/>
        <w:spacing w:line="360" w:lineRule="auto"/>
        <w:ind w:firstLineChars="200" w:firstLine="480"/>
        <w:rPr>
          <w:rFonts w:ascii="宋体" w:hAnsi="宋体"/>
          <w:sz w:val="24"/>
        </w:rPr>
      </w:pPr>
      <w:r w:rsidRPr="0062147F">
        <w:rPr>
          <w:rFonts w:ascii="宋体" w:hAnsi="宋体"/>
          <w:sz w:val="24"/>
        </w:rPr>
        <w:t>2</w:t>
      </w:r>
      <w:r w:rsidRPr="0062147F">
        <w:rPr>
          <w:rFonts w:ascii="宋体" w:hAnsi="宋体" w:hint="eastAsia"/>
          <w:sz w:val="24"/>
        </w:rPr>
        <w:t>）实际控制方优先并表</w:t>
      </w:r>
    </w:p>
    <w:p w14:paraId="3187D412" w14:textId="77777777" w:rsidR="0062147F" w:rsidRPr="0062147F" w:rsidRDefault="0062147F" w:rsidP="00024A5E">
      <w:pPr>
        <w:adjustRightInd w:val="0"/>
        <w:snapToGrid w:val="0"/>
        <w:spacing w:line="360" w:lineRule="auto"/>
        <w:ind w:firstLineChars="200" w:firstLine="480"/>
        <w:rPr>
          <w:rFonts w:ascii="宋体" w:hAnsi="宋体"/>
          <w:sz w:val="24"/>
        </w:rPr>
      </w:pPr>
      <w:r w:rsidRPr="0062147F">
        <w:rPr>
          <w:rFonts w:ascii="宋体" w:hAnsi="宋体"/>
          <w:sz w:val="24"/>
        </w:rPr>
        <w:t>3</w:t>
      </w:r>
      <w:r w:rsidRPr="0062147F">
        <w:rPr>
          <w:rFonts w:ascii="宋体" w:hAnsi="宋体" w:hint="eastAsia"/>
          <w:sz w:val="24"/>
        </w:rPr>
        <w:t>）股权一致则协商并表</w:t>
      </w:r>
    </w:p>
    <w:p w14:paraId="170871A2" w14:textId="73DE6814" w:rsidR="0062147F" w:rsidRPr="0062147F" w:rsidRDefault="0062147F" w:rsidP="00024A5E">
      <w:pPr>
        <w:adjustRightInd w:val="0"/>
        <w:snapToGrid w:val="0"/>
        <w:spacing w:line="360" w:lineRule="auto"/>
        <w:ind w:firstLineChars="200" w:firstLine="480"/>
        <w:rPr>
          <w:rFonts w:ascii="宋体" w:hAnsi="宋体"/>
          <w:sz w:val="24"/>
        </w:rPr>
      </w:pPr>
      <w:r w:rsidRPr="0062147F">
        <w:rPr>
          <w:rFonts w:ascii="宋体" w:hAnsi="宋体"/>
          <w:sz w:val="24"/>
        </w:rPr>
        <w:t>3</w:t>
      </w:r>
      <w:r w:rsidRPr="0062147F">
        <w:rPr>
          <w:rFonts w:ascii="宋体" w:hAnsi="宋体" w:hint="eastAsia"/>
          <w:sz w:val="24"/>
        </w:rPr>
        <w:t>、不同类型房企规模发展的四种模式：合作开发对企业发展的作用及意义</w:t>
      </w:r>
    </w:p>
    <w:p w14:paraId="1467368E" w14:textId="77777777" w:rsidR="0062147F" w:rsidRPr="0062147F" w:rsidRDefault="0062147F" w:rsidP="00024A5E">
      <w:pPr>
        <w:adjustRightInd w:val="0"/>
        <w:snapToGrid w:val="0"/>
        <w:spacing w:line="360" w:lineRule="auto"/>
        <w:ind w:firstLineChars="200" w:firstLine="480"/>
        <w:rPr>
          <w:rFonts w:ascii="宋体" w:hAnsi="宋体"/>
          <w:sz w:val="24"/>
        </w:rPr>
      </w:pPr>
      <w:r w:rsidRPr="0062147F">
        <w:rPr>
          <w:rFonts w:ascii="宋体" w:hAnsi="宋体" w:hint="eastAsia"/>
          <w:sz w:val="24"/>
        </w:rPr>
        <w:t>（</w:t>
      </w:r>
      <w:r w:rsidRPr="0062147F">
        <w:rPr>
          <w:rFonts w:ascii="宋体" w:hAnsi="宋体"/>
          <w:sz w:val="24"/>
        </w:rPr>
        <w:t>1</w:t>
      </w:r>
      <w:r w:rsidRPr="0062147F">
        <w:rPr>
          <w:rFonts w:ascii="宋体" w:hAnsi="宋体" w:hint="eastAsia"/>
          <w:sz w:val="24"/>
        </w:rPr>
        <w:t>）独立操盘能力强、项目权益高的房企</w:t>
      </w:r>
    </w:p>
    <w:p w14:paraId="1F3E483A" w14:textId="77777777" w:rsidR="0062147F" w:rsidRPr="0062147F" w:rsidRDefault="0062147F" w:rsidP="00024A5E">
      <w:pPr>
        <w:adjustRightInd w:val="0"/>
        <w:snapToGrid w:val="0"/>
        <w:spacing w:line="360" w:lineRule="auto"/>
        <w:ind w:firstLineChars="200" w:firstLine="480"/>
        <w:rPr>
          <w:rFonts w:ascii="宋体" w:hAnsi="宋体"/>
          <w:sz w:val="24"/>
        </w:rPr>
      </w:pPr>
      <w:r w:rsidRPr="0062147F">
        <w:rPr>
          <w:rFonts w:ascii="宋体" w:hAnsi="宋体" w:hint="eastAsia"/>
          <w:sz w:val="24"/>
        </w:rPr>
        <w:t>（</w:t>
      </w:r>
      <w:r w:rsidRPr="0062147F">
        <w:rPr>
          <w:rFonts w:ascii="宋体" w:hAnsi="宋体"/>
          <w:sz w:val="24"/>
        </w:rPr>
        <w:t>2</w:t>
      </w:r>
      <w:r w:rsidRPr="0062147F">
        <w:rPr>
          <w:rFonts w:ascii="宋体" w:hAnsi="宋体" w:hint="eastAsia"/>
          <w:sz w:val="24"/>
        </w:rPr>
        <w:t>）品牌能力强、项目合作较多的大型房企</w:t>
      </w:r>
    </w:p>
    <w:p w14:paraId="5A6C0492" w14:textId="77777777" w:rsidR="0062147F" w:rsidRPr="0062147F" w:rsidRDefault="0062147F" w:rsidP="00024A5E">
      <w:pPr>
        <w:adjustRightInd w:val="0"/>
        <w:snapToGrid w:val="0"/>
        <w:spacing w:line="360" w:lineRule="auto"/>
        <w:ind w:firstLineChars="200" w:firstLine="480"/>
        <w:rPr>
          <w:rFonts w:ascii="宋体" w:hAnsi="宋体"/>
          <w:sz w:val="24"/>
        </w:rPr>
      </w:pPr>
      <w:r w:rsidRPr="0062147F">
        <w:rPr>
          <w:rFonts w:ascii="宋体" w:hAnsi="宋体" w:hint="eastAsia"/>
          <w:sz w:val="24"/>
        </w:rPr>
        <w:t>（</w:t>
      </w:r>
      <w:r w:rsidRPr="0062147F">
        <w:rPr>
          <w:rFonts w:ascii="宋体" w:hAnsi="宋体"/>
          <w:sz w:val="24"/>
        </w:rPr>
        <w:t>3</w:t>
      </w:r>
      <w:r w:rsidRPr="0062147F">
        <w:rPr>
          <w:rFonts w:ascii="宋体" w:hAnsi="宋体" w:hint="eastAsia"/>
          <w:sz w:val="24"/>
        </w:rPr>
        <w:t>）通过合作开发推进全国化扩张的房企</w:t>
      </w:r>
    </w:p>
    <w:p w14:paraId="0051B06D" w14:textId="77777777" w:rsidR="0062147F" w:rsidRPr="0062147F" w:rsidRDefault="0062147F" w:rsidP="00024A5E">
      <w:pPr>
        <w:adjustRightInd w:val="0"/>
        <w:snapToGrid w:val="0"/>
        <w:spacing w:line="360" w:lineRule="auto"/>
        <w:ind w:firstLineChars="200" w:firstLine="480"/>
        <w:rPr>
          <w:rFonts w:ascii="宋体" w:hAnsi="宋体"/>
          <w:sz w:val="24"/>
        </w:rPr>
      </w:pPr>
      <w:r w:rsidRPr="0062147F">
        <w:rPr>
          <w:rFonts w:ascii="宋体" w:hAnsi="宋体" w:hint="eastAsia"/>
          <w:sz w:val="24"/>
        </w:rPr>
        <w:lastRenderedPageBreak/>
        <w:t>（</w:t>
      </w:r>
      <w:r w:rsidRPr="0062147F">
        <w:rPr>
          <w:rFonts w:ascii="宋体" w:hAnsi="宋体"/>
          <w:sz w:val="24"/>
        </w:rPr>
        <w:t>4</w:t>
      </w:r>
      <w:r w:rsidRPr="0062147F">
        <w:rPr>
          <w:rFonts w:ascii="宋体" w:hAnsi="宋体" w:hint="eastAsia"/>
          <w:sz w:val="24"/>
        </w:rPr>
        <w:t>）操盘及项目管理能力较强的房企</w:t>
      </w:r>
    </w:p>
    <w:p w14:paraId="02242BF5" w14:textId="77777777" w:rsidR="0062147F" w:rsidRPr="0062147F" w:rsidRDefault="0062147F" w:rsidP="00024A5E">
      <w:pPr>
        <w:adjustRightInd w:val="0"/>
        <w:snapToGrid w:val="0"/>
        <w:spacing w:line="360" w:lineRule="auto"/>
        <w:ind w:firstLineChars="200" w:firstLine="480"/>
        <w:rPr>
          <w:rFonts w:ascii="宋体" w:hAnsi="宋体"/>
          <w:sz w:val="24"/>
        </w:rPr>
      </w:pPr>
      <w:r w:rsidRPr="0062147F">
        <w:rPr>
          <w:rFonts w:ascii="宋体" w:hAnsi="宋体"/>
          <w:sz w:val="24"/>
        </w:rPr>
        <w:t>4</w:t>
      </w:r>
      <w:r w:rsidRPr="0062147F">
        <w:rPr>
          <w:rFonts w:ascii="宋体" w:hAnsi="宋体" w:hint="eastAsia"/>
          <w:sz w:val="24"/>
        </w:rPr>
        <w:t>、实际合作运营也同样会存在一些潜在的问题</w:t>
      </w:r>
    </w:p>
    <w:p w14:paraId="481ECEED" w14:textId="64DCB795" w:rsidR="0062147F" w:rsidRPr="0062147F" w:rsidRDefault="0062147F" w:rsidP="00024A5E">
      <w:pPr>
        <w:adjustRightInd w:val="0"/>
        <w:snapToGrid w:val="0"/>
        <w:spacing w:line="360" w:lineRule="auto"/>
        <w:ind w:firstLineChars="200" w:firstLine="480"/>
        <w:rPr>
          <w:rFonts w:ascii="宋体" w:hAnsi="宋体"/>
          <w:sz w:val="24"/>
        </w:rPr>
      </w:pPr>
      <w:r w:rsidRPr="00024A5E">
        <w:rPr>
          <w:rFonts w:ascii="宋体" w:hAnsi="宋体" w:hint="eastAsia"/>
          <w:sz w:val="24"/>
        </w:rPr>
        <w:t>（1）</w:t>
      </w:r>
      <w:r w:rsidRPr="0062147F">
        <w:rPr>
          <w:rFonts w:ascii="宋体" w:hAnsi="宋体" w:hint="eastAsia"/>
          <w:sz w:val="24"/>
        </w:rPr>
        <w:t>在多房企合作特别是联合操盘的项目中，由于不同房企的开发要求、测算标准、对项目定位的判断不同，甚至是企业文化存在差异。都会不可避免地提高沟通成本、降低合作效率、进而拖延项目进度，在增加财务成本的同时也平添了风险。</w:t>
      </w:r>
    </w:p>
    <w:p w14:paraId="60F5488A" w14:textId="3FC9D3B6" w:rsidR="0062147F" w:rsidRPr="0062147F" w:rsidRDefault="0062147F" w:rsidP="00024A5E">
      <w:pPr>
        <w:adjustRightInd w:val="0"/>
        <w:snapToGrid w:val="0"/>
        <w:spacing w:line="360" w:lineRule="auto"/>
        <w:ind w:firstLineChars="200" w:firstLine="480"/>
        <w:rPr>
          <w:rFonts w:ascii="宋体" w:hAnsi="宋体"/>
          <w:sz w:val="24"/>
        </w:rPr>
      </w:pPr>
      <w:r w:rsidRPr="00024A5E">
        <w:rPr>
          <w:rFonts w:ascii="宋体" w:hAnsi="宋体" w:hint="eastAsia"/>
          <w:sz w:val="24"/>
        </w:rPr>
        <w:t>（2）</w:t>
      </w:r>
      <w:r w:rsidRPr="0062147F">
        <w:rPr>
          <w:rFonts w:ascii="宋体" w:hAnsi="宋体" w:hint="eastAsia"/>
          <w:sz w:val="24"/>
        </w:rPr>
        <w:t>由于合作开发项目涉及的企业主体较多，在项目后期竣工交房以及物业等问题上可能会存在的责任界定问题，也是不容忽视的。</w:t>
      </w:r>
    </w:p>
    <w:p w14:paraId="1C643FA4" w14:textId="77777777" w:rsidR="0062147F" w:rsidRPr="0062147F" w:rsidRDefault="0062147F" w:rsidP="00024A5E">
      <w:pPr>
        <w:adjustRightInd w:val="0"/>
        <w:snapToGrid w:val="0"/>
        <w:spacing w:line="360" w:lineRule="auto"/>
        <w:ind w:firstLineChars="200" w:firstLine="480"/>
        <w:rPr>
          <w:rFonts w:ascii="宋体" w:hAnsi="宋体"/>
          <w:sz w:val="24"/>
        </w:rPr>
      </w:pPr>
      <w:r w:rsidRPr="0062147F">
        <w:rPr>
          <w:rFonts w:ascii="宋体" w:hAnsi="宋体"/>
          <w:sz w:val="24"/>
        </w:rPr>
        <w:t>5</w:t>
      </w:r>
      <w:r w:rsidRPr="0062147F">
        <w:rPr>
          <w:rFonts w:ascii="宋体" w:hAnsi="宋体" w:hint="eastAsia"/>
          <w:sz w:val="24"/>
        </w:rPr>
        <w:t>、房企在参与项目合作开发的前期，应该尽力规避潜在的风险</w:t>
      </w:r>
    </w:p>
    <w:p w14:paraId="529D9BBE" w14:textId="77777777" w:rsidR="0062147F" w:rsidRPr="0062147F" w:rsidRDefault="0062147F" w:rsidP="00024A5E">
      <w:pPr>
        <w:adjustRightInd w:val="0"/>
        <w:snapToGrid w:val="0"/>
        <w:spacing w:line="360" w:lineRule="auto"/>
        <w:ind w:firstLineChars="200" w:firstLine="480"/>
        <w:rPr>
          <w:rFonts w:ascii="宋体" w:hAnsi="宋体"/>
          <w:sz w:val="24"/>
        </w:rPr>
      </w:pPr>
      <w:r w:rsidRPr="0062147F">
        <w:rPr>
          <w:rFonts w:ascii="宋体" w:hAnsi="宋体" w:hint="eastAsia"/>
          <w:sz w:val="24"/>
        </w:rPr>
        <w:t>（</w:t>
      </w:r>
      <w:r w:rsidRPr="0062147F">
        <w:rPr>
          <w:rFonts w:ascii="宋体" w:hAnsi="宋体"/>
          <w:sz w:val="24"/>
        </w:rPr>
        <w:t>1</w:t>
      </w:r>
      <w:r w:rsidRPr="0062147F">
        <w:rPr>
          <w:rFonts w:ascii="宋体" w:hAnsi="宋体" w:hint="eastAsia"/>
          <w:sz w:val="24"/>
        </w:rPr>
        <w:t>）各合作方需要明确各自在项目开发中的职能和责任，以高效推进项目的有序开发。</w:t>
      </w:r>
    </w:p>
    <w:p w14:paraId="036CAC6E" w14:textId="77777777" w:rsidR="0062147F" w:rsidRPr="0062147F" w:rsidRDefault="0062147F" w:rsidP="00024A5E">
      <w:pPr>
        <w:adjustRightInd w:val="0"/>
        <w:snapToGrid w:val="0"/>
        <w:spacing w:line="360" w:lineRule="auto"/>
        <w:ind w:firstLineChars="200" w:firstLine="480"/>
        <w:rPr>
          <w:rFonts w:ascii="宋体" w:hAnsi="宋体"/>
          <w:sz w:val="24"/>
        </w:rPr>
      </w:pPr>
      <w:r w:rsidRPr="0062147F">
        <w:rPr>
          <w:rFonts w:ascii="宋体" w:hAnsi="宋体" w:hint="eastAsia"/>
          <w:sz w:val="24"/>
        </w:rPr>
        <w:t>（</w:t>
      </w:r>
      <w:r w:rsidRPr="0062147F">
        <w:rPr>
          <w:rFonts w:ascii="宋体" w:hAnsi="宋体"/>
          <w:sz w:val="24"/>
        </w:rPr>
        <w:t>2</w:t>
      </w:r>
      <w:r w:rsidRPr="0062147F">
        <w:rPr>
          <w:rFonts w:ascii="宋体" w:hAnsi="宋体" w:hint="eastAsia"/>
          <w:sz w:val="24"/>
        </w:rPr>
        <w:t>）需要做好财务核算和工程进度的管理。地产开发作为资金占用大、开发流程复杂、周期较长的系统工程，潜在的风险可能会带来较大的负面效果。</w:t>
      </w:r>
    </w:p>
    <w:p w14:paraId="7B1FBAB8" w14:textId="77777777" w:rsidR="0062147F" w:rsidRPr="0062147F" w:rsidRDefault="0062147F" w:rsidP="00024A5E">
      <w:pPr>
        <w:adjustRightInd w:val="0"/>
        <w:snapToGrid w:val="0"/>
        <w:spacing w:line="360" w:lineRule="auto"/>
        <w:ind w:firstLineChars="200" w:firstLine="480"/>
        <w:rPr>
          <w:rFonts w:ascii="宋体" w:hAnsi="宋体"/>
          <w:sz w:val="24"/>
        </w:rPr>
      </w:pPr>
      <w:r w:rsidRPr="0062147F">
        <w:rPr>
          <w:rFonts w:ascii="宋体" w:hAnsi="宋体" w:hint="eastAsia"/>
          <w:sz w:val="24"/>
        </w:rPr>
        <w:t>（</w:t>
      </w:r>
      <w:r w:rsidRPr="0062147F">
        <w:rPr>
          <w:rFonts w:ascii="宋体" w:hAnsi="宋体"/>
          <w:sz w:val="24"/>
        </w:rPr>
        <w:t>3</w:t>
      </w:r>
      <w:r w:rsidRPr="0062147F">
        <w:rPr>
          <w:rFonts w:ascii="宋体" w:hAnsi="宋体" w:hint="eastAsia"/>
          <w:sz w:val="24"/>
        </w:rPr>
        <w:t>）需要建立高效的沟通和决策机制，以降低因合作开发带来的沟通成本。</w:t>
      </w:r>
    </w:p>
    <w:p w14:paraId="3A262F22" w14:textId="77777777" w:rsidR="00024A5E" w:rsidRPr="00024A5E" w:rsidRDefault="00024A5E" w:rsidP="00024A5E">
      <w:pPr>
        <w:adjustRightInd w:val="0"/>
        <w:snapToGrid w:val="0"/>
        <w:spacing w:line="360" w:lineRule="auto"/>
        <w:ind w:firstLineChars="200" w:firstLine="480"/>
        <w:rPr>
          <w:rFonts w:ascii="宋体" w:hAnsi="宋体"/>
          <w:sz w:val="24"/>
        </w:rPr>
      </w:pPr>
      <w:r w:rsidRPr="00024A5E">
        <w:rPr>
          <w:rFonts w:ascii="宋体" w:hAnsi="宋体"/>
          <w:sz w:val="24"/>
        </w:rPr>
        <w:t>6</w:t>
      </w:r>
      <w:r w:rsidRPr="00024A5E">
        <w:rPr>
          <w:rFonts w:ascii="宋体" w:hAnsi="宋体" w:hint="eastAsia"/>
          <w:sz w:val="24"/>
        </w:rPr>
        <w:t>、案例：卓越置业未来将以合作操盘模式开发北京</w:t>
      </w:r>
      <w:r w:rsidRPr="00024A5E">
        <w:rPr>
          <w:rFonts w:ascii="宋体" w:hAnsi="宋体"/>
          <w:sz w:val="24"/>
        </w:rPr>
        <w:t>4</w:t>
      </w:r>
      <w:r w:rsidRPr="00024A5E">
        <w:rPr>
          <w:rFonts w:ascii="宋体" w:hAnsi="宋体" w:hint="eastAsia"/>
          <w:sz w:val="24"/>
        </w:rPr>
        <w:t>宗宅地</w:t>
      </w:r>
    </w:p>
    <w:p w14:paraId="31F61A19" w14:textId="77777777" w:rsidR="00024A5E" w:rsidRPr="00024A5E" w:rsidRDefault="00024A5E" w:rsidP="00024A5E">
      <w:pPr>
        <w:adjustRightInd w:val="0"/>
        <w:snapToGrid w:val="0"/>
        <w:spacing w:line="360" w:lineRule="auto"/>
        <w:ind w:firstLineChars="200" w:firstLine="480"/>
        <w:rPr>
          <w:rFonts w:ascii="宋体" w:hAnsi="宋体"/>
          <w:sz w:val="24"/>
        </w:rPr>
      </w:pPr>
      <w:r w:rsidRPr="00024A5E">
        <w:rPr>
          <w:rFonts w:ascii="宋体" w:hAnsi="宋体"/>
          <w:sz w:val="24"/>
        </w:rPr>
        <w:t>7</w:t>
      </w:r>
      <w:r w:rsidRPr="00024A5E">
        <w:rPr>
          <w:rFonts w:ascii="宋体" w:hAnsi="宋体" w:hint="eastAsia"/>
          <w:sz w:val="24"/>
        </w:rPr>
        <w:t>、关于项目合作开发的极简解释</w:t>
      </w:r>
    </w:p>
    <w:p w14:paraId="4C8E9687" w14:textId="04745CB4" w:rsidR="00414873" w:rsidRPr="00414873" w:rsidRDefault="00414873" w:rsidP="00024A5E">
      <w:pPr>
        <w:adjustRightInd w:val="0"/>
        <w:snapToGrid w:val="0"/>
        <w:spacing w:line="360" w:lineRule="auto"/>
        <w:ind w:firstLineChars="200" w:firstLine="480"/>
        <w:rPr>
          <w:rFonts w:ascii="宋体" w:hAnsi="宋体"/>
          <w:color w:val="0000FF"/>
          <w:sz w:val="24"/>
        </w:rPr>
      </w:pPr>
      <w:r w:rsidRPr="00414873">
        <w:rPr>
          <w:rFonts w:ascii="宋体" w:hAnsi="宋体" w:hint="eastAsia"/>
          <w:color w:val="0000FF"/>
          <w:sz w:val="24"/>
        </w:rPr>
        <w:t>（六）</w:t>
      </w:r>
      <w:r w:rsidRPr="00414873">
        <w:rPr>
          <w:rFonts w:ascii="宋体" w:hAnsi="宋体"/>
          <w:color w:val="0000FF"/>
          <w:sz w:val="24"/>
        </w:rPr>
        <w:t>22</w:t>
      </w:r>
      <w:r w:rsidRPr="00414873">
        <w:rPr>
          <w:rFonts w:ascii="宋体" w:hAnsi="宋体" w:hint="eastAsia"/>
          <w:color w:val="0000FF"/>
          <w:sz w:val="24"/>
        </w:rPr>
        <w:t>城“两集中</w:t>
      </w:r>
      <w:r w:rsidRPr="00414873">
        <w:rPr>
          <w:rFonts w:ascii="宋体" w:hAnsi="宋体"/>
          <w:color w:val="0000FF"/>
          <w:sz w:val="24"/>
        </w:rPr>
        <w:t>” 土地新政</w:t>
      </w:r>
      <w:r w:rsidRPr="00414873">
        <w:rPr>
          <w:rFonts w:ascii="宋体" w:hAnsi="宋体" w:hint="eastAsia"/>
          <w:color w:val="0000FF"/>
          <w:sz w:val="24"/>
        </w:rPr>
        <w:t>展望</w:t>
      </w:r>
    </w:p>
    <w:p w14:paraId="3BEC71A0" w14:textId="77777777" w:rsidR="00024A5E" w:rsidRPr="00024A5E" w:rsidRDefault="00024A5E" w:rsidP="00024A5E">
      <w:pPr>
        <w:adjustRightInd w:val="0"/>
        <w:snapToGrid w:val="0"/>
        <w:spacing w:line="360" w:lineRule="auto"/>
        <w:ind w:firstLineChars="200" w:firstLine="480"/>
        <w:rPr>
          <w:rFonts w:ascii="宋体" w:hAnsi="宋体"/>
          <w:sz w:val="24"/>
        </w:rPr>
      </w:pPr>
      <w:r w:rsidRPr="00024A5E">
        <w:rPr>
          <w:rFonts w:ascii="宋体" w:hAnsi="宋体"/>
          <w:sz w:val="24"/>
        </w:rPr>
        <w:t>1</w:t>
      </w:r>
      <w:r w:rsidRPr="00024A5E">
        <w:rPr>
          <w:rFonts w:ascii="宋体" w:hAnsi="宋体" w:hint="eastAsia"/>
          <w:sz w:val="24"/>
        </w:rPr>
        <w:t>、到底缺不缺地？土地供应会不会加大？</w:t>
      </w:r>
    </w:p>
    <w:p w14:paraId="6E1DEB4D" w14:textId="77777777" w:rsidR="00024A5E" w:rsidRPr="00024A5E" w:rsidRDefault="00024A5E" w:rsidP="00024A5E">
      <w:pPr>
        <w:adjustRightInd w:val="0"/>
        <w:snapToGrid w:val="0"/>
        <w:spacing w:line="360" w:lineRule="auto"/>
        <w:ind w:firstLineChars="200" w:firstLine="480"/>
        <w:rPr>
          <w:rFonts w:ascii="宋体" w:hAnsi="宋体"/>
          <w:sz w:val="24"/>
        </w:rPr>
      </w:pPr>
      <w:r w:rsidRPr="00024A5E">
        <w:rPr>
          <w:rFonts w:ascii="宋体" w:hAnsi="宋体"/>
          <w:sz w:val="24"/>
        </w:rPr>
        <w:t>2</w:t>
      </w:r>
      <w:r w:rsidRPr="00024A5E">
        <w:rPr>
          <w:rFonts w:ascii="宋体" w:hAnsi="宋体" w:hint="eastAsia"/>
          <w:sz w:val="24"/>
        </w:rPr>
        <w:t>、蔡继明：</w:t>
      </w:r>
      <w:r w:rsidRPr="00024A5E">
        <w:rPr>
          <w:rFonts w:ascii="宋体" w:hAnsi="宋体"/>
          <w:sz w:val="24"/>
        </w:rPr>
        <w:t xml:space="preserve"> 《</w:t>
      </w:r>
      <w:r w:rsidRPr="00024A5E">
        <w:rPr>
          <w:rFonts w:ascii="宋体" w:hAnsi="宋体" w:hint="eastAsia"/>
          <w:sz w:val="24"/>
        </w:rPr>
        <w:t>关于取消对城市建设用地不合理限制的建议》</w:t>
      </w:r>
    </w:p>
    <w:p w14:paraId="5056A9DD" w14:textId="77777777" w:rsidR="00024A5E" w:rsidRPr="00024A5E" w:rsidRDefault="00024A5E" w:rsidP="00024A5E">
      <w:pPr>
        <w:adjustRightInd w:val="0"/>
        <w:snapToGrid w:val="0"/>
        <w:spacing w:line="360" w:lineRule="auto"/>
        <w:ind w:firstLineChars="200" w:firstLine="480"/>
        <w:rPr>
          <w:rFonts w:ascii="宋体" w:hAnsi="宋体"/>
          <w:sz w:val="24"/>
        </w:rPr>
      </w:pPr>
      <w:r w:rsidRPr="00024A5E">
        <w:rPr>
          <w:rFonts w:ascii="宋体" w:hAnsi="宋体"/>
          <w:sz w:val="24"/>
        </w:rPr>
        <w:t>3</w:t>
      </w:r>
      <w:r w:rsidRPr="00024A5E">
        <w:rPr>
          <w:rFonts w:ascii="宋体" w:hAnsi="宋体" w:hint="eastAsia"/>
          <w:sz w:val="24"/>
        </w:rPr>
        <w:t>、</w:t>
      </w:r>
      <w:r w:rsidRPr="00024A5E">
        <w:rPr>
          <w:rFonts w:ascii="宋体" w:hAnsi="宋体"/>
          <w:sz w:val="24"/>
        </w:rPr>
        <w:t xml:space="preserve"> </w:t>
      </w:r>
      <w:r w:rsidRPr="00024A5E">
        <w:rPr>
          <w:rFonts w:ascii="宋体" w:hAnsi="宋体" w:hint="eastAsia"/>
          <w:sz w:val="24"/>
        </w:rPr>
        <w:t>土地供应会加大，但地方政府会继续采取“挤牙膏”的方式供地</w:t>
      </w:r>
    </w:p>
    <w:p w14:paraId="27BF6E82" w14:textId="77777777" w:rsidR="00024A5E" w:rsidRPr="00024A5E" w:rsidRDefault="00024A5E" w:rsidP="00024A5E">
      <w:pPr>
        <w:adjustRightInd w:val="0"/>
        <w:snapToGrid w:val="0"/>
        <w:spacing w:line="360" w:lineRule="auto"/>
        <w:ind w:firstLineChars="200" w:firstLine="480"/>
        <w:rPr>
          <w:rFonts w:ascii="宋体" w:hAnsi="宋体"/>
          <w:sz w:val="24"/>
        </w:rPr>
      </w:pPr>
      <w:r w:rsidRPr="00024A5E">
        <w:rPr>
          <w:rFonts w:ascii="宋体" w:hAnsi="宋体"/>
          <w:sz w:val="24"/>
        </w:rPr>
        <w:t>4</w:t>
      </w:r>
      <w:r w:rsidRPr="00024A5E">
        <w:rPr>
          <w:rFonts w:ascii="宋体" w:hAnsi="宋体" w:hint="eastAsia"/>
          <w:sz w:val="24"/>
        </w:rPr>
        <w:t>、</w:t>
      </w:r>
      <w:r w:rsidRPr="00024A5E">
        <w:rPr>
          <w:rFonts w:ascii="宋体" w:hAnsi="宋体"/>
          <w:sz w:val="24"/>
        </w:rPr>
        <w:t>“2213”土地出让“</w:t>
      </w:r>
      <w:r w:rsidRPr="00024A5E">
        <w:rPr>
          <w:rFonts w:ascii="宋体" w:hAnsi="宋体" w:hint="eastAsia"/>
          <w:sz w:val="24"/>
        </w:rPr>
        <w:t>两集中</w:t>
      </w:r>
      <w:r w:rsidRPr="00024A5E">
        <w:rPr>
          <w:rFonts w:ascii="宋体" w:hAnsi="宋体"/>
          <w:sz w:val="24"/>
        </w:rPr>
        <w:t>”</w:t>
      </w:r>
      <w:r w:rsidRPr="00024A5E">
        <w:rPr>
          <w:rFonts w:ascii="宋体" w:hAnsi="宋体" w:hint="eastAsia"/>
          <w:sz w:val="24"/>
        </w:rPr>
        <w:t>政策会继续“打补丁”</w:t>
      </w:r>
    </w:p>
    <w:p w14:paraId="75FF484A" w14:textId="77777777" w:rsidR="00024A5E" w:rsidRPr="00024A5E" w:rsidRDefault="00024A5E" w:rsidP="00024A5E">
      <w:pPr>
        <w:adjustRightInd w:val="0"/>
        <w:snapToGrid w:val="0"/>
        <w:spacing w:line="360" w:lineRule="auto"/>
        <w:ind w:firstLineChars="200" w:firstLine="480"/>
        <w:rPr>
          <w:rFonts w:ascii="宋体" w:hAnsi="宋体"/>
          <w:sz w:val="24"/>
        </w:rPr>
      </w:pPr>
      <w:r w:rsidRPr="00024A5E">
        <w:rPr>
          <w:rFonts w:ascii="宋体" w:hAnsi="宋体"/>
          <w:sz w:val="24"/>
        </w:rPr>
        <w:t>5</w:t>
      </w:r>
      <w:r w:rsidRPr="00024A5E">
        <w:rPr>
          <w:rFonts w:ascii="宋体" w:hAnsi="宋体" w:hint="eastAsia"/>
          <w:sz w:val="24"/>
        </w:rPr>
        <w:t>、如果房价预期控制不住，会有更多的城市采取</w:t>
      </w:r>
      <w:r w:rsidRPr="00024A5E">
        <w:rPr>
          <w:rFonts w:ascii="宋体" w:hAnsi="宋体"/>
          <w:sz w:val="24"/>
        </w:rPr>
        <w:t>22</w:t>
      </w:r>
      <w:r w:rsidRPr="00024A5E">
        <w:rPr>
          <w:rFonts w:ascii="宋体" w:hAnsi="宋体" w:hint="eastAsia"/>
          <w:sz w:val="24"/>
        </w:rPr>
        <w:t>城类似政策，比如西安和徐州</w:t>
      </w:r>
    </w:p>
    <w:p w14:paraId="4343BF06" w14:textId="77777777" w:rsidR="00024A5E" w:rsidRPr="00024A5E" w:rsidRDefault="00024A5E" w:rsidP="00024A5E">
      <w:pPr>
        <w:adjustRightInd w:val="0"/>
        <w:snapToGrid w:val="0"/>
        <w:spacing w:line="360" w:lineRule="auto"/>
        <w:ind w:firstLineChars="200" w:firstLine="480"/>
        <w:rPr>
          <w:rFonts w:ascii="宋体" w:hAnsi="宋体"/>
          <w:sz w:val="24"/>
        </w:rPr>
      </w:pPr>
      <w:r w:rsidRPr="00024A5E">
        <w:rPr>
          <w:rFonts w:ascii="宋体" w:hAnsi="宋体"/>
          <w:sz w:val="24"/>
        </w:rPr>
        <w:t>6</w:t>
      </w:r>
      <w:r w:rsidRPr="00024A5E">
        <w:rPr>
          <w:rFonts w:ascii="宋体" w:hAnsi="宋体" w:hint="eastAsia"/>
          <w:sz w:val="24"/>
        </w:rPr>
        <w:t>、房地产企业“用脚投票”：多数房企开始战略收缩，投资的重心逐步向核心城市、核心地段倾斜</w:t>
      </w:r>
    </w:p>
    <w:p w14:paraId="58B53F50" w14:textId="2D400E9C" w:rsidR="00031EE6" w:rsidRPr="00055252" w:rsidRDefault="00414873" w:rsidP="00024A5E">
      <w:pPr>
        <w:adjustRightInd w:val="0"/>
        <w:snapToGrid w:val="0"/>
        <w:spacing w:line="360" w:lineRule="auto"/>
        <w:ind w:firstLineChars="200" w:firstLine="480"/>
        <w:rPr>
          <w:rFonts w:ascii="宋体" w:hAnsi="宋体"/>
          <w:color w:val="0000FF"/>
          <w:sz w:val="24"/>
        </w:rPr>
      </w:pPr>
      <w:r w:rsidRPr="00055252">
        <w:rPr>
          <w:rFonts w:ascii="宋体" w:hAnsi="宋体" w:hint="eastAsia"/>
          <w:color w:val="0000FF"/>
          <w:sz w:val="24"/>
        </w:rPr>
        <w:t>（七）</w:t>
      </w:r>
      <w:r w:rsidRPr="00055252">
        <w:rPr>
          <w:rFonts w:ascii="宋体" w:hAnsi="宋体"/>
          <w:color w:val="0000FF"/>
          <w:sz w:val="24"/>
        </w:rPr>
        <w:t>22</w:t>
      </w:r>
      <w:r w:rsidRPr="00055252">
        <w:rPr>
          <w:rFonts w:ascii="宋体" w:hAnsi="宋体" w:hint="eastAsia"/>
          <w:color w:val="0000FF"/>
          <w:sz w:val="24"/>
        </w:rPr>
        <w:t>城“两集中”供地新政的学习与思考</w:t>
      </w:r>
    </w:p>
    <w:p w14:paraId="74BC851D" w14:textId="77777777" w:rsidR="00024A5E" w:rsidRPr="00024A5E" w:rsidRDefault="00024A5E" w:rsidP="00024A5E">
      <w:pPr>
        <w:adjustRightInd w:val="0"/>
        <w:snapToGrid w:val="0"/>
        <w:spacing w:line="360" w:lineRule="auto"/>
        <w:ind w:firstLineChars="200" w:firstLine="480"/>
        <w:rPr>
          <w:rFonts w:ascii="宋体" w:hAnsi="宋体"/>
          <w:sz w:val="24"/>
        </w:rPr>
      </w:pPr>
      <w:r w:rsidRPr="00024A5E">
        <w:rPr>
          <w:rFonts w:ascii="宋体" w:hAnsi="宋体"/>
          <w:sz w:val="24"/>
        </w:rPr>
        <w:t>——</w:t>
      </w:r>
      <w:r w:rsidRPr="00024A5E">
        <w:rPr>
          <w:rFonts w:ascii="宋体" w:hAnsi="宋体" w:hint="eastAsia"/>
          <w:sz w:val="24"/>
        </w:rPr>
        <w:t>当前土地政策背景下，房地产行业</w:t>
      </w:r>
      <w:r w:rsidRPr="00024A5E">
        <w:rPr>
          <w:rFonts w:ascii="宋体" w:hAnsi="宋体"/>
          <w:sz w:val="24"/>
        </w:rPr>
        <w:t>/</w:t>
      </w:r>
      <w:r w:rsidRPr="00024A5E">
        <w:rPr>
          <w:rFonts w:ascii="宋体" w:hAnsi="宋体" w:hint="eastAsia"/>
          <w:sz w:val="24"/>
        </w:rPr>
        <w:t>企业如何应对？</w:t>
      </w:r>
    </w:p>
    <w:p w14:paraId="7F4B8D1C" w14:textId="77777777" w:rsidR="00024A5E" w:rsidRPr="00024A5E" w:rsidRDefault="00024A5E" w:rsidP="00024A5E">
      <w:pPr>
        <w:adjustRightInd w:val="0"/>
        <w:snapToGrid w:val="0"/>
        <w:spacing w:line="360" w:lineRule="auto"/>
        <w:ind w:firstLineChars="200" w:firstLine="480"/>
        <w:rPr>
          <w:rFonts w:ascii="宋体" w:hAnsi="宋体"/>
          <w:sz w:val="24"/>
        </w:rPr>
      </w:pPr>
      <w:r w:rsidRPr="00024A5E">
        <w:rPr>
          <w:rFonts w:ascii="宋体" w:hAnsi="宋体"/>
          <w:sz w:val="24"/>
        </w:rPr>
        <w:t>——</w:t>
      </w:r>
      <w:r w:rsidRPr="00024A5E">
        <w:rPr>
          <w:rFonts w:ascii="宋体" w:hAnsi="宋体" w:hint="eastAsia"/>
          <w:sz w:val="24"/>
        </w:rPr>
        <w:t>深耕湖南、长沙市场的基础上，开拓</w:t>
      </w:r>
      <w:r w:rsidRPr="00024A5E">
        <w:rPr>
          <w:rFonts w:ascii="宋体" w:hAnsi="宋体"/>
          <w:sz w:val="24"/>
        </w:rPr>
        <w:t>22</w:t>
      </w:r>
      <w:r w:rsidRPr="00024A5E">
        <w:rPr>
          <w:rFonts w:ascii="宋体" w:hAnsi="宋体" w:hint="eastAsia"/>
          <w:sz w:val="24"/>
        </w:rPr>
        <w:t>个城市及其都市圈市场</w:t>
      </w:r>
    </w:p>
    <w:p w14:paraId="10717AD0" w14:textId="77777777" w:rsidR="00024A5E" w:rsidRPr="00024A5E" w:rsidRDefault="00024A5E" w:rsidP="00024A5E">
      <w:pPr>
        <w:adjustRightInd w:val="0"/>
        <w:snapToGrid w:val="0"/>
        <w:spacing w:line="360" w:lineRule="auto"/>
        <w:ind w:firstLineChars="200" w:firstLine="480"/>
        <w:rPr>
          <w:rFonts w:ascii="宋体" w:hAnsi="宋体"/>
          <w:sz w:val="24"/>
        </w:rPr>
      </w:pPr>
      <w:r w:rsidRPr="00024A5E">
        <w:rPr>
          <w:rFonts w:ascii="宋体" w:hAnsi="宋体"/>
          <w:sz w:val="24"/>
        </w:rPr>
        <w:t>——</w:t>
      </w:r>
      <w:r w:rsidRPr="00024A5E">
        <w:rPr>
          <w:rFonts w:ascii="宋体" w:hAnsi="宋体" w:hint="eastAsia"/>
          <w:sz w:val="24"/>
        </w:rPr>
        <w:t>研判长沙等城市集中供地、准备充足资金、联合体拿地</w:t>
      </w:r>
      <w:r w:rsidRPr="00024A5E">
        <w:rPr>
          <w:rFonts w:ascii="宋体" w:hAnsi="宋体"/>
          <w:sz w:val="24"/>
        </w:rPr>
        <w:t>……</w:t>
      </w:r>
    </w:p>
    <w:p w14:paraId="6C8138FA" w14:textId="77777777" w:rsidR="00024A5E" w:rsidRPr="00024A5E" w:rsidRDefault="00024A5E" w:rsidP="00024A5E">
      <w:pPr>
        <w:adjustRightInd w:val="0"/>
        <w:snapToGrid w:val="0"/>
        <w:spacing w:line="360" w:lineRule="auto"/>
        <w:ind w:firstLineChars="200" w:firstLine="480"/>
        <w:rPr>
          <w:rFonts w:ascii="宋体" w:hAnsi="宋体"/>
          <w:sz w:val="24"/>
        </w:rPr>
      </w:pPr>
      <w:r w:rsidRPr="00024A5E">
        <w:rPr>
          <w:rFonts w:ascii="宋体" w:hAnsi="宋体"/>
          <w:sz w:val="24"/>
        </w:rPr>
        <w:t>——与22</w:t>
      </w:r>
      <w:r w:rsidRPr="00024A5E">
        <w:rPr>
          <w:rFonts w:ascii="宋体" w:hAnsi="宋体" w:hint="eastAsia"/>
          <w:sz w:val="24"/>
        </w:rPr>
        <w:t>城</w:t>
      </w:r>
      <w:r w:rsidRPr="00024A5E">
        <w:rPr>
          <w:rFonts w:ascii="宋体" w:hAnsi="宋体"/>
          <w:sz w:val="24"/>
        </w:rPr>
        <w:t>GDP</w:t>
      </w:r>
      <w:r w:rsidRPr="00024A5E">
        <w:rPr>
          <w:rFonts w:ascii="宋体" w:hAnsi="宋体" w:hint="eastAsia"/>
          <w:sz w:val="24"/>
        </w:rPr>
        <w:t>接近、市场潜力接近的城市，会成为房企拿地的潜在目标</w:t>
      </w:r>
    </w:p>
    <w:p w14:paraId="4AA470DB" w14:textId="1849ACFB" w:rsidR="00414873" w:rsidRPr="00024A5E" w:rsidRDefault="00024A5E" w:rsidP="00024A5E">
      <w:pPr>
        <w:adjustRightInd w:val="0"/>
        <w:snapToGrid w:val="0"/>
        <w:spacing w:line="360" w:lineRule="auto"/>
        <w:ind w:firstLineChars="200" w:firstLine="480"/>
        <w:rPr>
          <w:rFonts w:ascii="宋体" w:hAnsi="宋体"/>
          <w:sz w:val="24"/>
        </w:rPr>
      </w:pPr>
      <w:r w:rsidRPr="00024A5E">
        <w:rPr>
          <w:rFonts w:ascii="宋体" w:hAnsi="宋体" w:hint="eastAsia"/>
          <w:sz w:val="24"/>
        </w:rPr>
        <w:lastRenderedPageBreak/>
        <w:t>——</w:t>
      </w:r>
      <w:r w:rsidRPr="00024A5E">
        <w:rPr>
          <w:rFonts w:ascii="宋体" w:hAnsi="宋体" w:hint="eastAsia"/>
          <w:sz w:val="24"/>
        </w:rPr>
        <w:t>给国企的策略建议</w:t>
      </w:r>
    </w:p>
    <w:p w14:paraId="5D7DE130" w14:textId="77777777" w:rsidR="00024A5E" w:rsidRPr="002A2DB7" w:rsidRDefault="00024A5E" w:rsidP="00414873">
      <w:pPr>
        <w:adjustRightInd w:val="0"/>
        <w:snapToGrid w:val="0"/>
        <w:spacing w:line="360" w:lineRule="auto"/>
        <w:ind w:firstLineChars="200" w:firstLine="480"/>
        <w:rPr>
          <w:rFonts w:ascii="宋体" w:hAnsi="宋体" w:hint="eastAsia"/>
          <w:sz w:val="24"/>
        </w:rPr>
      </w:pPr>
    </w:p>
    <w:p w14:paraId="5C23D7D9" w14:textId="150C13E4" w:rsidR="00D10DBE" w:rsidRPr="004F6921" w:rsidRDefault="00601F54" w:rsidP="004F6921">
      <w:pPr>
        <w:adjustRightInd w:val="0"/>
        <w:snapToGrid w:val="0"/>
        <w:spacing w:line="360" w:lineRule="auto"/>
        <w:ind w:firstLineChars="200" w:firstLine="482"/>
        <w:rPr>
          <w:rFonts w:ascii="宋体" w:hAnsi="宋体"/>
          <w:b/>
          <w:bCs/>
          <w:color w:val="0000FF"/>
          <w:sz w:val="24"/>
        </w:rPr>
      </w:pPr>
      <w:r>
        <w:rPr>
          <w:rFonts w:ascii="宋体" w:hAnsi="宋体" w:hint="eastAsia"/>
          <w:b/>
          <w:bCs/>
          <w:color w:val="0000FF"/>
          <w:sz w:val="24"/>
        </w:rPr>
        <w:t>十</w:t>
      </w:r>
      <w:r w:rsidR="00D10DBE" w:rsidRPr="004F6921">
        <w:rPr>
          <w:rFonts w:ascii="宋体" w:hAnsi="宋体" w:hint="eastAsia"/>
          <w:b/>
          <w:bCs/>
          <w:color w:val="0000FF"/>
          <w:sz w:val="24"/>
        </w:rPr>
        <w:t>、洞察先机：对房地产企业和个人房地产投资的几点建议</w:t>
      </w:r>
      <w:r w:rsidR="00D10DBE" w:rsidRPr="004F6921">
        <w:rPr>
          <w:rFonts w:ascii="宋体" w:hAnsi="宋体"/>
          <w:b/>
          <w:bCs/>
          <w:color w:val="0000FF"/>
          <w:sz w:val="24"/>
        </w:rPr>
        <w:t xml:space="preserve"> </w:t>
      </w:r>
    </w:p>
    <w:p w14:paraId="661C983D"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1、19大后中国经济走向预示房地产行业平稳发展</w:t>
      </w:r>
    </w:p>
    <w:p w14:paraId="72095863"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——我国长期向好支撑基建和房地产需求</w:t>
      </w:r>
    </w:p>
    <w:p w14:paraId="6B90D44F"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——基建和房地产市场健康发展是政府、百姓的共同愿望</w:t>
      </w:r>
    </w:p>
    <w:p w14:paraId="2E2DCEC4"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——基础设施建设是经济发展的支撑条件</w:t>
      </w:r>
    </w:p>
    <w:p w14:paraId="2E61F69E"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——朱镕基：房地产拉动了一百多个产业发展</w:t>
      </w:r>
    </w:p>
    <w:p w14:paraId="7F3ED4D3"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——地方财政压力</w:t>
      </w:r>
    </w:p>
    <w:p w14:paraId="2877A328"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——百姓财富保值</w:t>
      </w:r>
    </w:p>
    <w:p w14:paraId="10BAFCCB"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——消费结构升级，广大中产阶层购房需求增加</w:t>
      </w:r>
    </w:p>
    <w:p w14:paraId="7080A141"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2、直面困难：房地产企业面临的困难</w:t>
      </w:r>
    </w:p>
    <w:p w14:paraId="11B72C95"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——每次限购，房地产企业都会受到影响</w:t>
      </w:r>
    </w:p>
    <w:p w14:paraId="3B360E3F"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——房地产企业借外债的大门被关</w:t>
      </w:r>
    </w:p>
    <w:p w14:paraId="23CD509E"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——房地产企业融资难、成本提高</w:t>
      </w:r>
    </w:p>
    <w:p w14:paraId="169A8D0D"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w:t>
      </w:r>
      <w:r w:rsidRPr="004F6921">
        <w:rPr>
          <w:rFonts w:ascii="宋体" w:hAnsi="宋体"/>
          <w:sz w:val="24"/>
        </w:rPr>
        <w:t>2020年8月央行和住建部发布加强对房企资金“三道红线”管控</w:t>
      </w:r>
      <w:r w:rsidRPr="004F6921">
        <w:rPr>
          <w:rFonts w:ascii="宋体" w:hAnsi="宋体" w:hint="eastAsia"/>
          <w:sz w:val="24"/>
        </w:rPr>
        <w:t>。“三条红线”逼迫房地产企业放慢投资速度，回笼资金</w:t>
      </w:r>
    </w:p>
    <w:p w14:paraId="4221E26C"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——房贷收紧、房贷利率提高</w:t>
      </w:r>
    </w:p>
    <w:p w14:paraId="28F813A4"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w:t>
      </w:r>
      <w:r w:rsidRPr="004F6921">
        <w:rPr>
          <w:rFonts w:ascii="宋体" w:hAnsi="宋体"/>
          <w:sz w:val="24"/>
        </w:rPr>
        <w:t>2020年12月央行发布对银行房贷“五档分类”要求</w:t>
      </w:r>
    </w:p>
    <w:p w14:paraId="50163C37"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——广东地区L</w:t>
      </w:r>
      <w:r w:rsidRPr="004F6921">
        <w:rPr>
          <w:rFonts w:ascii="宋体" w:hAnsi="宋体"/>
          <w:sz w:val="24"/>
        </w:rPr>
        <w:t>PR</w:t>
      </w:r>
      <w:r w:rsidRPr="004F6921">
        <w:rPr>
          <w:rFonts w:ascii="宋体" w:hAnsi="宋体" w:hint="eastAsia"/>
          <w:sz w:val="24"/>
        </w:rPr>
        <w:t>加点提高</w:t>
      </w:r>
    </w:p>
    <w:p w14:paraId="0010E852"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——严查房抵经营贷违规流入楼市</w:t>
      </w:r>
    </w:p>
    <w:p w14:paraId="23AD3934"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——上海、广东限购政策升级，对政策“打补丁”</w:t>
      </w:r>
    </w:p>
    <w:p w14:paraId="47784833"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w:t>
      </w:r>
      <w:r w:rsidRPr="004F6921">
        <w:rPr>
          <w:rFonts w:ascii="宋体" w:hAnsi="宋体"/>
          <w:sz w:val="24"/>
        </w:rPr>
        <w:t>地产信托业务正经历又一轮监管调控</w:t>
      </w:r>
      <w:r w:rsidRPr="004F6921">
        <w:rPr>
          <w:rFonts w:ascii="宋体" w:hAnsi="宋体" w:hint="eastAsia"/>
          <w:sz w:val="24"/>
        </w:rPr>
        <w:t>。2</w:t>
      </w:r>
      <w:r w:rsidRPr="004F6921">
        <w:rPr>
          <w:rFonts w:ascii="宋体" w:hAnsi="宋体"/>
          <w:sz w:val="24"/>
        </w:rPr>
        <w:t>021</w:t>
      </w:r>
      <w:r w:rsidRPr="004F6921">
        <w:rPr>
          <w:rFonts w:ascii="宋体" w:hAnsi="宋体" w:hint="eastAsia"/>
          <w:sz w:val="24"/>
        </w:rPr>
        <w:t>年</w:t>
      </w:r>
      <w:r w:rsidRPr="004F6921">
        <w:rPr>
          <w:rFonts w:ascii="宋体" w:hAnsi="宋体"/>
          <w:sz w:val="24"/>
        </w:rPr>
        <w:t>5月中旬，银保监会祭出《关于开展“巩固治乱象成果促进合规建设”工作的通知》</w:t>
      </w:r>
    </w:p>
    <w:p w14:paraId="6C769881"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w:t>
      </w:r>
      <w:r w:rsidRPr="004F6921">
        <w:rPr>
          <w:rFonts w:ascii="宋体" w:hAnsi="宋体"/>
          <w:sz w:val="24"/>
        </w:rPr>
        <w:t>2021年1月9日中国人民银行、银保监会发布《关于建立银行业金融机构房地产贷款集中度管理制度的通知》,决定建立银行业金融机构房地产贷款集中度管理制度</w:t>
      </w:r>
    </w:p>
    <w:p w14:paraId="1CC56DBF"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——各省加码</w:t>
      </w:r>
    </w:p>
    <w:p w14:paraId="5D100CFB"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——“集中发布出让公告、集中组织出让活动”两集中</w:t>
      </w:r>
    </w:p>
    <w:p w14:paraId="4BCED5CB"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——202</w:t>
      </w:r>
      <w:r w:rsidRPr="004F6921">
        <w:rPr>
          <w:rFonts w:ascii="宋体" w:hAnsi="宋体"/>
          <w:sz w:val="24"/>
        </w:rPr>
        <w:t>1</w:t>
      </w:r>
      <w:r w:rsidRPr="004F6921">
        <w:rPr>
          <w:rFonts w:ascii="宋体" w:hAnsi="宋体" w:hint="eastAsia"/>
          <w:sz w:val="24"/>
        </w:rPr>
        <w:t>年《政府工作报告》：房住不炒</w:t>
      </w:r>
    </w:p>
    <w:p w14:paraId="58ECBA11"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lastRenderedPageBreak/>
        <w:t>——2</w:t>
      </w:r>
      <w:r w:rsidRPr="004F6921">
        <w:rPr>
          <w:rFonts w:ascii="宋体" w:hAnsi="宋体"/>
          <w:sz w:val="24"/>
        </w:rPr>
        <w:t>020</w:t>
      </w:r>
      <w:r w:rsidRPr="004F6921">
        <w:rPr>
          <w:rFonts w:ascii="宋体" w:hAnsi="宋体" w:hint="eastAsia"/>
          <w:sz w:val="24"/>
        </w:rPr>
        <w:t>年</w:t>
      </w:r>
      <w:r w:rsidRPr="004F6921">
        <w:rPr>
          <w:rFonts w:ascii="宋体" w:hAnsi="宋体"/>
          <w:sz w:val="24"/>
        </w:rPr>
        <w:t>3月29日，住房和城乡建设部发布通知，就加强县城绿色低碳建设公开征求意见。通知提出，县城新建住宅以6层为主，新建住宅最高不超过18层。</w:t>
      </w:r>
    </w:p>
    <w:p w14:paraId="0CAAF88B"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3、坚定信念：正确认识房地产在经济发展中的作用和地位</w:t>
      </w:r>
    </w:p>
    <w:p w14:paraId="160DA239"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——房地产不可废弃，具有不可替代的作用</w:t>
      </w:r>
    </w:p>
    <w:p w14:paraId="24152140"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——不可过度依赖</w:t>
      </w:r>
    </w:p>
    <w:p w14:paraId="59A96519"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——房住不炒</w:t>
      </w:r>
    </w:p>
    <w:p w14:paraId="5298498C"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——不能影响科技创新和可持续发展</w:t>
      </w:r>
    </w:p>
    <w:p w14:paraId="374A550E"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4、做好自己的事情：给房地产企业的几点建议</w:t>
      </w:r>
    </w:p>
    <w:p w14:paraId="39ADC1B8"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——正确识别房地产企业债务风险，做好风控</w:t>
      </w:r>
    </w:p>
    <w:p w14:paraId="59ED7C32"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w:t>
      </w:r>
      <w:r w:rsidRPr="004F6921">
        <w:rPr>
          <w:rFonts w:ascii="宋体" w:hAnsi="宋体"/>
          <w:sz w:val="24"/>
        </w:rPr>
        <w:t>房地产是资金密集型行业</w:t>
      </w:r>
      <w:r w:rsidRPr="004F6921">
        <w:rPr>
          <w:rFonts w:ascii="宋体" w:hAnsi="宋体" w:hint="eastAsia"/>
          <w:sz w:val="24"/>
        </w:rPr>
        <w:t>，</w:t>
      </w:r>
      <w:r w:rsidRPr="004F6921">
        <w:rPr>
          <w:rFonts w:ascii="宋体" w:hAnsi="宋体"/>
          <w:sz w:val="24"/>
        </w:rPr>
        <w:t>房地产开发企业负债水平高</w:t>
      </w:r>
    </w:p>
    <w:p w14:paraId="06C26787"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——房地产企业融资创新</w:t>
      </w:r>
    </w:p>
    <w:p w14:paraId="6B0A65F4"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——精耕细作、比拼内功成为房地产企业的常态</w:t>
      </w:r>
    </w:p>
    <w:p w14:paraId="08F63F86"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——做好自己的事情：做好产品，造好房子</w:t>
      </w:r>
    </w:p>
    <w:p w14:paraId="69EFB126"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——正确认识房地产周期</w:t>
      </w:r>
    </w:p>
    <w:p w14:paraId="2B6BE4DC"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——未雨绸缪。系好安全带</w:t>
      </w:r>
    </w:p>
    <w:p w14:paraId="65378E88"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——做好企业管理创新</w:t>
      </w:r>
    </w:p>
    <w:p w14:paraId="1F63E39B"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5、收益与风险的权衡：给个人投资房地产的几点建议</w:t>
      </w:r>
    </w:p>
    <w:p w14:paraId="561F6FDF"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——通胀预期下，购房更容易保值</w:t>
      </w:r>
    </w:p>
    <w:p w14:paraId="0F13B18E"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——由于货币宽松，利率下行，全球资金都在争抢资产，房子涨价</w:t>
      </w:r>
    </w:p>
    <w:p w14:paraId="018F4B83"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——按揭贷的风险，取决于借款人的还款能力，取决于宏观经济形势、就业机会赚钱能力，地区发展。</w:t>
      </w:r>
    </w:p>
    <w:p w14:paraId="71509988"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——关键看个人情况。首付比例大幅提升的情况下，除非发生经济危机，一般不会不还款。</w:t>
      </w:r>
    </w:p>
    <w:p w14:paraId="3C1EF869"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——消费按揭贷款，用于购房首付，会加大还款风险。</w:t>
      </w:r>
    </w:p>
    <w:p w14:paraId="0B2C98DB"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——权衡购房的收益与风险</w:t>
      </w:r>
    </w:p>
    <w:p w14:paraId="48F0D2B0"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——房产税会不会来？遗产税会不会有？</w:t>
      </w:r>
    </w:p>
    <w:p w14:paraId="59CF8E91"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6、甄别不同区域的机会：对房地产企业和个人投资房地产的建议</w:t>
      </w:r>
    </w:p>
    <w:p w14:paraId="0A9D2858"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——甄别不同区域的机会：人往何处去？钱往何处去？</w:t>
      </w:r>
    </w:p>
    <w:p w14:paraId="4A217F60"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——要研究区域的房地产市场发展趋势</w:t>
      </w:r>
    </w:p>
    <w:p w14:paraId="022063B0"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lastRenderedPageBreak/>
        <w:t>——各城市房地产市场的差异化将成为常态，房地产市场大分化时代的来临</w:t>
      </w:r>
    </w:p>
    <w:p w14:paraId="2F9D1A4D"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——人口流入，房价上升</w:t>
      </w:r>
    </w:p>
    <w:p w14:paraId="3906BAC4"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——人随产业走，产业园、科技园、商业区（高端人口集聚区，房价高，负担得起高房价）</w:t>
      </w:r>
    </w:p>
    <w:p w14:paraId="5237C3EC"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——区位、交通、地段（不光看眼前，还要来看规划）</w:t>
      </w:r>
    </w:p>
    <w:p w14:paraId="406422F4"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——资源分配、调配的倾斜：地铁、学校、医院、政府单位……</w:t>
      </w:r>
    </w:p>
    <w:p w14:paraId="5C9DCBE5"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——学区房政策</w:t>
      </w:r>
    </w:p>
    <w:p w14:paraId="2CA4078E" w14:textId="77777777" w:rsidR="00D10DBE" w:rsidRPr="004F6921" w:rsidRDefault="00D10DBE" w:rsidP="004F6921">
      <w:pPr>
        <w:adjustRightInd w:val="0"/>
        <w:snapToGrid w:val="0"/>
        <w:spacing w:line="360" w:lineRule="auto"/>
        <w:ind w:firstLineChars="200" w:firstLine="480"/>
        <w:rPr>
          <w:rFonts w:ascii="宋体" w:hAnsi="宋体"/>
          <w:sz w:val="24"/>
        </w:rPr>
      </w:pPr>
      <w:r w:rsidRPr="004F6921">
        <w:rPr>
          <w:rFonts w:ascii="宋体" w:hAnsi="宋体" w:hint="eastAsia"/>
          <w:sz w:val="24"/>
        </w:rPr>
        <w:t>——房地产调控政策</w:t>
      </w:r>
    </w:p>
    <w:p w14:paraId="0A7E5082" w14:textId="77777777" w:rsidR="00E461FF" w:rsidRPr="00D10DBE" w:rsidRDefault="00E461FF">
      <w:pPr>
        <w:adjustRightInd w:val="0"/>
        <w:snapToGrid w:val="0"/>
        <w:spacing w:line="360" w:lineRule="auto"/>
        <w:ind w:firstLineChars="200" w:firstLine="480"/>
        <w:rPr>
          <w:rFonts w:ascii="宋体" w:hAnsi="宋体"/>
          <w:sz w:val="24"/>
        </w:rPr>
      </w:pPr>
    </w:p>
    <w:p w14:paraId="2AE339D5" w14:textId="0FAE9AD4" w:rsidR="00E461FF" w:rsidRDefault="00601F54">
      <w:pPr>
        <w:adjustRightInd w:val="0"/>
        <w:snapToGrid w:val="0"/>
        <w:spacing w:line="360" w:lineRule="auto"/>
        <w:ind w:firstLineChars="200" w:firstLine="482"/>
        <w:rPr>
          <w:rFonts w:ascii="宋体" w:hAnsi="宋体"/>
          <w:sz w:val="24"/>
        </w:rPr>
      </w:pPr>
      <w:r>
        <w:rPr>
          <w:rFonts w:ascii="宋体" w:hAnsi="宋体" w:hint="eastAsia"/>
          <w:b/>
          <w:bCs/>
          <w:color w:val="0000FF"/>
          <w:sz w:val="24"/>
        </w:rPr>
        <w:t>十</w:t>
      </w:r>
      <w:r w:rsidR="00AD2769">
        <w:rPr>
          <w:rFonts w:ascii="宋体" w:hAnsi="宋体" w:hint="eastAsia"/>
          <w:b/>
          <w:bCs/>
          <w:color w:val="0000FF"/>
          <w:sz w:val="24"/>
        </w:rPr>
        <w:t>一</w:t>
      </w:r>
      <w:r w:rsidR="000E2796">
        <w:rPr>
          <w:rFonts w:ascii="宋体" w:hAnsi="宋体" w:hint="eastAsia"/>
          <w:b/>
          <w:bCs/>
          <w:color w:val="0000FF"/>
          <w:sz w:val="24"/>
        </w:rPr>
        <w:t>、“互联网+”时代房地产企业管理创新：思维创新</w:t>
      </w:r>
    </w:p>
    <w:p w14:paraId="6A2E7977"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1、人类正在进入信息生产力时代</w:t>
      </w:r>
    </w:p>
    <w:p w14:paraId="13F6C950"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2、互联网+将改变什么</w:t>
      </w:r>
    </w:p>
    <w:p w14:paraId="7D95B7EF"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——制造业、服务业、信息化跨界协同创新</w:t>
      </w:r>
    </w:p>
    <w:p w14:paraId="73BE3CAA"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3、信息时代三大动力：新基础设施、新要素、新结构</w:t>
      </w:r>
    </w:p>
    <w:p w14:paraId="642A34E0"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——自由连接体：专家化—柔性化</w:t>
      </w:r>
    </w:p>
    <w:p w14:paraId="423B5D9A"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4、互联网+的新思维：政府、企业和个人如何抓住新机遇</w:t>
      </w:r>
    </w:p>
    <w:p w14:paraId="7A82A9D2" w14:textId="77777777" w:rsidR="00E461FF" w:rsidRDefault="00E461FF">
      <w:pPr>
        <w:adjustRightInd w:val="0"/>
        <w:snapToGrid w:val="0"/>
        <w:spacing w:line="360" w:lineRule="auto"/>
        <w:ind w:firstLineChars="200" w:firstLine="482"/>
        <w:rPr>
          <w:rFonts w:ascii="宋体" w:hAnsi="宋体"/>
          <w:b/>
          <w:bCs/>
          <w:color w:val="0000FF"/>
          <w:sz w:val="24"/>
        </w:rPr>
      </w:pPr>
    </w:p>
    <w:p w14:paraId="01B9C512" w14:textId="314D9C0B" w:rsidR="00E461FF" w:rsidRDefault="000E2796">
      <w:pPr>
        <w:adjustRightInd w:val="0"/>
        <w:snapToGrid w:val="0"/>
        <w:spacing w:line="360" w:lineRule="auto"/>
        <w:ind w:firstLineChars="200" w:firstLine="482"/>
        <w:rPr>
          <w:rFonts w:ascii="宋体" w:hAnsi="宋体"/>
          <w:b/>
          <w:bCs/>
          <w:color w:val="0000FF"/>
          <w:sz w:val="24"/>
        </w:rPr>
      </w:pPr>
      <w:r>
        <w:rPr>
          <w:rFonts w:ascii="宋体" w:hAnsi="宋体" w:hint="eastAsia"/>
          <w:b/>
          <w:bCs/>
          <w:color w:val="0000FF"/>
          <w:sz w:val="24"/>
        </w:rPr>
        <w:t>十</w:t>
      </w:r>
      <w:r w:rsidR="00AD2769">
        <w:rPr>
          <w:rFonts w:ascii="宋体" w:hAnsi="宋体" w:hint="eastAsia"/>
          <w:b/>
          <w:bCs/>
          <w:color w:val="0000FF"/>
          <w:sz w:val="24"/>
        </w:rPr>
        <w:t>二</w:t>
      </w:r>
      <w:r>
        <w:rPr>
          <w:rFonts w:ascii="宋体" w:hAnsi="宋体" w:hint="eastAsia"/>
          <w:b/>
          <w:bCs/>
          <w:color w:val="0000FF"/>
          <w:sz w:val="24"/>
        </w:rPr>
        <w:t>、“互联网+”时代房地产企业管理创新：战略创新</w:t>
      </w:r>
    </w:p>
    <w:p w14:paraId="4EC9E6AE"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1、“互联网+”时代下对房地产企业进行管理创新的必要性</w:t>
      </w:r>
    </w:p>
    <w:p w14:paraId="32A38252"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2、新形势下的房地产战略转型</w:t>
      </w:r>
    </w:p>
    <w:p w14:paraId="45CB5DDA"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3、新形势下的房地产战略转型的案例</w:t>
      </w:r>
    </w:p>
    <w:p w14:paraId="25DC5AC6"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——案例：标杆企业的战略调整：万科等</w:t>
      </w:r>
    </w:p>
    <w:p w14:paraId="11932AF6"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——案例：全产业链之“碧桂园模式”分析</w:t>
      </w:r>
    </w:p>
    <w:p w14:paraId="55E3C85A"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——案例：恒大成功密码解析</w:t>
      </w:r>
    </w:p>
    <w:p w14:paraId="1E8A0C40" w14:textId="77777777" w:rsidR="00E461FF" w:rsidRDefault="00E461FF">
      <w:pPr>
        <w:adjustRightInd w:val="0"/>
        <w:snapToGrid w:val="0"/>
        <w:spacing w:line="360" w:lineRule="auto"/>
        <w:ind w:firstLineChars="200" w:firstLine="480"/>
        <w:rPr>
          <w:rFonts w:ascii="宋体" w:hAnsi="宋体"/>
          <w:sz w:val="24"/>
        </w:rPr>
      </w:pPr>
    </w:p>
    <w:p w14:paraId="3104A7C7" w14:textId="7955C5B8" w:rsidR="00E461FF" w:rsidRDefault="000E2796">
      <w:pPr>
        <w:adjustRightInd w:val="0"/>
        <w:snapToGrid w:val="0"/>
        <w:spacing w:line="360" w:lineRule="auto"/>
        <w:ind w:firstLineChars="200" w:firstLine="482"/>
        <w:rPr>
          <w:rFonts w:ascii="宋体" w:hAnsi="宋体"/>
          <w:sz w:val="24"/>
        </w:rPr>
      </w:pPr>
      <w:r>
        <w:rPr>
          <w:rFonts w:ascii="宋体" w:hAnsi="宋体" w:hint="eastAsia"/>
          <w:b/>
          <w:bCs/>
          <w:color w:val="0000FF"/>
          <w:sz w:val="24"/>
        </w:rPr>
        <w:t>十</w:t>
      </w:r>
      <w:r w:rsidR="00AD2769">
        <w:rPr>
          <w:rFonts w:ascii="宋体" w:hAnsi="宋体" w:hint="eastAsia"/>
          <w:b/>
          <w:bCs/>
          <w:color w:val="0000FF"/>
          <w:sz w:val="24"/>
        </w:rPr>
        <w:t>三</w:t>
      </w:r>
      <w:r>
        <w:rPr>
          <w:rFonts w:ascii="宋体" w:hAnsi="宋体" w:hint="eastAsia"/>
          <w:b/>
          <w:bCs/>
          <w:color w:val="0000FF"/>
          <w:sz w:val="24"/>
        </w:rPr>
        <w:t>、“互联网+”时代房地产企业管理创新：工作创新</w:t>
      </w:r>
    </w:p>
    <w:p w14:paraId="1AA53D6F"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1、领导艺术创新：毛泽东领导艺术与房地产卓越管理</w:t>
      </w:r>
    </w:p>
    <w:p w14:paraId="50329162"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2、互联网时代机制创新：创建良好的团队</w:t>
      </w:r>
    </w:p>
    <w:p w14:paraId="3F003012"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——减少管理层次，实现组织结构的扁平化和信息化</w:t>
      </w:r>
    </w:p>
    <w:p w14:paraId="054109B8"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3、知识管理创新：房地产企业竞争优势的来源</w:t>
      </w:r>
    </w:p>
    <w:p w14:paraId="2B1E8FE4"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lastRenderedPageBreak/>
        <w:t>4、营销模式创新：树立消费者为主导地位</w:t>
      </w:r>
    </w:p>
    <w:p w14:paraId="4E82F292"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5、企业人力资源管理创新</w:t>
      </w:r>
    </w:p>
    <w:p w14:paraId="10A0B597" w14:textId="77777777" w:rsidR="00E461FF" w:rsidRDefault="000E2796">
      <w:pPr>
        <w:adjustRightInd w:val="0"/>
        <w:snapToGrid w:val="0"/>
        <w:spacing w:line="360" w:lineRule="auto"/>
        <w:ind w:firstLineChars="200" w:firstLine="480"/>
        <w:rPr>
          <w:rFonts w:ascii="宋体" w:hAnsi="宋体"/>
          <w:sz w:val="24"/>
        </w:rPr>
      </w:pPr>
      <w:r>
        <w:rPr>
          <w:rFonts w:ascii="宋体" w:hAnsi="宋体" w:hint="eastAsia"/>
          <w:sz w:val="24"/>
        </w:rPr>
        <w:t>——互联网时代、人工智能时代80、90青年员工特征与管理</w:t>
      </w:r>
    </w:p>
    <w:p w14:paraId="408D1B23" w14:textId="01C32907" w:rsidR="00E461FF" w:rsidRDefault="000E2796" w:rsidP="00331D8B">
      <w:pPr>
        <w:adjustRightInd w:val="0"/>
        <w:snapToGrid w:val="0"/>
        <w:spacing w:line="360" w:lineRule="auto"/>
        <w:ind w:firstLineChars="200" w:firstLine="480"/>
        <w:rPr>
          <w:rFonts w:ascii="宋体" w:hAnsi="宋体"/>
          <w:sz w:val="24"/>
        </w:rPr>
      </w:pPr>
      <w:r>
        <w:rPr>
          <w:rFonts w:ascii="宋体" w:hAnsi="宋体" w:hint="eastAsia"/>
          <w:sz w:val="24"/>
        </w:rPr>
        <w:t>6、企业财务管理创新</w:t>
      </w:r>
    </w:p>
    <w:p w14:paraId="208B096F" w14:textId="77777777" w:rsidR="00E461FF" w:rsidRDefault="00E461FF" w:rsidP="005143B4">
      <w:pPr>
        <w:adjustRightInd w:val="0"/>
        <w:snapToGrid w:val="0"/>
        <w:spacing w:line="360" w:lineRule="auto"/>
        <w:rPr>
          <w:rFonts w:ascii="宋体" w:hAnsi="宋体"/>
          <w:sz w:val="24"/>
        </w:rPr>
      </w:pPr>
    </w:p>
    <w:p w14:paraId="10F5A5BF" w14:textId="77777777" w:rsidR="00E461FF" w:rsidRDefault="000E2796">
      <w:pPr>
        <w:adjustRightInd w:val="0"/>
        <w:snapToGrid w:val="0"/>
        <w:spacing w:line="360" w:lineRule="auto"/>
        <w:ind w:firstLineChars="200" w:firstLine="482"/>
        <w:rPr>
          <w:rFonts w:ascii="宋体" w:hAnsi="宋体"/>
          <w:b/>
          <w:bCs/>
          <w:color w:val="0000FF"/>
          <w:sz w:val="24"/>
        </w:rPr>
      </w:pPr>
      <w:r>
        <w:rPr>
          <w:rFonts w:ascii="宋体" w:hAnsi="宋体" w:hint="eastAsia"/>
          <w:b/>
          <w:bCs/>
          <w:color w:val="0000FF"/>
          <w:sz w:val="24"/>
        </w:rPr>
        <w:t>长风破浪会有时，直挂云帆济沧海！</w:t>
      </w:r>
    </w:p>
    <w:p w14:paraId="3AE437A6" w14:textId="77777777" w:rsidR="00E461FF" w:rsidRDefault="000E2796">
      <w:pPr>
        <w:adjustRightInd w:val="0"/>
        <w:snapToGrid w:val="0"/>
        <w:spacing w:line="360" w:lineRule="auto"/>
        <w:ind w:firstLineChars="200" w:firstLine="482"/>
      </w:pPr>
      <w:r>
        <w:rPr>
          <w:rFonts w:ascii="宋体" w:hAnsi="宋体" w:hint="eastAsia"/>
          <w:b/>
          <w:bCs/>
          <w:color w:val="0000FF"/>
          <w:sz w:val="24"/>
        </w:rPr>
        <w:t>祝大家事业顺利，身体健康！</w:t>
      </w:r>
    </w:p>
    <w:p w14:paraId="6037BC09" w14:textId="77777777" w:rsidR="00E461FF" w:rsidRDefault="00E461FF"/>
    <w:sectPr w:rsidR="00E461FF">
      <w:footerReference w:type="even" r:id="rId17"/>
      <w:footerReference w:type="default" r:id="rId1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6BC640" w14:textId="77777777" w:rsidR="005558A5" w:rsidRDefault="005558A5">
      <w:r>
        <w:separator/>
      </w:r>
    </w:p>
  </w:endnote>
  <w:endnote w:type="continuationSeparator" w:id="0">
    <w:p w14:paraId="144ACA31" w14:textId="77777777" w:rsidR="005558A5" w:rsidRDefault="005558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00AFC9" w14:textId="77777777" w:rsidR="00D64860" w:rsidRDefault="00D64860" w:rsidP="00B33BD5">
    <w:pPr>
      <w:pStyle w:val="a3"/>
      <w:framePr w:wrap="none" w:vAnchor="text" w:hAnchor="margin" w:xAlign="center" w:y="1"/>
      <w:rPr>
        <w:rStyle w:val="a6"/>
      </w:rPr>
    </w:pPr>
    <w:r>
      <w:rPr>
        <w:rStyle w:val="a6"/>
      </w:rPr>
      <w:fldChar w:fldCharType="begin"/>
    </w:r>
    <w:r>
      <w:rPr>
        <w:rStyle w:val="a6"/>
      </w:rPr>
      <w:instrText xml:space="preserve">PAGE  </w:instrText>
    </w:r>
    <w:r>
      <w:rPr>
        <w:rStyle w:val="a6"/>
      </w:rPr>
      <w:fldChar w:fldCharType="end"/>
    </w:r>
  </w:p>
  <w:p w14:paraId="627CC78F" w14:textId="77777777" w:rsidR="00D64860" w:rsidRDefault="00D64860">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48F01" w14:textId="77777777" w:rsidR="00D64860" w:rsidRDefault="00D64860" w:rsidP="00B33BD5">
    <w:pPr>
      <w:pStyle w:val="a3"/>
      <w:framePr w:wrap="none" w:vAnchor="text" w:hAnchor="margin" w:xAlign="center" w:y="1"/>
      <w:rPr>
        <w:rStyle w:val="a6"/>
      </w:rPr>
    </w:pPr>
    <w:r>
      <w:rPr>
        <w:rStyle w:val="a6"/>
      </w:rPr>
      <w:fldChar w:fldCharType="begin"/>
    </w:r>
    <w:r>
      <w:rPr>
        <w:rStyle w:val="a6"/>
      </w:rPr>
      <w:instrText xml:space="preserve">PAGE  </w:instrText>
    </w:r>
    <w:r>
      <w:rPr>
        <w:rStyle w:val="a6"/>
      </w:rPr>
      <w:fldChar w:fldCharType="separate"/>
    </w:r>
    <w:r w:rsidR="00D86AC1">
      <w:rPr>
        <w:rStyle w:val="a6"/>
        <w:noProof/>
      </w:rPr>
      <w:t>14</w:t>
    </w:r>
    <w:r>
      <w:rPr>
        <w:rStyle w:val="a6"/>
      </w:rPr>
      <w:fldChar w:fldCharType="end"/>
    </w:r>
  </w:p>
  <w:p w14:paraId="1E7CEEDB" w14:textId="4115593C" w:rsidR="00E461FF" w:rsidRDefault="00E461FF">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C0F0FB" w14:textId="77777777" w:rsidR="005558A5" w:rsidRDefault="005558A5">
      <w:r>
        <w:separator/>
      </w:r>
    </w:p>
  </w:footnote>
  <w:footnote w:type="continuationSeparator" w:id="0">
    <w:p w14:paraId="75C99D16" w14:textId="77777777" w:rsidR="005558A5" w:rsidRDefault="005558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55533EA4"/>
    <w:rsid w:val="00024A5E"/>
    <w:rsid w:val="00031EE6"/>
    <w:rsid w:val="00055252"/>
    <w:rsid w:val="00070A9D"/>
    <w:rsid w:val="000E2796"/>
    <w:rsid w:val="000F05B8"/>
    <w:rsid w:val="001966B9"/>
    <w:rsid w:val="001A7610"/>
    <w:rsid w:val="00205AA1"/>
    <w:rsid w:val="0022373B"/>
    <w:rsid w:val="002400F6"/>
    <w:rsid w:val="0029129C"/>
    <w:rsid w:val="00295174"/>
    <w:rsid w:val="00331D8B"/>
    <w:rsid w:val="00367C82"/>
    <w:rsid w:val="00393F27"/>
    <w:rsid w:val="003A79C1"/>
    <w:rsid w:val="003B5B00"/>
    <w:rsid w:val="003C2DD1"/>
    <w:rsid w:val="004017E9"/>
    <w:rsid w:val="00414873"/>
    <w:rsid w:val="0044548A"/>
    <w:rsid w:val="00475BF2"/>
    <w:rsid w:val="004D1F8C"/>
    <w:rsid w:val="004D756E"/>
    <w:rsid w:val="004F4D46"/>
    <w:rsid w:val="004F6921"/>
    <w:rsid w:val="005143B4"/>
    <w:rsid w:val="00517A7D"/>
    <w:rsid w:val="00533E58"/>
    <w:rsid w:val="00542103"/>
    <w:rsid w:val="005558A5"/>
    <w:rsid w:val="005A0B10"/>
    <w:rsid w:val="005C5666"/>
    <w:rsid w:val="00601F54"/>
    <w:rsid w:val="00602B85"/>
    <w:rsid w:val="0062147F"/>
    <w:rsid w:val="00657E75"/>
    <w:rsid w:val="00670647"/>
    <w:rsid w:val="00684996"/>
    <w:rsid w:val="006C2C56"/>
    <w:rsid w:val="007E67DB"/>
    <w:rsid w:val="007F325D"/>
    <w:rsid w:val="00840D6E"/>
    <w:rsid w:val="008A323D"/>
    <w:rsid w:val="008D03D5"/>
    <w:rsid w:val="0091290A"/>
    <w:rsid w:val="00930D91"/>
    <w:rsid w:val="00977ACF"/>
    <w:rsid w:val="009E33F1"/>
    <w:rsid w:val="00A109EF"/>
    <w:rsid w:val="00AC01EA"/>
    <w:rsid w:val="00AC034A"/>
    <w:rsid w:val="00AD2769"/>
    <w:rsid w:val="00AE4DED"/>
    <w:rsid w:val="00B47DE4"/>
    <w:rsid w:val="00B520F7"/>
    <w:rsid w:val="00B7084F"/>
    <w:rsid w:val="00BB1609"/>
    <w:rsid w:val="00BC735C"/>
    <w:rsid w:val="00C057F9"/>
    <w:rsid w:val="00C35B74"/>
    <w:rsid w:val="00CC4986"/>
    <w:rsid w:val="00D10DBE"/>
    <w:rsid w:val="00D64860"/>
    <w:rsid w:val="00D86AC1"/>
    <w:rsid w:val="00DC24DC"/>
    <w:rsid w:val="00DC5825"/>
    <w:rsid w:val="00E258F1"/>
    <w:rsid w:val="00E42E61"/>
    <w:rsid w:val="00E461FF"/>
    <w:rsid w:val="00E54AC2"/>
    <w:rsid w:val="00E84A98"/>
    <w:rsid w:val="00EF628C"/>
    <w:rsid w:val="00F12EF2"/>
    <w:rsid w:val="00F41517"/>
    <w:rsid w:val="00FA6F93"/>
    <w:rsid w:val="00FB6B10"/>
    <w:rsid w:val="00FE2265"/>
    <w:rsid w:val="00FF1513"/>
    <w:rsid w:val="00FF385D"/>
    <w:rsid w:val="11E576F3"/>
    <w:rsid w:val="160B505E"/>
    <w:rsid w:val="19C378D8"/>
    <w:rsid w:val="1C3F1DDE"/>
    <w:rsid w:val="22E263F1"/>
    <w:rsid w:val="239260E4"/>
    <w:rsid w:val="25715DCC"/>
    <w:rsid w:val="27292BA7"/>
    <w:rsid w:val="29506159"/>
    <w:rsid w:val="2A3B2164"/>
    <w:rsid w:val="2B3E3A03"/>
    <w:rsid w:val="2D7043F1"/>
    <w:rsid w:val="38756A6F"/>
    <w:rsid w:val="3E62244C"/>
    <w:rsid w:val="49CA31AC"/>
    <w:rsid w:val="4D630F2C"/>
    <w:rsid w:val="54830D83"/>
    <w:rsid w:val="55533EA4"/>
    <w:rsid w:val="55E65C1E"/>
    <w:rsid w:val="5CA843A4"/>
    <w:rsid w:val="64834300"/>
    <w:rsid w:val="66707DBB"/>
    <w:rsid w:val="6D535020"/>
    <w:rsid w:val="6DCC649E"/>
    <w:rsid w:val="75690E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A62E60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link w:val="a5"/>
    <w:rsid w:val="00331D8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331D8B"/>
    <w:rPr>
      <w:rFonts w:ascii="Calibri" w:eastAsia="宋体" w:hAnsi="Calibri" w:cs="Times New Roman"/>
      <w:kern w:val="2"/>
      <w:sz w:val="18"/>
      <w:szCs w:val="18"/>
    </w:rPr>
  </w:style>
  <w:style w:type="character" w:styleId="a6">
    <w:name w:val="page number"/>
    <w:basedOn w:val="a0"/>
    <w:rsid w:val="00D648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972212">
      <w:bodyDiv w:val="1"/>
      <w:marLeft w:val="0"/>
      <w:marRight w:val="0"/>
      <w:marTop w:val="0"/>
      <w:marBottom w:val="0"/>
      <w:divBdr>
        <w:top w:val="none" w:sz="0" w:space="0" w:color="auto"/>
        <w:left w:val="none" w:sz="0" w:space="0" w:color="auto"/>
        <w:bottom w:val="none" w:sz="0" w:space="0" w:color="auto"/>
        <w:right w:val="none" w:sz="0" w:space="0" w:color="auto"/>
      </w:divBdr>
    </w:div>
    <w:div w:id="39668545">
      <w:bodyDiv w:val="1"/>
      <w:marLeft w:val="0"/>
      <w:marRight w:val="0"/>
      <w:marTop w:val="0"/>
      <w:marBottom w:val="0"/>
      <w:divBdr>
        <w:top w:val="none" w:sz="0" w:space="0" w:color="auto"/>
        <w:left w:val="none" w:sz="0" w:space="0" w:color="auto"/>
        <w:bottom w:val="none" w:sz="0" w:space="0" w:color="auto"/>
        <w:right w:val="none" w:sz="0" w:space="0" w:color="auto"/>
      </w:divBdr>
    </w:div>
    <w:div w:id="41681458">
      <w:bodyDiv w:val="1"/>
      <w:marLeft w:val="0"/>
      <w:marRight w:val="0"/>
      <w:marTop w:val="0"/>
      <w:marBottom w:val="0"/>
      <w:divBdr>
        <w:top w:val="none" w:sz="0" w:space="0" w:color="auto"/>
        <w:left w:val="none" w:sz="0" w:space="0" w:color="auto"/>
        <w:bottom w:val="none" w:sz="0" w:space="0" w:color="auto"/>
        <w:right w:val="none" w:sz="0" w:space="0" w:color="auto"/>
      </w:divBdr>
    </w:div>
    <w:div w:id="48504474">
      <w:bodyDiv w:val="1"/>
      <w:marLeft w:val="0"/>
      <w:marRight w:val="0"/>
      <w:marTop w:val="0"/>
      <w:marBottom w:val="0"/>
      <w:divBdr>
        <w:top w:val="none" w:sz="0" w:space="0" w:color="auto"/>
        <w:left w:val="none" w:sz="0" w:space="0" w:color="auto"/>
        <w:bottom w:val="none" w:sz="0" w:space="0" w:color="auto"/>
        <w:right w:val="none" w:sz="0" w:space="0" w:color="auto"/>
      </w:divBdr>
    </w:div>
    <w:div w:id="85153291">
      <w:bodyDiv w:val="1"/>
      <w:marLeft w:val="0"/>
      <w:marRight w:val="0"/>
      <w:marTop w:val="0"/>
      <w:marBottom w:val="0"/>
      <w:divBdr>
        <w:top w:val="none" w:sz="0" w:space="0" w:color="auto"/>
        <w:left w:val="none" w:sz="0" w:space="0" w:color="auto"/>
        <w:bottom w:val="none" w:sz="0" w:space="0" w:color="auto"/>
        <w:right w:val="none" w:sz="0" w:space="0" w:color="auto"/>
      </w:divBdr>
    </w:div>
    <w:div w:id="112208842">
      <w:bodyDiv w:val="1"/>
      <w:marLeft w:val="0"/>
      <w:marRight w:val="0"/>
      <w:marTop w:val="0"/>
      <w:marBottom w:val="0"/>
      <w:divBdr>
        <w:top w:val="none" w:sz="0" w:space="0" w:color="auto"/>
        <w:left w:val="none" w:sz="0" w:space="0" w:color="auto"/>
        <w:bottom w:val="none" w:sz="0" w:space="0" w:color="auto"/>
        <w:right w:val="none" w:sz="0" w:space="0" w:color="auto"/>
      </w:divBdr>
    </w:div>
    <w:div w:id="124470436">
      <w:bodyDiv w:val="1"/>
      <w:marLeft w:val="0"/>
      <w:marRight w:val="0"/>
      <w:marTop w:val="0"/>
      <w:marBottom w:val="0"/>
      <w:divBdr>
        <w:top w:val="none" w:sz="0" w:space="0" w:color="auto"/>
        <w:left w:val="none" w:sz="0" w:space="0" w:color="auto"/>
        <w:bottom w:val="none" w:sz="0" w:space="0" w:color="auto"/>
        <w:right w:val="none" w:sz="0" w:space="0" w:color="auto"/>
      </w:divBdr>
    </w:div>
    <w:div w:id="129834912">
      <w:bodyDiv w:val="1"/>
      <w:marLeft w:val="0"/>
      <w:marRight w:val="0"/>
      <w:marTop w:val="0"/>
      <w:marBottom w:val="0"/>
      <w:divBdr>
        <w:top w:val="none" w:sz="0" w:space="0" w:color="auto"/>
        <w:left w:val="none" w:sz="0" w:space="0" w:color="auto"/>
        <w:bottom w:val="none" w:sz="0" w:space="0" w:color="auto"/>
        <w:right w:val="none" w:sz="0" w:space="0" w:color="auto"/>
      </w:divBdr>
    </w:div>
    <w:div w:id="144125795">
      <w:bodyDiv w:val="1"/>
      <w:marLeft w:val="0"/>
      <w:marRight w:val="0"/>
      <w:marTop w:val="0"/>
      <w:marBottom w:val="0"/>
      <w:divBdr>
        <w:top w:val="none" w:sz="0" w:space="0" w:color="auto"/>
        <w:left w:val="none" w:sz="0" w:space="0" w:color="auto"/>
        <w:bottom w:val="none" w:sz="0" w:space="0" w:color="auto"/>
        <w:right w:val="none" w:sz="0" w:space="0" w:color="auto"/>
      </w:divBdr>
    </w:div>
    <w:div w:id="185758314">
      <w:bodyDiv w:val="1"/>
      <w:marLeft w:val="0"/>
      <w:marRight w:val="0"/>
      <w:marTop w:val="0"/>
      <w:marBottom w:val="0"/>
      <w:divBdr>
        <w:top w:val="none" w:sz="0" w:space="0" w:color="auto"/>
        <w:left w:val="none" w:sz="0" w:space="0" w:color="auto"/>
        <w:bottom w:val="none" w:sz="0" w:space="0" w:color="auto"/>
        <w:right w:val="none" w:sz="0" w:space="0" w:color="auto"/>
      </w:divBdr>
    </w:div>
    <w:div w:id="203561971">
      <w:bodyDiv w:val="1"/>
      <w:marLeft w:val="0"/>
      <w:marRight w:val="0"/>
      <w:marTop w:val="0"/>
      <w:marBottom w:val="0"/>
      <w:divBdr>
        <w:top w:val="none" w:sz="0" w:space="0" w:color="auto"/>
        <w:left w:val="none" w:sz="0" w:space="0" w:color="auto"/>
        <w:bottom w:val="none" w:sz="0" w:space="0" w:color="auto"/>
        <w:right w:val="none" w:sz="0" w:space="0" w:color="auto"/>
      </w:divBdr>
    </w:div>
    <w:div w:id="210925185">
      <w:bodyDiv w:val="1"/>
      <w:marLeft w:val="0"/>
      <w:marRight w:val="0"/>
      <w:marTop w:val="0"/>
      <w:marBottom w:val="0"/>
      <w:divBdr>
        <w:top w:val="none" w:sz="0" w:space="0" w:color="auto"/>
        <w:left w:val="none" w:sz="0" w:space="0" w:color="auto"/>
        <w:bottom w:val="none" w:sz="0" w:space="0" w:color="auto"/>
        <w:right w:val="none" w:sz="0" w:space="0" w:color="auto"/>
      </w:divBdr>
    </w:div>
    <w:div w:id="249895782">
      <w:bodyDiv w:val="1"/>
      <w:marLeft w:val="0"/>
      <w:marRight w:val="0"/>
      <w:marTop w:val="0"/>
      <w:marBottom w:val="0"/>
      <w:divBdr>
        <w:top w:val="none" w:sz="0" w:space="0" w:color="auto"/>
        <w:left w:val="none" w:sz="0" w:space="0" w:color="auto"/>
        <w:bottom w:val="none" w:sz="0" w:space="0" w:color="auto"/>
        <w:right w:val="none" w:sz="0" w:space="0" w:color="auto"/>
      </w:divBdr>
    </w:div>
    <w:div w:id="268587677">
      <w:bodyDiv w:val="1"/>
      <w:marLeft w:val="0"/>
      <w:marRight w:val="0"/>
      <w:marTop w:val="0"/>
      <w:marBottom w:val="0"/>
      <w:divBdr>
        <w:top w:val="none" w:sz="0" w:space="0" w:color="auto"/>
        <w:left w:val="none" w:sz="0" w:space="0" w:color="auto"/>
        <w:bottom w:val="none" w:sz="0" w:space="0" w:color="auto"/>
        <w:right w:val="none" w:sz="0" w:space="0" w:color="auto"/>
      </w:divBdr>
    </w:div>
    <w:div w:id="270360314">
      <w:bodyDiv w:val="1"/>
      <w:marLeft w:val="0"/>
      <w:marRight w:val="0"/>
      <w:marTop w:val="0"/>
      <w:marBottom w:val="0"/>
      <w:divBdr>
        <w:top w:val="none" w:sz="0" w:space="0" w:color="auto"/>
        <w:left w:val="none" w:sz="0" w:space="0" w:color="auto"/>
        <w:bottom w:val="none" w:sz="0" w:space="0" w:color="auto"/>
        <w:right w:val="none" w:sz="0" w:space="0" w:color="auto"/>
      </w:divBdr>
    </w:div>
    <w:div w:id="362942738">
      <w:bodyDiv w:val="1"/>
      <w:marLeft w:val="0"/>
      <w:marRight w:val="0"/>
      <w:marTop w:val="0"/>
      <w:marBottom w:val="0"/>
      <w:divBdr>
        <w:top w:val="none" w:sz="0" w:space="0" w:color="auto"/>
        <w:left w:val="none" w:sz="0" w:space="0" w:color="auto"/>
        <w:bottom w:val="none" w:sz="0" w:space="0" w:color="auto"/>
        <w:right w:val="none" w:sz="0" w:space="0" w:color="auto"/>
      </w:divBdr>
    </w:div>
    <w:div w:id="391198998">
      <w:bodyDiv w:val="1"/>
      <w:marLeft w:val="0"/>
      <w:marRight w:val="0"/>
      <w:marTop w:val="0"/>
      <w:marBottom w:val="0"/>
      <w:divBdr>
        <w:top w:val="none" w:sz="0" w:space="0" w:color="auto"/>
        <w:left w:val="none" w:sz="0" w:space="0" w:color="auto"/>
        <w:bottom w:val="none" w:sz="0" w:space="0" w:color="auto"/>
        <w:right w:val="none" w:sz="0" w:space="0" w:color="auto"/>
      </w:divBdr>
    </w:div>
    <w:div w:id="396560394">
      <w:bodyDiv w:val="1"/>
      <w:marLeft w:val="0"/>
      <w:marRight w:val="0"/>
      <w:marTop w:val="0"/>
      <w:marBottom w:val="0"/>
      <w:divBdr>
        <w:top w:val="none" w:sz="0" w:space="0" w:color="auto"/>
        <w:left w:val="none" w:sz="0" w:space="0" w:color="auto"/>
        <w:bottom w:val="none" w:sz="0" w:space="0" w:color="auto"/>
        <w:right w:val="none" w:sz="0" w:space="0" w:color="auto"/>
      </w:divBdr>
    </w:div>
    <w:div w:id="516844361">
      <w:bodyDiv w:val="1"/>
      <w:marLeft w:val="0"/>
      <w:marRight w:val="0"/>
      <w:marTop w:val="0"/>
      <w:marBottom w:val="0"/>
      <w:divBdr>
        <w:top w:val="none" w:sz="0" w:space="0" w:color="auto"/>
        <w:left w:val="none" w:sz="0" w:space="0" w:color="auto"/>
        <w:bottom w:val="none" w:sz="0" w:space="0" w:color="auto"/>
        <w:right w:val="none" w:sz="0" w:space="0" w:color="auto"/>
      </w:divBdr>
    </w:div>
    <w:div w:id="585460302">
      <w:bodyDiv w:val="1"/>
      <w:marLeft w:val="0"/>
      <w:marRight w:val="0"/>
      <w:marTop w:val="0"/>
      <w:marBottom w:val="0"/>
      <w:divBdr>
        <w:top w:val="none" w:sz="0" w:space="0" w:color="auto"/>
        <w:left w:val="none" w:sz="0" w:space="0" w:color="auto"/>
        <w:bottom w:val="none" w:sz="0" w:space="0" w:color="auto"/>
        <w:right w:val="none" w:sz="0" w:space="0" w:color="auto"/>
      </w:divBdr>
    </w:div>
    <w:div w:id="585959983">
      <w:bodyDiv w:val="1"/>
      <w:marLeft w:val="0"/>
      <w:marRight w:val="0"/>
      <w:marTop w:val="0"/>
      <w:marBottom w:val="0"/>
      <w:divBdr>
        <w:top w:val="none" w:sz="0" w:space="0" w:color="auto"/>
        <w:left w:val="none" w:sz="0" w:space="0" w:color="auto"/>
        <w:bottom w:val="none" w:sz="0" w:space="0" w:color="auto"/>
        <w:right w:val="none" w:sz="0" w:space="0" w:color="auto"/>
      </w:divBdr>
    </w:div>
    <w:div w:id="679623269">
      <w:bodyDiv w:val="1"/>
      <w:marLeft w:val="0"/>
      <w:marRight w:val="0"/>
      <w:marTop w:val="0"/>
      <w:marBottom w:val="0"/>
      <w:divBdr>
        <w:top w:val="none" w:sz="0" w:space="0" w:color="auto"/>
        <w:left w:val="none" w:sz="0" w:space="0" w:color="auto"/>
        <w:bottom w:val="none" w:sz="0" w:space="0" w:color="auto"/>
        <w:right w:val="none" w:sz="0" w:space="0" w:color="auto"/>
      </w:divBdr>
    </w:div>
    <w:div w:id="706099358">
      <w:bodyDiv w:val="1"/>
      <w:marLeft w:val="0"/>
      <w:marRight w:val="0"/>
      <w:marTop w:val="0"/>
      <w:marBottom w:val="0"/>
      <w:divBdr>
        <w:top w:val="none" w:sz="0" w:space="0" w:color="auto"/>
        <w:left w:val="none" w:sz="0" w:space="0" w:color="auto"/>
        <w:bottom w:val="none" w:sz="0" w:space="0" w:color="auto"/>
        <w:right w:val="none" w:sz="0" w:space="0" w:color="auto"/>
      </w:divBdr>
    </w:div>
    <w:div w:id="706948542">
      <w:bodyDiv w:val="1"/>
      <w:marLeft w:val="0"/>
      <w:marRight w:val="0"/>
      <w:marTop w:val="0"/>
      <w:marBottom w:val="0"/>
      <w:divBdr>
        <w:top w:val="none" w:sz="0" w:space="0" w:color="auto"/>
        <w:left w:val="none" w:sz="0" w:space="0" w:color="auto"/>
        <w:bottom w:val="none" w:sz="0" w:space="0" w:color="auto"/>
        <w:right w:val="none" w:sz="0" w:space="0" w:color="auto"/>
      </w:divBdr>
    </w:div>
    <w:div w:id="726219803">
      <w:bodyDiv w:val="1"/>
      <w:marLeft w:val="0"/>
      <w:marRight w:val="0"/>
      <w:marTop w:val="0"/>
      <w:marBottom w:val="0"/>
      <w:divBdr>
        <w:top w:val="none" w:sz="0" w:space="0" w:color="auto"/>
        <w:left w:val="none" w:sz="0" w:space="0" w:color="auto"/>
        <w:bottom w:val="none" w:sz="0" w:space="0" w:color="auto"/>
        <w:right w:val="none" w:sz="0" w:space="0" w:color="auto"/>
      </w:divBdr>
    </w:div>
    <w:div w:id="728381428">
      <w:bodyDiv w:val="1"/>
      <w:marLeft w:val="0"/>
      <w:marRight w:val="0"/>
      <w:marTop w:val="0"/>
      <w:marBottom w:val="0"/>
      <w:divBdr>
        <w:top w:val="none" w:sz="0" w:space="0" w:color="auto"/>
        <w:left w:val="none" w:sz="0" w:space="0" w:color="auto"/>
        <w:bottom w:val="none" w:sz="0" w:space="0" w:color="auto"/>
        <w:right w:val="none" w:sz="0" w:space="0" w:color="auto"/>
      </w:divBdr>
    </w:div>
    <w:div w:id="812017683">
      <w:bodyDiv w:val="1"/>
      <w:marLeft w:val="0"/>
      <w:marRight w:val="0"/>
      <w:marTop w:val="0"/>
      <w:marBottom w:val="0"/>
      <w:divBdr>
        <w:top w:val="none" w:sz="0" w:space="0" w:color="auto"/>
        <w:left w:val="none" w:sz="0" w:space="0" w:color="auto"/>
        <w:bottom w:val="none" w:sz="0" w:space="0" w:color="auto"/>
        <w:right w:val="none" w:sz="0" w:space="0" w:color="auto"/>
      </w:divBdr>
    </w:div>
    <w:div w:id="857156510">
      <w:bodyDiv w:val="1"/>
      <w:marLeft w:val="0"/>
      <w:marRight w:val="0"/>
      <w:marTop w:val="0"/>
      <w:marBottom w:val="0"/>
      <w:divBdr>
        <w:top w:val="none" w:sz="0" w:space="0" w:color="auto"/>
        <w:left w:val="none" w:sz="0" w:space="0" w:color="auto"/>
        <w:bottom w:val="none" w:sz="0" w:space="0" w:color="auto"/>
        <w:right w:val="none" w:sz="0" w:space="0" w:color="auto"/>
      </w:divBdr>
    </w:div>
    <w:div w:id="901525342">
      <w:bodyDiv w:val="1"/>
      <w:marLeft w:val="0"/>
      <w:marRight w:val="0"/>
      <w:marTop w:val="0"/>
      <w:marBottom w:val="0"/>
      <w:divBdr>
        <w:top w:val="none" w:sz="0" w:space="0" w:color="auto"/>
        <w:left w:val="none" w:sz="0" w:space="0" w:color="auto"/>
        <w:bottom w:val="none" w:sz="0" w:space="0" w:color="auto"/>
        <w:right w:val="none" w:sz="0" w:space="0" w:color="auto"/>
      </w:divBdr>
    </w:div>
    <w:div w:id="946812229">
      <w:bodyDiv w:val="1"/>
      <w:marLeft w:val="0"/>
      <w:marRight w:val="0"/>
      <w:marTop w:val="0"/>
      <w:marBottom w:val="0"/>
      <w:divBdr>
        <w:top w:val="none" w:sz="0" w:space="0" w:color="auto"/>
        <w:left w:val="none" w:sz="0" w:space="0" w:color="auto"/>
        <w:bottom w:val="none" w:sz="0" w:space="0" w:color="auto"/>
        <w:right w:val="none" w:sz="0" w:space="0" w:color="auto"/>
      </w:divBdr>
    </w:div>
    <w:div w:id="981082204">
      <w:bodyDiv w:val="1"/>
      <w:marLeft w:val="0"/>
      <w:marRight w:val="0"/>
      <w:marTop w:val="0"/>
      <w:marBottom w:val="0"/>
      <w:divBdr>
        <w:top w:val="none" w:sz="0" w:space="0" w:color="auto"/>
        <w:left w:val="none" w:sz="0" w:space="0" w:color="auto"/>
        <w:bottom w:val="none" w:sz="0" w:space="0" w:color="auto"/>
        <w:right w:val="none" w:sz="0" w:space="0" w:color="auto"/>
      </w:divBdr>
    </w:div>
    <w:div w:id="1032608317">
      <w:bodyDiv w:val="1"/>
      <w:marLeft w:val="0"/>
      <w:marRight w:val="0"/>
      <w:marTop w:val="0"/>
      <w:marBottom w:val="0"/>
      <w:divBdr>
        <w:top w:val="none" w:sz="0" w:space="0" w:color="auto"/>
        <w:left w:val="none" w:sz="0" w:space="0" w:color="auto"/>
        <w:bottom w:val="none" w:sz="0" w:space="0" w:color="auto"/>
        <w:right w:val="none" w:sz="0" w:space="0" w:color="auto"/>
      </w:divBdr>
    </w:div>
    <w:div w:id="1055541607">
      <w:bodyDiv w:val="1"/>
      <w:marLeft w:val="0"/>
      <w:marRight w:val="0"/>
      <w:marTop w:val="0"/>
      <w:marBottom w:val="0"/>
      <w:divBdr>
        <w:top w:val="none" w:sz="0" w:space="0" w:color="auto"/>
        <w:left w:val="none" w:sz="0" w:space="0" w:color="auto"/>
        <w:bottom w:val="none" w:sz="0" w:space="0" w:color="auto"/>
        <w:right w:val="none" w:sz="0" w:space="0" w:color="auto"/>
      </w:divBdr>
    </w:div>
    <w:div w:id="1066419287">
      <w:bodyDiv w:val="1"/>
      <w:marLeft w:val="0"/>
      <w:marRight w:val="0"/>
      <w:marTop w:val="0"/>
      <w:marBottom w:val="0"/>
      <w:divBdr>
        <w:top w:val="none" w:sz="0" w:space="0" w:color="auto"/>
        <w:left w:val="none" w:sz="0" w:space="0" w:color="auto"/>
        <w:bottom w:val="none" w:sz="0" w:space="0" w:color="auto"/>
        <w:right w:val="none" w:sz="0" w:space="0" w:color="auto"/>
      </w:divBdr>
    </w:div>
    <w:div w:id="1102267641">
      <w:bodyDiv w:val="1"/>
      <w:marLeft w:val="0"/>
      <w:marRight w:val="0"/>
      <w:marTop w:val="0"/>
      <w:marBottom w:val="0"/>
      <w:divBdr>
        <w:top w:val="none" w:sz="0" w:space="0" w:color="auto"/>
        <w:left w:val="none" w:sz="0" w:space="0" w:color="auto"/>
        <w:bottom w:val="none" w:sz="0" w:space="0" w:color="auto"/>
        <w:right w:val="none" w:sz="0" w:space="0" w:color="auto"/>
      </w:divBdr>
    </w:div>
    <w:div w:id="1103650362">
      <w:bodyDiv w:val="1"/>
      <w:marLeft w:val="0"/>
      <w:marRight w:val="0"/>
      <w:marTop w:val="0"/>
      <w:marBottom w:val="0"/>
      <w:divBdr>
        <w:top w:val="none" w:sz="0" w:space="0" w:color="auto"/>
        <w:left w:val="none" w:sz="0" w:space="0" w:color="auto"/>
        <w:bottom w:val="none" w:sz="0" w:space="0" w:color="auto"/>
        <w:right w:val="none" w:sz="0" w:space="0" w:color="auto"/>
      </w:divBdr>
    </w:div>
    <w:div w:id="1121608727">
      <w:bodyDiv w:val="1"/>
      <w:marLeft w:val="0"/>
      <w:marRight w:val="0"/>
      <w:marTop w:val="0"/>
      <w:marBottom w:val="0"/>
      <w:divBdr>
        <w:top w:val="none" w:sz="0" w:space="0" w:color="auto"/>
        <w:left w:val="none" w:sz="0" w:space="0" w:color="auto"/>
        <w:bottom w:val="none" w:sz="0" w:space="0" w:color="auto"/>
        <w:right w:val="none" w:sz="0" w:space="0" w:color="auto"/>
      </w:divBdr>
    </w:div>
    <w:div w:id="1126122610">
      <w:bodyDiv w:val="1"/>
      <w:marLeft w:val="0"/>
      <w:marRight w:val="0"/>
      <w:marTop w:val="0"/>
      <w:marBottom w:val="0"/>
      <w:divBdr>
        <w:top w:val="none" w:sz="0" w:space="0" w:color="auto"/>
        <w:left w:val="none" w:sz="0" w:space="0" w:color="auto"/>
        <w:bottom w:val="none" w:sz="0" w:space="0" w:color="auto"/>
        <w:right w:val="none" w:sz="0" w:space="0" w:color="auto"/>
      </w:divBdr>
    </w:div>
    <w:div w:id="1232890975">
      <w:bodyDiv w:val="1"/>
      <w:marLeft w:val="0"/>
      <w:marRight w:val="0"/>
      <w:marTop w:val="0"/>
      <w:marBottom w:val="0"/>
      <w:divBdr>
        <w:top w:val="none" w:sz="0" w:space="0" w:color="auto"/>
        <w:left w:val="none" w:sz="0" w:space="0" w:color="auto"/>
        <w:bottom w:val="none" w:sz="0" w:space="0" w:color="auto"/>
        <w:right w:val="none" w:sz="0" w:space="0" w:color="auto"/>
      </w:divBdr>
    </w:div>
    <w:div w:id="1287548162">
      <w:bodyDiv w:val="1"/>
      <w:marLeft w:val="0"/>
      <w:marRight w:val="0"/>
      <w:marTop w:val="0"/>
      <w:marBottom w:val="0"/>
      <w:divBdr>
        <w:top w:val="none" w:sz="0" w:space="0" w:color="auto"/>
        <w:left w:val="none" w:sz="0" w:space="0" w:color="auto"/>
        <w:bottom w:val="none" w:sz="0" w:space="0" w:color="auto"/>
        <w:right w:val="none" w:sz="0" w:space="0" w:color="auto"/>
      </w:divBdr>
    </w:div>
    <w:div w:id="1300114877">
      <w:bodyDiv w:val="1"/>
      <w:marLeft w:val="0"/>
      <w:marRight w:val="0"/>
      <w:marTop w:val="0"/>
      <w:marBottom w:val="0"/>
      <w:divBdr>
        <w:top w:val="none" w:sz="0" w:space="0" w:color="auto"/>
        <w:left w:val="none" w:sz="0" w:space="0" w:color="auto"/>
        <w:bottom w:val="none" w:sz="0" w:space="0" w:color="auto"/>
        <w:right w:val="none" w:sz="0" w:space="0" w:color="auto"/>
      </w:divBdr>
    </w:div>
    <w:div w:id="1300650107">
      <w:bodyDiv w:val="1"/>
      <w:marLeft w:val="0"/>
      <w:marRight w:val="0"/>
      <w:marTop w:val="0"/>
      <w:marBottom w:val="0"/>
      <w:divBdr>
        <w:top w:val="none" w:sz="0" w:space="0" w:color="auto"/>
        <w:left w:val="none" w:sz="0" w:space="0" w:color="auto"/>
        <w:bottom w:val="none" w:sz="0" w:space="0" w:color="auto"/>
        <w:right w:val="none" w:sz="0" w:space="0" w:color="auto"/>
      </w:divBdr>
    </w:div>
    <w:div w:id="1372219421">
      <w:bodyDiv w:val="1"/>
      <w:marLeft w:val="0"/>
      <w:marRight w:val="0"/>
      <w:marTop w:val="0"/>
      <w:marBottom w:val="0"/>
      <w:divBdr>
        <w:top w:val="none" w:sz="0" w:space="0" w:color="auto"/>
        <w:left w:val="none" w:sz="0" w:space="0" w:color="auto"/>
        <w:bottom w:val="none" w:sz="0" w:space="0" w:color="auto"/>
        <w:right w:val="none" w:sz="0" w:space="0" w:color="auto"/>
      </w:divBdr>
    </w:div>
    <w:div w:id="1375108830">
      <w:bodyDiv w:val="1"/>
      <w:marLeft w:val="0"/>
      <w:marRight w:val="0"/>
      <w:marTop w:val="0"/>
      <w:marBottom w:val="0"/>
      <w:divBdr>
        <w:top w:val="none" w:sz="0" w:space="0" w:color="auto"/>
        <w:left w:val="none" w:sz="0" w:space="0" w:color="auto"/>
        <w:bottom w:val="none" w:sz="0" w:space="0" w:color="auto"/>
        <w:right w:val="none" w:sz="0" w:space="0" w:color="auto"/>
      </w:divBdr>
    </w:div>
    <w:div w:id="1393577590">
      <w:bodyDiv w:val="1"/>
      <w:marLeft w:val="0"/>
      <w:marRight w:val="0"/>
      <w:marTop w:val="0"/>
      <w:marBottom w:val="0"/>
      <w:divBdr>
        <w:top w:val="none" w:sz="0" w:space="0" w:color="auto"/>
        <w:left w:val="none" w:sz="0" w:space="0" w:color="auto"/>
        <w:bottom w:val="none" w:sz="0" w:space="0" w:color="auto"/>
        <w:right w:val="none" w:sz="0" w:space="0" w:color="auto"/>
      </w:divBdr>
    </w:div>
    <w:div w:id="1411536879">
      <w:bodyDiv w:val="1"/>
      <w:marLeft w:val="0"/>
      <w:marRight w:val="0"/>
      <w:marTop w:val="0"/>
      <w:marBottom w:val="0"/>
      <w:divBdr>
        <w:top w:val="none" w:sz="0" w:space="0" w:color="auto"/>
        <w:left w:val="none" w:sz="0" w:space="0" w:color="auto"/>
        <w:bottom w:val="none" w:sz="0" w:space="0" w:color="auto"/>
        <w:right w:val="none" w:sz="0" w:space="0" w:color="auto"/>
      </w:divBdr>
    </w:div>
    <w:div w:id="1443651323">
      <w:bodyDiv w:val="1"/>
      <w:marLeft w:val="0"/>
      <w:marRight w:val="0"/>
      <w:marTop w:val="0"/>
      <w:marBottom w:val="0"/>
      <w:divBdr>
        <w:top w:val="none" w:sz="0" w:space="0" w:color="auto"/>
        <w:left w:val="none" w:sz="0" w:space="0" w:color="auto"/>
        <w:bottom w:val="none" w:sz="0" w:space="0" w:color="auto"/>
        <w:right w:val="none" w:sz="0" w:space="0" w:color="auto"/>
      </w:divBdr>
    </w:div>
    <w:div w:id="1452941606">
      <w:bodyDiv w:val="1"/>
      <w:marLeft w:val="0"/>
      <w:marRight w:val="0"/>
      <w:marTop w:val="0"/>
      <w:marBottom w:val="0"/>
      <w:divBdr>
        <w:top w:val="none" w:sz="0" w:space="0" w:color="auto"/>
        <w:left w:val="none" w:sz="0" w:space="0" w:color="auto"/>
        <w:bottom w:val="none" w:sz="0" w:space="0" w:color="auto"/>
        <w:right w:val="none" w:sz="0" w:space="0" w:color="auto"/>
      </w:divBdr>
    </w:div>
    <w:div w:id="1508448291">
      <w:bodyDiv w:val="1"/>
      <w:marLeft w:val="0"/>
      <w:marRight w:val="0"/>
      <w:marTop w:val="0"/>
      <w:marBottom w:val="0"/>
      <w:divBdr>
        <w:top w:val="none" w:sz="0" w:space="0" w:color="auto"/>
        <w:left w:val="none" w:sz="0" w:space="0" w:color="auto"/>
        <w:bottom w:val="none" w:sz="0" w:space="0" w:color="auto"/>
        <w:right w:val="none" w:sz="0" w:space="0" w:color="auto"/>
      </w:divBdr>
    </w:div>
    <w:div w:id="1518694507">
      <w:bodyDiv w:val="1"/>
      <w:marLeft w:val="0"/>
      <w:marRight w:val="0"/>
      <w:marTop w:val="0"/>
      <w:marBottom w:val="0"/>
      <w:divBdr>
        <w:top w:val="none" w:sz="0" w:space="0" w:color="auto"/>
        <w:left w:val="none" w:sz="0" w:space="0" w:color="auto"/>
        <w:bottom w:val="none" w:sz="0" w:space="0" w:color="auto"/>
        <w:right w:val="none" w:sz="0" w:space="0" w:color="auto"/>
      </w:divBdr>
    </w:div>
    <w:div w:id="1520895341">
      <w:bodyDiv w:val="1"/>
      <w:marLeft w:val="0"/>
      <w:marRight w:val="0"/>
      <w:marTop w:val="0"/>
      <w:marBottom w:val="0"/>
      <w:divBdr>
        <w:top w:val="none" w:sz="0" w:space="0" w:color="auto"/>
        <w:left w:val="none" w:sz="0" w:space="0" w:color="auto"/>
        <w:bottom w:val="none" w:sz="0" w:space="0" w:color="auto"/>
        <w:right w:val="none" w:sz="0" w:space="0" w:color="auto"/>
      </w:divBdr>
    </w:div>
    <w:div w:id="1545016957">
      <w:bodyDiv w:val="1"/>
      <w:marLeft w:val="0"/>
      <w:marRight w:val="0"/>
      <w:marTop w:val="0"/>
      <w:marBottom w:val="0"/>
      <w:divBdr>
        <w:top w:val="none" w:sz="0" w:space="0" w:color="auto"/>
        <w:left w:val="none" w:sz="0" w:space="0" w:color="auto"/>
        <w:bottom w:val="none" w:sz="0" w:space="0" w:color="auto"/>
        <w:right w:val="none" w:sz="0" w:space="0" w:color="auto"/>
      </w:divBdr>
    </w:div>
    <w:div w:id="1546988758">
      <w:bodyDiv w:val="1"/>
      <w:marLeft w:val="0"/>
      <w:marRight w:val="0"/>
      <w:marTop w:val="0"/>
      <w:marBottom w:val="0"/>
      <w:divBdr>
        <w:top w:val="none" w:sz="0" w:space="0" w:color="auto"/>
        <w:left w:val="none" w:sz="0" w:space="0" w:color="auto"/>
        <w:bottom w:val="none" w:sz="0" w:space="0" w:color="auto"/>
        <w:right w:val="none" w:sz="0" w:space="0" w:color="auto"/>
      </w:divBdr>
    </w:div>
    <w:div w:id="1638098553">
      <w:bodyDiv w:val="1"/>
      <w:marLeft w:val="0"/>
      <w:marRight w:val="0"/>
      <w:marTop w:val="0"/>
      <w:marBottom w:val="0"/>
      <w:divBdr>
        <w:top w:val="none" w:sz="0" w:space="0" w:color="auto"/>
        <w:left w:val="none" w:sz="0" w:space="0" w:color="auto"/>
        <w:bottom w:val="none" w:sz="0" w:space="0" w:color="auto"/>
        <w:right w:val="none" w:sz="0" w:space="0" w:color="auto"/>
      </w:divBdr>
    </w:div>
    <w:div w:id="1689746881">
      <w:bodyDiv w:val="1"/>
      <w:marLeft w:val="0"/>
      <w:marRight w:val="0"/>
      <w:marTop w:val="0"/>
      <w:marBottom w:val="0"/>
      <w:divBdr>
        <w:top w:val="none" w:sz="0" w:space="0" w:color="auto"/>
        <w:left w:val="none" w:sz="0" w:space="0" w:color="auto"/>
        <w:bottom w:val="none" w:sz="0" w:space="0" w:color="auto"/>
        <w:right w:val="none" w:sz="0" w:space="0" w:color="auto"/>
      </w:divBdr>
    </w:div>
    <w:div w:id="1743942474">
      <w:bodyDiv w:val="1"/>
      <w:marLeft w:val="0"/>
      <w:marRight w:val="0"/>
      <w:marTop w:val="0"/>
      <w:marBottom w:val="0"/>
      <w:divBdr>
        <w:top w:val="none" w:sz="0" w:space="0" w:color="auto"/>
        <w:left w:val="none" w:sz="0" w:space="0" w:color="auto"/>
        <w:bottom w:val="none" w:sz="0" w:space="0" w:color="auto"/>
        <w:right w:val="none" w:sz="0" w:space="0" w:color="auto"/>
      </w:divBdr>
    </w:div>
    <w:div w:id="1782528869">
      <w:bodyDiv w:val="1"/>
      <w:marLeft w:val="0"/>
      <w:marRight w:val="0"/>
      <w:marTop w:val="0"/>
      <w:marBottom w:val="0"/>
      <w:divBdr>
        <w:top w:val="none" w:sz="0" w:space="0" w:color="auto"/>
        <w:left w:val="none" w:sz="0" w:space="0" w:color="auto"/>
        <w:bottom w:val="none" w:sz="0" w:space="0" w:color="auto"/>
        <w:right w:val="none" w:sz="0" w:space="0" w:color="auto"/>
      </w:divBdr>
    </w:div>
    <w:div w:id="1809400159">
      <w:bodyDiv w:val="1"/>
      <w:marLeft w:val="0"/>
      <w:marRight w:val="0"/>
      <w:marTop w:val="0"/>
      <w:marBottom w:val="0"/>
      <w:divBdr>
        <w:top w:val="none" w:sz="0" w:space="0" w:color="auto"/>
        <w:left w:val="none" w:sz="0" w:space="0" w:color="auto"/>
        <w:bottom w:val="none" w:sz="0" w:space="0" w:color="auto"/>
        <w:right w:val="none" w:sz="0" w:space="0" w:color="auto"/>
      </w:divBdr>
    </w:div>
    <w:div w:id="1876499433">
      <w:bodyDiv w:val="1"/>
      <w:marLeft w:val="0"/>
      <w:marRight w:val="0"/>
      <w:marTop w:val="0"/>
      <w:marBottom w:val="0"/>
      <w:divBdr>
        <w:top w:val="none" w:sz="0" w:space="0" w:color="auto"/>
        <w:left w:val="none" w:sz="0" w:space="0" w:color="auto"/>
        <w:bottom w:val="none" w:sz="0" w:space="0" w:color="auto"/>
        <w:right w:val="none" w:sz="0" w:space="0" w:color="auto"/>
      </w:divBdr>
    </w:div>
    <w:div w:id="1880820365">
      <w:bodyDiv w:val="1"/>
      <w:marLeft w:val="0"/>
      <w:marRight w:val="0"/>
      <w:marTop w:val="0"/>
      <w:marBottom w:val="0"/>
      <w:divBdr>
        <w:top w:val="none" w:sz="0" w:space="0" w:color="auto"/>
        <w:left w:val="none" w:sz="0" w:space="0" w:color="auto"/>
        <w:bottom w:val="none" w:sz="0" w:space="0" w:color="auto"/>
        <w:right w:val="none" w:sz="0" w:space="0" w:color="auto"/>
      </w:divBdr>
    </w:div>
    <w:div w:id="1904173764">
      <w:bodyDiv w:val="1"/>
      <w:marLeft w:val="0"/>
      <w:marRight w:val="0"/>
      <w:marTop w:val="0"/>
      <w:marBottom w:val="0"/>
      <w:divBdr>
        <w:top w:val="none" w:sz="0" w:space="0" w:color="auto"/>
        <w:left w:val="none" w:sz="0" w:space="0" w:color="auto"/>
        <w:bottom w:val="none" w:sz="0" w:space="0" w:color="auto"/>
        <w:right w:val="none" w:sz="0" w:space="0" w:color="auto"/>
      </w:divBdr>
    </w:div>
    <w:div w:id="1915386776">
      <w:bodyDiv w:val="1"/>
      <w:marLeft w:val="0"/>
      <w:marRight w:val="0"/>
      <w:marTop w:val="0"/>
      <w:marBottom w:val="0"/>
      <w:divBdr>
        <w:top w:val="none" w:sz="0" w:space="0" w:color="auto"/>
        <w:left w:val="none" w:sz="0" w:space="0" w:color="auto"/>
        <w:bottom w:val="none" w:sz="0" w:space="0" w:color="auto"/>
        <w:right w:val="none" w:sz="0" w:space="0" w:color="auto"/>
      </w:divBdr>
    </w:div>
    <w:div w:id="2050302477">
      <w:bodyDiv w:val="1"/>
      <w:marLeft w:val="0"/>
      <w:marRight w:val="0"/>
      <w:marTop w:val="0"/>
      <w:marBottom w:val="0"/>
      <w:divBdr>
        <w:top w:val="none" w:sz="0" w:space="0" w:color="auto"/>
        <w:left w:val="none" w:sz="0" w:space="0" w:color="auto"/>
        <w:bottom w:val="none" w:sz="0" w:space="0" w:color="auto"/>
        <w:right w:val="none" w:sz="0" w:space="0" w:color="auto"/>
      </w:divBdr>
    </w:div>
    <w:div w:id="2076852571">
      <w:bodyDiv w:val="1"/>
      <w:marLeft w:val="0"/>
      <w:marRight w:val="0"/>
      <w:marTop w:val="0"/>
      <w:marBottom w:val="0"/>
      <w:divBdr>
        <w:top w:val="none" w:sz="0" w:space="0" w:color="auto"/>
        <w:left w:val="none" w:sz="0" w:space="0" w:color="auto"/>
        <w:bottom w:val="none" w:sz="0" w:space="0" w:color="auto"/>
        <w:right w:val="none" w:sz="0" w:space="0" w:color="auto"/>
      </w:divBdr>
    </w:div>
    <w:div w:id="20795535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minshengwang.com/sannong/587142.html" TargetMode="External"/><Relationship Id="rId13" Type="http://schemas.openxmlformats.org/officeDocument/2006/relationships/hyperlink" Target="https://www.minshengwang.com/yulebagua/yule/607526.html"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minshengwang.com/caijing/599334.html" TargetMode="External"/><Relationship Id="rId12" Type="http://schemas.openxmlformats.org/officeDocument/2006/relationships/hyperlink" Target="https://www.minshengwang.com/shehui/588430.html"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m.tuliu.com/tags/310.htm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minshengwang.com/caijing/599334.html" TargetMode="External"/><Relationship Id="rId5" Type="http://schemas.openxmlformats.org/officeDocument/2006/relationships/footnotes" Target="footnotes.xml"/><Relationship Id="rId15" Type="http://schemas.openxmlformats.org/officeDocument/2006/relationships/hyperlink" Target="https://m.tuliu.com/tags/545.html" TargetMode="External"/><Relationship Id="rId10" Type="http://schemas.openxmlformats.org/officeDocument/2006/relationships/hyperlink" Target="https://www.minshengwang.com/caijing/635905.html"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minshengwang.com/junshi/592673.html" TargetMode="External"/><Relationship Id="rId14" Type="http://schemas.openxmlformats.org/officeDocument/2006/relationships/hyperlink" Target="https://m.tuliu.com/tags/1599.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ang\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263</TotalTime>
  <Pages>16</Pages>
  <Words>1473</Words>
  <Characters>8401</Characters>
  <Application>Microsoft Office Word</Application>
  <DocSecurity>0</DocSecurity>
  <Lines>70</Lines>
  <Paragraphs>19</Paragraphs>
  <ScaleCrop>false</ScaleCrop>
  <Company/>
  <LinksUpToDate>false</LinksUpToDate>
  <CharactersWithSpaces>9855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dc:creator>
  <cp:lastModifiedBy>chuanbao wang</cp:lastModifiedBy>
  <cp:revision>67</cp:revision>
  <dcterms:created xsi:type="dcterms:W3CDTF">2018-05-08T06:52:00Z</dcterms:created>
  <dcterms:modified xsi:type="dcterms:W3CDTF">2021-05-20T04:14:00Z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