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76FF2" w14:textId="06CD1D3C" w:rsidR="00F05127" w:rsidRDefault="00F05127" w:rsidP="00F05127">
      <w:pPr>
        <w:spacing w:line="360" w:lineRule="auto"/>
        <w:jc w:val="center"/>
        <w:rPr>
          <w:rFonts w:ascii="宋体" w:eastAsia="宋体" w:hAnsi="宋体" w:cs="宋体"/>
          <w:b/>
          <w:bCs/>
          <w:color w:val="FF000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FF0000"/>
          <w:sz w:val="28"/>
          <w:szCs w:val="28"/>
        </w:rPr>
        <w:t>宏观经济金融形势</w:t>
      </w:r>
      <w:r w:rsidR="00EC1414">
        <w:rPr>
          <w:rFonts w:ascii="宋体" w:eastAsia="宋体" w:hAnsi="宋体" w:cs="宋体" w:hint="eastAsia"/>
          <w:b/>
          <w:bCs/>
          <w:color w:val="FF0000"/>
          <w:sz w:val="28"/>
          <w:szCs w:val="28"/>
        </w:rPr>
        <w:t>分析</w:t>
      </w:r>
    </w:p>
    <w:p w14:paraId="73CE4B70" w14:textId="77777777" w:rsidR="00F05127" w:rsidRDefault="00F05127" w:rsidP="00F05127">
      <w:pPr>
        <w:spacing w:line="360" w:lineRule="auto"/>
        <w:jc w:val="center"/>
        <w:rPr>
          <w:rFonts w:ascii="宋体" w:eastAsia="宋体" w:hAnsi="宋体" w:cs="宋体"/>
          <w:color w:val="0000FF"/>
          <w:sz w:val="28"/>
          <w:szCs w:val="28"/>
        </w:rPr>
      </w:pPr>
      <w:r>
        <w:rPr>
          <w:rFonts w:ascii="宋体" w:eastAsia="宋体" w:hAnsi="宋体" w:cs="宋体" w:hint="eastAsia"/>
          <w:color w:val="0000FF"/>
          <w:sz w:val="28"/>
          <w:szCs w:val="28"/>
        </w:rPr>
        <w:t>王传宝  教授</w:t>
      </w:r>
    </w:p>
    <w:p w14:paraId="4C30EE30" w14:textId="2F7F351D" w:rsidR="00F05127" w:rsidRDefault="00F05127" w:rsidP="00F05127">
      <w:pPr>
        <w:adjustRightInd w:val="0"/>
        <w:snapToGrid w:val="0"/>
        <w:spacing w:line="360" w:lineRule="auto"/>
        <w:ind w:firstLineChars="200" w:firstLine="480"/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时长：</w:t>
      </w:r>
      <w:r w:rsidR="0041299F">
        <w:rPr>
          <w:rFonts w:ascii="宋体" w:eastAsia="宋体" w:hAnsi="宋体" w:cs="宋体"/>
          <w:sz w:val="24"/>
        </w:rPr>
        <w:t>0.5</w:t>
      </w:r>
      <w:r w:rsidR="0041299F">
        <w:rPr>
          <w:rFonts w:ascii="宋体" w:eastAsia="宋体" w:hAnsi="宋体" w:cs="宋体" w:hint="eastAsia"/>
          <w:sz w:val="24"/>
        </w:rPr>
        <w:t>-</w:t>
      </w:r>
      <w:r w:rsidR="0041299F">
        <w:rPr>
          <w:rFonts w:ascii="宋体" w:eastAsia="宋体" w:hAnsi="宋体" w:cs="宋体"/>
          <w:sz w:val="24"/>
        </w:rPr>
        <w:t>1</w:t>
      </w:r>
      <w:r>
        <w:rPr>
          <w:rFonts w:ascii="宋体" w:eastAsia="宋体" w:hAnsi="宋体" w:cs="宋体" w:hint="eastAsia"/>
          <w:sz w:val="24"/>
        </w:rPr>
        <w:t>天。可根据客户要求调整课纲。</w:t>
      </w:r>
    </w:p>
    <w:p w14:paraId="0C2E93DD" w14:textId="4C4CC278" w:rsidR="00F05127" w:rsidRDefault="00F05127" w:rsidP="00F05127">
      <w:pPr>
        <w:adjustRightInd w:val="0"/>
        <w:snapToGrid w:val="0"/>
        <w:spacing w:line="360" w:lineRule="auto"/>
        <w:ind w:firstLineChars="200" w:firstLine="480"/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根据经济实际变化，在具体授课前，适当调整讲课内容</w:t>
      </w:r>
    </w:p>
    <w:p w14:paraId="37CD5E45" w14:textId="77777777" w:rsidR="005C7EC1" w:rsidRDefault="005C7EC1" w:rsidP="00F05127">
      <w:pPr>
        <w:adjustRightInd w:val="0"/>
        <w:snapToGrid w:val="0"/>
        <w:spacing w:line="360" w:lineRule="auto"/>
        <w:ind w:firstLineChars="200" w:firstLine="480"/>
        <w:jc w:val="center"/>
        <w:rPr>
          <w:rFonts w:ascii="宋体" w:eastAsia="宋体" w:hAnsi="宋体" w:cs="宋体"/>
          <w:sz w:val="24"/>
        </w:rPr>
      </w:pPr>
    </w:p>
    <w:p w14:paraId="66F90D81" w14:textId="77777777" w:rsidR="00F05127" w:rsidRDefault="00F05127" w:rsidP="00F05127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培训目标：</w:t>
      </w:r>
    </w:p>
    <w:p w14:paraId="131C7506" w14:textId="76ED66E5" w:rsidR="00EC1414" w:rsidRPr="00EC1414" w:rsidRDefault="00F05127" w:rsidP="00EC1414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在疫情影响之下，国际和国内</w:t>
      </w:r>
      <w:r w:rsidR="00EE1DFD">
        <w:rPr>
          <w:rFonts w:ascii="宋体" w:eastAsia="宋体" w:hAnsi="宋体" w:cs="宋体" w:hint="eastAsia"/>
          <w:sz w:val="28"/>
          <w:szCs w:val="28"/>
        </w:rPr>
        <w:t>经济</w:t>
      </w:r>
      <w:r>
        <w:rPr>
          <w:rFonts w:ascii="宋体" w:eastAsia="宋体" w:hAnsi="宋体" w:cs="宋体" w:hint="eastAsia"/>
          <w:sz w:val="28"/>
          <w:szCs w:val="28"/>
        </w:rPr>
        <w:t>形势都发生了前所未有的变化，国内经济形势将走向何方？</w:t>
      </w:r>
      <w:r w:rsidR="00EE1DFD">
        <w:rPr>
          <w:rFonts w:ascii="宋体" w:eastAsia="宋体" w:hAnsi="宋体" w:cs="宋体" w:hint="eastAsia"/>
          <w:sz w:val="28"/>
          <w:szCs w:val="28"/>
        </w:rPr>
        <w:t>如何看待</w:t>
      </w:r>
      <w:r w:rsidR="00EE1DFD" w:rsidRPr="00EE1DFD">
        <w:rPr>
          <w:rFonts w:ascii="宋体" w:eastAsia="宋体" w:hAnsi="宋体" w:cs="宋体" w:hint="eastAsia"/>
          <w:sz w:val="28"/>
          <w:szCs w:val="28"/>
        </w:rPr>
        <w:t>金融形势与金融风险？</w:t>
      </w:r>
      <w:r>
        <w:rPr>
          <w:rFonts w:ascii="宋体" w:eastAsia="宋体" w:hAnsi="宋体" w:cs="宋体" w:hint="eastAsia"/>
          <w:sz w:val="28"/>
          <w:szCs w:val="28"/>
        </w:rPr>
        <w:t>培训内容注重解疑答惑，希望通过本次培训，能够对</w:t>
      </w:r>
      <w:r w:rsidR="000E336D">
        <w:rPr>
          <w:rFonts w:ascii="宋体" w:eastAsia="宋体" w:hAnsi="宋体" w:cs="宋体" w:hint="eastAsia"/>
          <w:sz w:val="28"/>
          <w:szCs w:val="28"/>
        </w:rPr>
        <w:t>了解</w:t>
      </w:r>
      <w:r w:rsidR="00F91975">
        <w:rPr>
          <w:rFonts w:ascii="宋体" w:eastAsia="宋体" w:hAnsi="宋体" w:cs="宋体" w:hint="eastAsia"/>
          <w:sz w:val="28"/>
          <w:szCs w:val="28"/>
        </w:rPr>
        <w:t>宏观经济形势，应对金融</w:t>
      </w:r>
      <w:r w:rsidR="000E336D">
        <w:rPr>
          <w:rFonts w:ascii="宋体" w:eastAsia="宋体" w:hAnsi="宋体" w:cs="宋体" w:hint="eastAsia"/>
          <w:sz w:val="28"/>
          <w:szCs w:val="28"/>
        </w:rPr>
        <w:t>风险</w:t>
      </w:r>
      <w:r>
        <w:rPr>
          <w:rFonts w:ascii="宋体" w:eastAsia="宋体" w:hAnsi="宋体" w:cs="宋体" w:hint="eastAsia"/>
          <w:sz w:val="28"/>
          <w:szCs w:val="28"/>
        </w:rPr>
        <w:t>和迎接未来带来启发</w:t>
      </w:r>
      <w:r w:rsidRPr="005C7EC1">
        <w:rPr>
          <w:rFonts w:ascii="宋体" w:eastAsia="宋体" w:hAnsi="宋体" w:cs="宋体" w:hint="eastAsia"/>
          <w:sz w:val="28"/>
          <w:szCs w:val="28"/>
        </w:rPr>
        <w:t>。</w:t>
      </w:r>
      <w:r w:rsidR="00EC1414" w:rsidRPr="00EC1414">
        <w:rPr>
          <w:rFonts w:ascii="宋体" w:eastAsia="宋体" w:hAnsi="宋体" w:cs="宋体" w:hint="eastAsia"/>
          <w:sz w:val="28"/>
          <w:szCs w:val="28"/>
        </w:rPr>
        <w:t>讲座“有趣、有理、有料、有用”，图文并茂，学员可以直观感受宏观经济金融形势。理论与实际相结合，学员可以在知其所以然的基础上，进而知道未来的必然，与业务实践结合起来加以分析和运用，更好地助推工作。</w:t>
      </w:r>
    </w:p>
    <w:p w14:paraId="45C21316" w14:textId="738C79ED" w:rsidR="00EC1414" w:rsidRPr="00EC1414" w:rsidRDefault="00EC1414" w:rsidP="00EC1414">
      <w:pPr>
        <w:adjustRightInd w:val="0"/>
        <w:snapToGrid w:val="0"/>
        <w:spacing w:line="360" w:lineRule="auto"/>
        <w:ind w:firstLineChars="200" w:firstLine="560"/>
        <w:jc w:val="left"/>
        <w:rPr>
          <w:rFonts w:ascii="宋体" w:eastAsia="宋体" w:hAnsi="宋体"/>
          <w:color w:val="0000FF"/>
          <w:sz w:val="28"/>
          <w:szCs w:val="28"/>
        </w:rPr>
      </w:pPr>
      <w:r w:rsidRPr="00EC1414">
        <w:rPr>
          <w:rFonts w:ascii="宋体" w:eastAsia="宋体" w:hAnsi="宋体" w:hint="eastAsia"/>
          <w:color w:val="0000FF"/>
          <w:sz w:val="28"/>
          <w:szCs w:val="28"/>
        </w:rPr>
        <w:t>课程时长：0.5-</w:t>
      </w:r>
      <w:r w:rsidR="00831D7F">
        <w:rPr>
          <w:rFonts w:ascii="宋体" w:eastAsia="宋体" w:hAnsi="宋体"/>
          <w:color w:val="0000FF"/>
          <w:sz w:val="28"/>
          <w:szCs w:val="28"/>
        </w:rPr>
        <w:t>1</w:t>
      </w:r>
      <w:r w:rsidRPr="00EC1414">
        <w:rPr>
          <w:rFonts w:ascii="宋体" w:eastAsia="宋体" w:hAnsi="宋体" w:hint="eastAsia"/>
          <w:color w:val="0000FF"/>
          <w:sz w:val="28"/>
          <w:szCs w:val="28"/>
        </w:rPr>
        <w:t>天。可根据客户要求调整课纲</w:t>
      </w:r>
    </w:p>
    <w:p w14:paraId="41631DC4" w14:textId="77777777" w:rsidR="00EC1414" w:rsidRPr="00EC1414" w:rsidRDefault="00EC1414" w:rsidP="00EC1414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 w:rsidRPr="00EC1414">
        <w:rPr>
          <w:rFonts w:ascii="宋体" w:eastAsia="宋体" w:hAnsi="宋体" w:cs="宋体" w:hint="eastAsia"/>
          <w:sz w:val="28"/>
          <w:szCs w:val="28"/>
        </w:rPr>
        <w:t>以题目为中心设计课程内容，课纲逻辑脉络清晰，罗列听众最感兴趣的内容，用逻辑主线将“珍珠”串起来，提供“自助餐式菜单”，可根据客户培训需要和时间要求，调整课纲。</w:t>
      </w:r>
    </w:p>
    <w:p w14:paraId="2882EE0C" w14:textId="1279BBD4" w:rsidR="00F05127" w:rsidRPr="00EC1414" w:rsidRDefault="00F05127" w:rsidP="005C7EC1">
      <w:pPr>
        <w:spacing w:line="36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14:paraId="67224FB0" w14:textId="77777777" w:rsidR="00056F7C" w:rsidRPr="00C55517" w:rsidRDefault="00056F7C" w:rsidP="00056F7C">
      <w:pPr>
        <w:spacing w:line="360" w:lineRule="auto"/>
        <w:rPr>
          <w:sz w:val="24"/>
          <w:szCs w:val="24"/>
        </w:rPr>
      </w:pPr>
    </w:p>
    <w:p w14:paraId="48F4DB56" w14:textId="1A279F6F" w:rsidR="003B5780" w:rsidRPr="007F5E52" w:rsidRDefault="003B5780" w:rsidP="003B5780">
      <w:pPr>
        <w:spacing w:line="360" w:lineRule="auto"/>
        <w:rPr>
          <w:rFonts w:ascii="宋体" w:hAnsi="宋体" w:cs="宋体"/>
          <w:b/>
          <w:bCs/>
          <w:color w:val="FF0000"/>
          <w:sz w:val="28"/>
          <w:szCs w:val="28"/>
        </w:rPr>
      </w:pPr>
      <w:r w:rsidRPr="007F5E52">
        <w:rPr>
          <w:rFonts w:ascii="宋体" w:hAnsi="宋体" w:cs="宋体" w:hint="eastAsia"/>
          <w:b/>
          <w:bCs/>
          <w:color w:val="FF0000"/>
          <w:sz w:val="28"/>
          <w:szCs w:val="28"/>
        </w:rPr>
        <w:t>第一模块</w:t>
      </w:r>
      <w:r w:rsidRPr="007F5E52">
        <w:rPr>
          <w:rFonts w:ascii="宋体" w:hAnsi="宋体" w:cs="宋体" w:hint="eastAsia"/>
          <w:b/>
          <w:bCs/>
          <w:color w:val="FF0000"/>
          <w:sz w:val="28"/>
          <w:szCs w:val="28"/>
        </w:rPr>
        <w:t xml:space="preserve"> </w:t>
      </w:r>
      <w:r w:rsidRPr="007F5E52">
        <w:rPr>
          <w:rFonts w:ascii="宋体" w:hAnsi="宋体" w:cs="宋体" w:hint="eastAsia"/>
          <w:b/>
          <w:bCs/>
          <w:color w:val="FF0000"/>
          <w:sz w:val="28"/>
          <w:szCs w:val="28"/>
        </w:rPr>
        <w:t>宏观经济形势</w:t>
      </w:r>
    </w:p>
    <w:p w14:paraId="311C4370" w14:textId="77777777" w:rsidR="007F5E52" w:rsidRDefault="007F5E52" w:rsidP="0019258E">
      <w:pPr>
        <w:spacing w:line="360" w:lineRule="auto"/>
        <w:rPr>
          <w:rFonts w:ascii="宋体" w:hAnsi="宋体" w:cs="宋体"/>
          <w:b/>
          <w:bCs/>
          <w:color w:val="0000FF"/>
          <w:sz w:val="28"/>
          <w:szCs w:val="28"/>
        </w:rPr>
      </w:pPr>
    </w:p>
    <w:p w14:paraId="7C23F4FF" w14:textId="34001180" w:rsidR="0019258E" w:rsidRDefault="00314977" w:rsidP="0019258E">
      <w:pPr>
        <w:spacing w:line="360" w:lineRule="auto"/>
        <w:rPr>
          <w:rFonts w:ascii="宋体" w:hAnsi="宋体" w:cs="宋体"/>
          <w:b/>
          <w:bCs/>
          <w:color w:val="0000FF"/>
          <w:sz w:val="28"/>
          <w:szCs w:val="28"/>
        </w:rPr>
      </w:pPr>
      <w:r>
        <w:rPr>
          <w:rFonts w:ascii="宋体" w:hAnsi="宋体" w:cs="宋体" w:hint="eastAsia"/>
          <w:b/>
          <w:bCs/>
          <w:color w:val="0000FF"/>
          <w:sz w:val="28"/>
          <w:szCs w:val="28"/>
        </w:rPr>
        <w:t>一</w:t>
      </w:r>
      <w:r w:rsidR="0019258E">
        <w:rPr>
          <w:rFonts w:ascii="宋体" w:hAnsi="宋体" w:cs="宋体" w:hint="eastAsia"/>
          <w:b/>
          <w:bCs/>
          <w:color w:val="0000FF"/>
          <w:sz w:val="28"/>
          <w:szCs w:val="28"/>
        </w:rPr>
        <w:t>、当前国际经济形势与热点问题</w:t>
      </w:r>
    </w:p>
    <w:p w14:paraId="0A7AC543" w14:textId="77777777" w:rsidR="0019258E" w:rsidRDefault="0019258E" w:rsidP="0019258E">
      <w:pPr>
        <w:spacing w:line="360" w:lineRule="auto"/>
        <w:rPr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疫情前世界经济已经进入衰退</w:t>
      </w:r>
    </w:p>
    <w:p w14:paraId="22EE611A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——当前全球处在罕见的经济增长低迷期</w:t>
      </w:r>
    </w:p>
    <w:p w14:paraId="2E0FDA0B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——新的世界经济衰退已经到来？（康德拉季耶夫周期处于萧条阶段）</w:t>
      </w:r>
    </w:p>
    <w:p w14:paraId="312CA94B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——十年一次的金融危机是否已经到来</w:t>
      </w:r>
    </w:p>
    <w:p w14:paraId="19677F29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——会不会发生百年一遇的危机？</w:t>
      </w:r>
    </w:p>
    <w:p w14:paraId="3286045D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——巴菲特：我活了</w:t>
      </w:r>
      <w:r>
        <w:rPr>
          <w:rFonts w:ascii="宋体" w:hAnsi="宋体" w:cs="宋体" w:hint="eastAsia"/>
          <w:sz w:val="28"/>
          <w:szCs w:val="28"/>
        </w:rPr>
        <w:t>89</w:t>
      </w:r>
      <w:r>
        <w:rPr>
          <w:rFonts w:ascii="宋体" w:hAnsi="宋体" w:cs="宋体" w:hint="eastAsia"/>
          <w:sz w:val="28"/>
          <w:szCs w:val="28"/>
        </w:rPr>
        <w:t>岁，只见到……</w:t>
      </w:r>
    </w:p>
    <w:p w14:paraId="34A284AE" w14:textId="77777777" w:rsidR="00DF5807" w:rsidRPr="00DF5807" w:rsidRDefault="00DF5807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 w:hint="eastAsia"/>
          <w:sz w:val="28"/>
          <w:szCs w:val="28"/>
        </w:rPr>
        <w:t>2</w:t>
      </w:r>
      <w:r w:rsidRPr="00DF5807">
        <w:rPr>
          <w:rFonts w:ascii="宋体" w:hAnsi="宋体" w:cs="宋体" w:hint="eastAsia"/>
          <w:sz w:val="28"/>
          <w:szCs w:val="28"/>
        </w:rPr>
        <w:t>、世界经济周期与新工业革命</w:t>
      </w:r>
    </w:p>
    <w:p w14:paraId="59C8C613" w14:textId="77777777" w:rsidR="00DF5807" w:rsidRPr="00DF5807" w:rsidRDefault="00DF5807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 w:hint="eastAsia"/>
          <w:sz w:val="28"/>
          <w:szCs w:val="28"/>
        </w:rPr>
        <w:t>——全球长波周期划分（康得拉季耶夫周期）</w:t>
      </w:r>
    </w:p>
    <w:p w14:paraId="0663AFF5" w14:textId="77777777" w:rsidR="00DF5807" w:rsidRPr="00DF5807" w:rsidRDefault="00DF5807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 w:hint="eastAsia"/>
          <w:sz w:val="28"/>
          <w:szCs w:val="28"/>
        </w:rPr>
        <w:t>——工业革命、技术变革与城市化</w:t>
      </w:r>
    </w:p>
    <w:p w14:paraId="7180CCB9" w14:textId="4DD16879" w:rsidR="0019258E" w:rsidRDefault="00DF5807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3</w:t>
      </w:r>
      <w:r w:rsidR="0019258E">
        <w:rPr>
          <w:rFonts w:ascii="宋体" w:hAnsi="宋体" w:cs="宋体" w:hint="eastAsia"/>
          <w:sz w:val="28"/>
          <w:szCs w:val="28"/>
        </w:rPr>
        <w:t>、油气价格</w:t>
      </w:r>
      <w:r>
        <w:rPr>
          <w:rFonts w:ascii="宋体" w:hAnsi="宋体" w:cs="宋体" w:hint="eastAsia"/>
          <w:sz w:val="28"/>
          <w:szCs w:val="28"/>
        </w:rPr>
        <w:t>与世界经济景气度</w:t>
      </w:r>
    </w:p>
    <w:p w14:paraId="6F9240F5" w14:textId="055E9730" w:rsidR="002A7DF2" w:rsidRPr="00DF5807" w:rsidRDefault="002A7DF2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 w:hint="eastAsia"/>
          <w:sz w:val="28"/>
          <w:szCs w:val="28"/>
        </w:rPr>
        <w:t>4</w:t>
      </w:r>
      <w:r w:rsidRPr="00DF5807">
        <w:rPr>
          <w:rFonts w:ascii="宋体" w:hAnsi="宋体" w:cs="宋体" w:hint="eastAsia"/>
          <w:sz w:val="28"/>
          <w:szCs w:val="28"/>
        </w:rPr>
        <w:t>、世界经济进入“三低两高”，货币</w:t>
      </w:r>
      <w:r w:rsidR="00DF5807" w:rsidRPr="00DF5807">
        <w:rPr>
          <w:rFonts w:ascii="宋体" w:hAnsi="宋体" w:cs="宋体" w:hint="eastAsia"/>
          <w:sz w:val="28"/>
          <w:szCs w:val="28"/>
        </w:rPr>
        <w:t>政策环境巨变</w:t>
      </w:r>
    </w:p>
    <w:p w14:paraId="18DAC024" w14:textId="5EAD56D2" w:rsidR="00DF5807" w:rsidRPr="00DF5807" w:rsidRDefault="00DF5807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 w:hint="eastAsia"/>
          <w:sz w:val="28"/>
          <w:szCs w:val="28"/>
        </w:rPr>
        <w:t>——俄罗斯、土耳其等</w:t>
      </w:r>
      <w:r w:rsidR="005D2F0B">
        <w:rPr>
          <w:rFonts w:ascii="宋体" w:hAnsi="宋体" w:cs="宋体" w:hint="eastAsia"/>
          <w:sz w:val="28"/>
          <w:szCs w:val="28"/>
        </w:rPr>
        <w:t>国</w:t>
      </w:r>
      <w:r w:rsidRPr="00DF5807">
        <w:rPr>
          <w:rFonts w:ascii="宋体" w:hAnsi="宋体" w:cs="宋体" w:hint="eastAsia"/>
          <w:sz w:val="28"/>
          <w:szCs w:val="28"/>
        </w:rPr>
        <w:t>开始加息</w:t>
      </w:r>
    </w:p>
    <w:p w14:paraId="58D2F99A" w14:textId="256095C6" w:rsidR="002A7DF2" w:rsidRPr="00DF5807" w:rsidRDefault="002A7DF2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 w:hint="eastAsia"/>
          <w:sz w:val="28"/>
          <w:szCs w:val="28"/>
        </w:rPr>
        <w:t>5</w:t>
      </w:r>
      <w:r w:rsidRPr="00DF5807">
        <w:rPr>
          <w:rFonts w:ascii="宋体" w:hAnsi="宋体" w:cs="宋体" w:hint="eastAsia"/>
          <w:sz w:val="28"/>
          <w:szCs w:val="28"/>
        </w:rPr>
        <w:t>、拜登</w:t>
      </w:r>
      <w:r w:rsidR="00DF5807" w:rsidRPr="00DF5807">
        <w:rPr>
          <w:rFonts w:ascii="宋体" w:hAnsi="宋体" w:cs="宋体" w:hint="eastAsia"/>
          <w:sz w:val="28"/>
          <w:szCs w:val="28"/>
        </w:rPr>
        <w:t>上台后的内外政策</w:t>
      </w:r>
      <w:r w:rsidRPr="00DF5807">
        <w:rPr>
          <w:rFonts w:ascii="宋体" w:hAnsi="宋体" w:cs="宋体" w:hint="eastAsia"/>
          <w:sz w:val="28"/>
          <w:szCs w:val="28"/>
        </w:rPr>
        <w:t>新变化</w:t>
      </w:r>
    </w:p>
    <w:p w14:paraId="30BE79DD" w14:textId="77777777" w:rsidR="002A7DF2" w:rsidRPr="00DF5807" w:rsidRDefault="002A7DF2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 w:hint="eastAsia"/>
          <w:sz w:val="28"/>
          <w:szCs w:val="28"/>
        </w:rPr>
        <w:t>6</w:t>
      </w:r>
      <w:r w:rsidRPr="00DF5807">
        <w:rPr>
          <w:rFonts w:ascii="宋体" w:hAnsi="宋体" w:cs="宋体" w:hint="eastAsia"/>
          <w:sz w:val="28"/>
          <w:szCs w:val="28"/>
        </w:rPr>
        <w:t>、“灰犀牛”与全球大变局初显</w:t>
      </w:r>
    </w:p>
    <w:p w14:paraId="2AD2F419" w14:textId="77777777" w:rsidR="0091337D" w:rsidRPr="00DF5807" w:rsidRDefault="0091337D" w:rsidP="0091337D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 w:hint="eastAsia"/>
          <w:sz w:val="28"/>
          <w:szCs w:val="28"/>
        </w:rPr>
        <w:t>——警惕“灰犀牛”式大概率危机的到来</w:t>
      </w:r>
    </w:p>
    <w:p w14:paraId="79EB2AC9" w14:textId="77777777" w:rsidR="0091337D" w:rsidRPr="00DF5807" w:rsidRDefault="0091337D" w:rsidP="0091337D">
      <w:pPr>
        <w:spacing w:line="360" w:lineRule="auto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——黑天鹅与绿天鹅</w:t>
      </w:r>
    </w:p>
    <w:p w14:paraId="4DD55AB4" w14:textId="77777777" w:rsidR="0091337D" w:rsidRDefault="0091337D" w:rsidP="0091337D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 w:hint="eastAsia"/>
          <w:sz w:val="28"/>
          <w:szCs w:val="28"/>
        </w:rPr>
        <w:t>——全球大变局初显</w:t>
      </w:r>
    </w:p>
    <w:p w14:paraId="568DAFFA" w14:textId="77777777" w:rsidR="002A7DF2" w:rsidRPr="00DF5807" w:rsidRDefault="002A7DF2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 w:hint="eastAsia"/>
          <w:sz w:val="28"/>
          <w:szCs w:val="28"/>
        </w:rPr>
        <w:t>7</w:t>
      </w:r>
      <w:r w:rsidRPr="00DF5807">
        <w:rPr>
          <w:rFonts w:ascii="宋体" w:hAnsi="宋体" w:cs="宋体" w:hint="eastAsia"/>
          <w:sz w:val="28"/>
          <w:szCs w:val="28"/>
        </w:rPr>
        <w:t>、中美贸易战及其对世界经济的影响</w:t>
      </w:r>
    </w:p>
    <w:p w14:paraId="5D76CC81" w14:textId="77777777" w:rsidR="0019258E" w:rsidRPr="002A7DF2" w:rsidRDefault="0019258E" w:rsidP="0019258E">
      <w:pPr>
        <w:spacing w:line="360" w:lineRule="auto"/>
        <w:rPr>
          <w:sz w:val="28"/>
          <w:szCs w:val="28"/>
        </w:rPr>
      </w:pPr>
    </w:p>
    <w:p w14:paraId="31905DE3" w14:textId="46C099B1" w:rsidR="0019258E" w:rsidRDefault="00314977" w:rsidP="0019258E">
      <w:pPr>
        <w:spacing w:line="360" w:lineRule="auto"/>
        <w:rPr>
          <w:rFonts w:ascii="宋体" w:hAnsi="宋体" w:cs="宋体"/>
          <w:b/>
          <w:bCs/>
          <w:color w:val="0000FF"/>
          <w:sz w:val="28"/>
          <w:szCs w:val="28"/>
        </w:rPr>
      </w:pPr>
      <w:r>
        <w:rPr>
          <w:rFonts w:ascii="宋体" w:hAnsi="宋体" w:cs="宋体" w:hint="eastAsia"/>
          <w:b/>
          <w:bCs/>
          <w:color w:val="0000FF"/>
          <w:sz w:val="28"/>
          <w:szCs w:val="28"/>
        </w:rPr>
        <w:t>二</w:t>
      </w:r>
      <w:r w:rsidR="0019258E">
        <w:rPr>
          <w:rFonts w:ascii="宋体" w:hAnsi="宋体" w:cs="宋体" w:hint="eastAsia"/>
          <w:b/>
          <w:bCs/>
          <w:color w:val="0000FF"/>
          <w:sz w:val="28"/>
          <w:szCs w:val="28"/>
        </w:rPr>
        <w:t>、疫情后中国经济长期发展趋势与中国经济未来发展</w:t>
      </w:r>
    </w:p>
    <w:p w14:paraId="0A6E8BF5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、宏观经济分析的基本框架：总需求与总供给</w:t>
      </w:r>
    </w:p>
    <w:p w14:paraId="4DFBFC36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、经济增长的决定要素</w:t>
      </w:r>
    </w:p>
    <w:p w14:paraId="57078506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、需求三架马车分析</w:t>
      </w:r>
    </w:p>
    <w:p w14:paraId="5687161D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）消费</w:t>
      </w:r>
    </w:p>
    <w:p w14:paraId="2F80C67D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（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）投资：民间投资告急</w:t>
      </w:r>
    </w:p>
    <w:p w14:paraId="3A762846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）出口：进出口增速回落</w:t>
      </w:r>
    </w:p>
    <w:p w14:paraId="61F3CC63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、供给侧分析</w:t>
      </w:r>
    </w:p>
    <w:p w14:paraId="60F4CC54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）人口问题：未富先老</w:t>
      </w:r>
      <w:r>
        <w:rPr>
          <w:rFonts w:ascii="宋体" w:hAnsi="宋体" w:cs="宋体" w:hint="eastAsia"/>
          <w:sz w:val="28"/>
          <w:szCs w:val="28"/>
        </w:rPr>
        <w:t xml:space="preserve"> </w:t>
      </w:r>
    </w:p>
    <w:p w14:paraId="2A4F8E9B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）资源环境问题</w:t>
      </w:r>
    </w:p>
    <w:p w14:paraId="491E8CDA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）科技创新问题</w:t>
      </w:r>
    </w:p>
    <w:p w14:paraId="340E580B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、中国会不会陷入“中等国家收入陷阱”</w:t>
      </w:r>
    </w:p>
    <w:p w14:paraId="25547776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、经济增长的三大动力来源</w:t>
      </w:r>
    </w:p>
    <w:p w14:paraId="3477BF10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——城镇化没有完成</w:t>
      </w:r>
    </w:p>
    <w:p w14:paraId="70E99071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——中西部地区的后发优势</w:t>
      </w:r>
    </w:p>
    <w:p w14:paraId="4B5731C4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——消费结构升级</w:t>
      </w:r>
    </w:p>
    <w:p w14:paraId="6B1D09A3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、近年中国出现的几个重要拐点</w:t>
      </w:r>
    </w:p>
    <w:p w14:paraId="54079F76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、中国经济面临的结构性挑战</w:t>
      </w:r>
    </w:p>
    <w:p w14:paraId="437D456A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、中国经济将现“四大分化”</w:t>
      </w:r>
    </w:p>
    <w:p w14:paraId="37DCBB4A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、实体经济企业面临的六大问题、五大危机</w:t>
      </w:r>
    </w:p>
    <w:p w14:paraId="2A09E02C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、企业倒闭潮的四种推动力量</w:t>
      </w:r>
    </w:p>
    <w:p w14:paraId="5B9E2968" w14:textId="32C2E4A9" w:rsidR="002A7DF2" w:rsidRPr="002A7DF2" w:rsidRDefault="0019258E" w:rsidP="002A7DF2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、</w:t>
      </w:r>
      <w:r w:rsidR="002A7DF2" w:rsidRPr="002A7DF2">
        <w:rPr>
          <w:rFonts w:ascii="宋体" w:hAnsi="宋体" w:cs="宋体" w:hint="eastAsia"/>
          <w:sz w:val="28"/>
          <w:szCs w:val="28"/>
        </w:rPr>
        <w:t>从十四五规划看中国经济未来发展与中国未来深刻变革</w:t>
      </w:r>
      <w:r w:rsidR="002A7DF2" w:rsidRPr="002A7DF2">
        <w:rPr>
          <w:rFonts w:ascii="宋体" w:hAnsi="宋体" w:cs="宋体" w:hint="eastAsia"/>
          <w:sz w:val="28"/>
          <w:szCs w:val="28"/>
        </w:rPr>
        <w:t xml:space="preserve"> </w:t>
      </w:r>
    </w:p>
    <w:p w14:paraId="3F6E4579" w14:textId="77777777" w:rsidR="0019258E" w:rsidRDefault="0019258E" w:rsidP="0019258E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13</w:t>
      </w:r>
      <w:r>
        <w:rPr>
          <w:rFonts w:ascii="宋体" w:hAnsi="宋体" w:cs="宋体" w:hint="eastAsia"/>
          <w:sz w:val="28"/>
          <w:szCs w:val="28"/>
        </w:rPr>
        <w:t>、对我国未来经济增长的基本判断</w:t>
      </w:r>
    </w:p>
    <w:p w14:paraId="046C036F" w14:textId="77777777" w:rsidR="0019258E" w:rsidRPr="002A7DF2" w:rsidRDefault="0019258E" w:rsidP="0019258E">
      <w:pPr>
        <w:spacing w:line="360" w:lineRule="auto"/>
        <w:rPr>
          <w:sz w:val="28"/>
          <w:szCs w:val="28"/>
        </w:rPr>
      </w:pPr>
    </w:p>
    <w:p w14:paraId="0522717E" w14:textId="2BBA8096" w:rsidR="002A7DF2" w:rsidRPr="00DF5807" w:rsidRDefault="00DF5807" w:rsidP="00DF5807">
      <w:pPr>
        <w:spacing w:line="360" w:lineRule="auto"/>
        <w:rPr>
          <w:rFonts w:ascii="宋体" w:hAnsi="宋体" w:cs="宋体"/>
          <w:b/>
          <w:bCs/>
          <w:color w:val="0000FF"/>
          <w:sz w:val="28"/>
          <w:szCs w:val="28"/>
        </w:rPr>
      </w:pPr>
      <w:r>
        <w:rPr>
          <w:rFonts w:ascii="宋体" w:hAnsi="宋体" w:cs="宋体" w:hint="eastAsia"/>
          <w:b/>
          <w:bCs/>
          <w:color w:val="0000FF"/>
          <w:sz w:val="28"/>
          <w:szCs w:val="28"/>
        </w:rPr>
        <w:t>三</w:t>
      </w:r>
      <w:r w:rsidR="002A7DF2" w:rsidRPr="00DF5807">
        <w:rPr>
          <w:rFonts w:ascii="宋体" w:hAnsi="宋体" w:cs="宋体" w:hint="eastAsia"/>
          <w:b/>
          <w:bCs/>
          <w:color w:val="0000FF"/>
          <w:sz w:val="28"/>
          <w:szCs w:val="28"/>
        </w:rPr>
        <w:t>、疫情影响下当前宏观经济形势与</w:t>
      </w:r>
      <w:r w:rsidR="002A7DF2" w:rsidRPr="00DF5807">
        <w:rPr>
          <w:rFonts w:ascii="宋体" w:hAnsi="宋体" w:cs="宋体" w:hint="eastAsia"/>
          <w:b/>
          <w:bCs/>
          <w:color w:val="0000FF"/>
          <w:sz w:val="28"/>
          <w:szCs w:val="28"/>
        </w:rPr>
        <w:t>202</w:t>
      </w:r>
      <w:r w:rsidR="002A7DF2" w:rsidRPr="00DF5807">
        <w:rPr>
          <w:rFonts w:ascii="宋体" w:hAnsi="宋体" w:cs="宋体"/>
          <w:b/>
          <w:bCs/>
          <w:color w:val="0000FF"/>
          <w:sz w:val="28"/>
          <w:szCs w:val="28"/>
        </w:rPr>
        <w:t>1</w:t>
      </w:r>
      <w:r w:rsidR="002A7DF2" w:rsidRPr="00DF5807">
        <w:rPr>
          <w:rFonts w:ascii="宋体" w:hAnsi="宋体" w:cs="宋体" w:hint="eastAsia"/>
          <w:b/>
          <w:bCs/>
          <w:color w:val="0000FF"/>
          <w:sz w:val="28"/>
          <w:szCs w:val="28"/>
        </w:rPr>
        <w:t>年经济前景</w:t>
      </w:r>
      <w:r>
        <w:rPr>
          <w:rFonts w:ascii="宋体" w:hAnsi="宋体" w:cs="宋体" w:hint="eastAsia"/>
          <w:b/>
          <w:bCs/>
          <w:color w:val="0000FF"/>
          <w:sz w:val="28"/>
          <w:szCs w:val="28"/>
        </w:rPr>
        <w:t>研判</w:t>
      </w:r>
    </w:p>
    <w:p w14:paraId="1568AE8A" w14:textId="77777777" w:rsidR="002A7DF2" w:rsidRPr="00DF5807" w:rsidRDefault="002A7DF2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 w:hint="eastAsia"/>
          <w:sz w:val="28"/>
          <w:szCs w:val="28"/>
        </w:rPr>
        <w:t>1</w:t>
      </w:r>
      <w:r w:rsidRPr="00DF5807">
        <w:rPr>
          <w:rFonts w:ascii="宋体" w:hAnsi="宋体" w:cs="宋体" w:hint="eastAsia"/>
          <w:sz w:val="28"/>
          <w:szCs w:val="28"/>
        </w:rPr>
        <w:t>、客观判断经济发展趋势</w:t>
      </w:r>
    </w:p>
    <w:p w14:paraId="6BFCADB6" w14:textId="77777777" w:rsidR="002A7DF2" w:rsidRPr="00DF5807" w:rsidRDefault="002A7DF2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 w:hint="eastAsia"/>
          <w:sz w:val="28"/>
          <w:szCs w:val="28"/>
        </w:rPr>
        <w:t>2</w:t>
      </w:r>
      <w:r w:rsidRPr="00DF5807">
        <w:rPr>
          <w:rFonts w:ascii="宋体" w:hAnsi="宋体" w:cs="宋体" w:hint="eastAsia"/>
          <w:sz w:val="28"/>
          <w:szCs w:val="28"/>
        </w:rPr>
        <w:t>、克强指数看经济冷暖</w:t>
      </w:r>
    </w:p>
    <w:p w14:paraId="57A10731" w14:textId="77777777" w:rsidR="002A7DF2" w:rsidRPr="00DF5807" w:rsidRDefault="002A7DF2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 w:hint="eastAsia"/>
          <w:sz w:val="28"/>
          <w:szCs w:val="28"/>
        </w:rPr>
        <w:lastRenderedPageBreak/>
        <w:t>3</w:t>
      </w:r>
      <w:r w:rsidRPr="00DF5807">
        <w:rPr>
          <w:rFonts w:ascii="宋体" w:hAnsi="宋体" w:cs="宋体" w:hint="eastAsia"/>
          <w:sz w:val="28"/>
          <w:szCs w:val="28"/>
        </w:rPr>
        <w:t>、</w:t>
      </w:r>
      <w:r w:rsidRPr="00DF5807">
        <w:rPr>
          <w:rFonts w:ascii="宋体" w:hAnsi="宋体" w:cs="宋体" w:hint="eastAsia"/>
          <w:sz w:val="28"/>
          <w:szCs w:val="28"/>
        </w:rPr>
        <w:t>PMI</w:t>
      </w:r>
      <w:r w:rsidRPr="00DF5807">
        <w:rPr>
          <w:rFonts w:ascii="宋体" w:hAnsi="宋体" w:cs="宋体" w:hint="eastAsia"/>
          <w:sz w:val="28"/>
          <w:szCs w:val="28"/>
        </w:rPr>
        <w:t>指数解读经济现状</w:t>
      </w:r>
    </w:p>
    <w:p w14:paraId="579DC82D" w14:textId="77777777" w:rsidR="002A7DF2" w:rsidRPr="00DF5807" w:rsidRDefault="002A7DF2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 w:hint="eastAsia"/>
          <w:sz w:val="28"/>
          <w:szCs w:val="28"/>
        </w:rPr>
        <w:t>4</w:t>
      </w:r>
      <w:r w:rsidRPr="00DF5807">
        <w:rPr>
          <w:rFonts w:ascii="宋体" w:hAnsi="宋体" w:cs="宋体" w:hint="eastAsia"/>
          <w:sz w:val="28"/>
          <w:szCs w:val="28"/>
        </w:rPr>
        <w:t>、从</w:t>
      </w:r>
      <w:r w:rsidRPr="00DF5807">
        <w:rPr>
          <w:rFonts w:ascii="宋体" w:hAnsi="宋体" w:cs="宋体" w:hint="eastAsia"/>
          <w:sz w:val="28"/>
          <w:szCs w:val="28"/>
        </w:rPr>
        <w:t>PPI</w:t>
      </w:r>
      <w:r w:rsidRPr="00DF5807">
        <w:rPr>
          <w:rFonts w:ascii="宋体" w:hAnsi="宋体" w:cs="宋体" w:hint="eastAsia"/>
          <w:sz w:val="28"/>
          <w:szCs w:val="28"/>
        </w:rPr>
        <w:t>、</w:t>
      </w:r>
      <w:r w:rsidRPr="00DF5807">
        <w:rPr>
          <w:rFonts w:ascii="宋体" w:hAnsi="宋体" w:cs="宋体" w:hint="eastAsia"/>
          <w:sz w:val="28"/>
          <w:szCs w:val="28"/>
        </w:rPr>
        <w:t>CPI</w:t>
      </w:r>
      <w:r w:rsidRPr="00DF5807">
        <w:rPr>
          <w:rFonts w:ascii="宋体" w:hAnsi="宋体" w:cs="宋体" w:hint="eastAsia"/>
          <w:sz w:val="28"/>
          <w:szCs w:val="28"/>
        </w:rPr>
        <w:t>看通胀</w:t>
      </w:r>
      <w:r w:rsidRPr="00DF5807">
        <w:rPr>
          <w:rFonts w:ascii="宋体" w:hAnsi="宋体" w:cs="宋体" w:hint="eastAsia"/>
          <w:sz w:val="28"/>
          <w:szCs w:val="28"/>
        </w:rPr>
        <w:t>/</w:t>
      </w:r>
      <w:r w:rsidRPr="00DF5807">
        <w:rPr>
          <w:rFonts w:ascii="宋体" w:hAnsi="宋体" w:cs="宋体" w:hint="eastAsia"/>
          <w:sz w:val="28"/>
          <w:szCs w:val="28"/>
        </w:rPr>
        <w:t>通缩隐忧</w:t>
      </w:r>
    </w:p>
    <w:p w14:paraId="5B155D55" w14:textId="0D09E738" w:rsidR="002A7DF2" w:rsidRPr="00DF5807" w:rsidRDefault="002A7DF2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/>
          <w:sz w:val="28"/>
          <w:szCs w:val="28"/>
        </w:rPr>
        <w:t>5</w:t>
      </w:r>
      <w:r w:rsidRPr="00DF5807">
        <w:rPr>
          <w:rFonts w:ascii="宋体" w:hAnsi="宋体" w:cs="宋体" w:hint="eastAsia"/>
          <w:sz w:val="28"/>
          <w:szCs w:val="28"/>
        </w:rPr>
        <w:t>、</w:t>
      </w:r>
      <w:r w:rsidR="00DF5807" w:rsidRPr="00DF5807">
        <w:rPr>
          <w:rFonts w:ascii="宋体" w:hAnsi="宋体" w:cs="宋体" w:hint="eastAsia"/>
          <w:sz w:val="28"/>
          <w:szCs w:val="28"/>
        </w:rPr>
        <w:t xml:space="preserve"> </w:t>
      </w:r>
      <w:r w:rsidRPr="00DF5807">
        <w:rPr>
          <w:rFonts w:ascii="宋体" w:hAnsi="宋体" w:cs="宋体" w:hint="eastAsia"/>
          <w:sz w:val="28"/>
          <w:szCs w:val="28"/>
        </w:rPr>
        <w:t>“六稳”和“六保”</w:t>
      </w:r>
    </w:p>
    <w:p w14:paraId="5DAA70CD" w14:textId="77777777" w:rsidR="002A7DF2" w:rsidRPr="00DF5807" w:rsidRDefault="002A7DF2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/>
          <w:sz w:val="28"/>
          <w:szCs w:val="28"/>
        </w:rPr>
        <w:t>6</w:t>
      </w:r>
      <w:r w:rsidRPr="00DF5807">
        <w:rPr>
          <w:rFonts w:ascii="宋体" w:hAnsi="宋体" w:cs="宋体" w:hint="eastAsia"/>
          <w:sz w:val="28"/>
          <w:szCs w:val="28"/>
        </w:rPr>
        <w:t>、当前宏观经济解读：</w:t>
      </w:r>
      <w:r w:rsidRPr="00DF5807">
        <w:rPr>
          <w:rFonts w:ascii="宋体" w:hAnsi="宋体" w:cs="宋体" w:hint="eastAsia"/>
          <w:sz w:val="28"/>
          <w:szCs w:val="28"/>
        </w:rPr>
        <w:t>GDP</w:t>
      </w:r>
      <w:r w:rsidRPr="00DF5807">
        <w:rPr>
          <w:rFonts w:ascii="宋体" w:hAnsi="宋体" w:cs="宋体" w:hint="eastAsia"/>
          <w:sz w:val="28"/>
          <w:szCs w:val="28"/>
        </w:rPr>
        <w:t>、就业、消费、投资、外贸、基建、房地产、资本市场等</w:t>
      </w:r>
    </w:p>
    <w:p w14:paraId="6EB64A07" w14:textId="77777777" w:rsidR="002A7DF2" w:rsidRPr="00DF5807" w:rsidRDefault="002A7DF2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 w:hint="eastAsia"/>
          <w:sz w:val="28"/>
          <w:szCs w:val="28"/>
        </w:rPr>
        <w:t>7</w:t>
      </w:r>
      <w:r w:rsidRPr="00DF5807">
        <w:rPr>
          <w:rFonts w:ascii="宋体" w:hAnsi="宋体" w:cs="宋体" w:hint="eastAsia"/>
          <w:sz w:val="28"/>
          <w:szCs w:val="28"/>
        </w:rPr>
        <w:t>、谨防金融风险</w:t>
      </w:r>
    </w:p>
    <w:p w14:paraId="6242DB69" w14:textId="77777777" w:rsidR="002A7DF2" w:rsidRPr="00DF5807" w:rsidRDefault="002A7DF2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/>
          <w:sz w:val="28"/>
          <w:szCs w:val="28"/>
        </w:rPr>
        <w:t>8</w:t>
      </w:r>
      <w:r w:rsidRPr="00DF5807">
        <w:rPr>
          <w:rFonts w:ascii="宋体" w:hAnsi="宋体" w:cs="宋体" w:hint="eastAsia"/>
          <w:sz w:val="28"/>
          <w:szCs w:val="28"/>
        </w:rPr>
        <w:t>、中央经济会议精神解读</w:t>
      </w:r>
    </w:p>
    <w:p w14:paraId="39E84880" w14:textId="77777777" w:rsidR="002A7DF2" w:rsidRPr="00DF5807" w:rsidRDefault="002A7DF2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/>
          <w:sz w:val="28"/>
          <w:szCs w:val="28"/>
        </w:rPr>
        <w:t>9</w:t>
      </w:r>
      <w:r w:rsidRPr="00DF5807">
        <w:rPr>
          <w:rFonts w:ascii="宋体" w:hAnsi="宋体" w:cs="宋体" w:hint="eastAsia"/>
          <w:sz w:val="28"/>
          <w:szCs w:val="28"/>
        </w:rPr>
        <w:t>、《政府工作报告》与两会精神解读</w:t>
      </w:r>
    </w:p>
    <w:p w14:paraId="1F322BEC" w14:textId="3A55BE10" w:rsidR="002A7DF2" w:rsidRPr="00DF5807" w:rsidRDefault="002A7DF2" w:rsidP="00DF5807">
      <w:pPr>
        <w:spacing w:line="360" w:lineRule="auto"/>
        <w:rPr>
          <w:rFonts w:ascii="宋体" w:hAnsi="宋体" w:cs="宋体"/>
          <w:sz w:val="28"/>
          <w:szCs w:val="28"/>
        </w:rPr>
      </w:pPr>
      <w:r w:rsidRPr="00DF5807">
        <w:rPr>
          <w:rFonts w:ascii="宋体" w:hAnsi="宋体" w:cs="宋体"/>
          <w:sz w:val="28"/>
          <w:szCs w:val="28"/>
        </w:rPr>
        <w:t>10</w:t>
      </w:r>
      <w:r w:rsidRPr="00DF5807">
        <w:rPr>
          <w:rFonts w:ascii="宋体" w:hAnsi="宋体" w:cs="宋体" w:hint="eastAsia"/>
          <w:sz w:val="28"/>
          <w:szCs w:val="28"/>
        </w:rPr>
        <w:t>、</w:t>
      </w:r>
      <w:r w:rsidRPr="00DF5807">
        <w:rPr>
          <w:rFonts w:ascii="宋体" w:hAnsi="宋体" w:cs="宋体" w:hint="eastAsia"/>
          <w:sz w:val="28"/>
          <w:szCs w:val="28"/>
        </w:rPr>
        <w:t>202</w:t>
      </w:r>
      <w:r w:rsidRPr="00DF5807">
        <w:rPr>
          <w:rFonts w:ascii="宋体" w:hAnsi="宋体" w:cs="宋体"/>
          <w:sz w:val="28"/>
          <w:szCs w:val="28"/>
        </w:rPr>
        <w:t>1</w:t>
      </w:r>
      <w:r w:rsidRPr="00DF5807">
        <w:rPr>
          <w:rFonts w:ascii="宋体" w:hAnsi="宋体" w:cs="宋体" w:hint="eastAsia"/>
          <w:sz w:val="28"/>
          <w:szCs w:val="28"/>
        </w:rPr>
        <w:t>年经济前景</w:t>
      </w:r>
      <w:r w:rsidR="00DF5807">
        <w:rPr>
          <w:rFonts w:ascii="宋体" w:hAnsi="宋体" w:cs="宋体" w:hint="eastAsia"/>
          <w:sz w:val="28"/>
          <w:szCs w:val="28"/>
        </w:rPr>
        <w:t>研判</w:t>
      </w:r>
    </w:p>
    <w:p w14:paraId="12762AE3" w14:textId="77777777" w:rsidR="00174AF5" w:rsidRPr="001171D4" w:rsidRDefault="00174AF5" w:rsidP="0019258E">
      <w:pPr>
        <w:spacing w:line="360" w:lineRule="auto"/>
        <w:rPr>
          <w:rFonts w:ascii="宋体" w:hAnsi="宋体" w:cs="宋体"/>
          <w:sz w:val="28"/>
          <w:szCs w:val="28"/>
        </w:rPr>
      </w:pPr>
    </w:p>
    <w:p w14:paraId="748F4D47" w14:textId="4DCA057A" w:rsidR="003B5780" w:rsidRPr="00502853" w:rsidRDefault="003B5780" w:rsidP="003B5780">
      <w:pPr>
        <w:spacing w:line="360" w:lineRule="auto"/>
        <w:rPr>
          <w:rFonts w:ascii="宋体" w:hAnsi="宋体" w:cs="宋体"/>
          <w:b/>
          <w:bCs/>
          <w:color w:val="FF0000"/>
          <w:sz w:val="28"/>
          <w:szCs w:val="28"/>
        </w:rPr>
      </w:pPr>
      <w:r w:rsidRPr="00502853">
        <w:rPr>
          <w:rFonts w:ascii="宋体" w:hAnsi="宋体" w:cs="宋体" w:hint="eastAsia"/>
          <w:b/>
          <w:bCs/>
          <w:color w:val="FF0000"/>
          <w:sz w:val="28"/>
          <w:szCs w:val="28"/>
        </w:rPr>
        <w:t>第二模块</w:t>
      </w:r>
      <w:r w:rsidRPr="00502853">
        <w:rPr>
          <w:rFonts w:ascii="宋体" w:hAnsi="宋体" w:cs="宋体" w:hint="eastAsia"/>
          <w:b/>
          <w:bCs/>
          <w:color w:val="FF0000"/>
          <w:sz w:val="28"/>
          <w:szCs w:val="28"/>
        </w:rPr>
        <w:t xml:space="preserve"> </w:t>
      </w:r>
      <w:r w:rsidRPr="00502853">
        <w:rPr>
          <w:rFonts w:ascii="宋体" w:hAnsi="宋体" w:cs="宋体" w:hint="eastAsia"/>
          <w:b/>
          <w:bCs/>
          <w:color w:val="FF0000"/>
          <w:sz w:val="28"/>
          <w:szCs w:val="28"/>
        </w:rPr>
        <w:t>金融形势与金融风险</w:t>
      </w:r>
    </w:p>
    <w:p w14:paraId="32E34EA7" w14:textId="77777777" w:rsidR="0052139E" w:rsidRPr="00693B6F" w:rsidRDefault="0052139E" w:rsidP="003B5780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10D2FE3D" w14:textId="24515E33" w:rsidR="0052139E" w:rsidRPr="00693B6F" w:rsidRDefault="00693B6F" w:rsidP="00693B6F">
      <w:pPr>
        <w:spacing w:line="360" w:lineRule="auto"/>
        <w:rPr>
          <w:rFonts w:ascii="宋体" w:hAnsi="宋体" w:cs="宋体"/>
          <w:b/>
          <w:bCs/>
          <w:color w:val="0000FF"/>
          <w:sz w:val="28"/>
          <w:szCs w:val="28"/>
        </w:rPr>
      </w:pPr>
      <w:r w:rsidRPr="00693B6F">
        <w:rPr>
          <w:rFonts w:ascii="宋体" w:hAnsi="宋体" w:cs="宋体" w:hint="eastAsia"/>
          <w:b/>
          <w:bCs/>
          <w:color w:val="0000FF"/>
          <w:sz w:val="28"/>
          <w:szCs w:val="28"/>
        </w:rPr>
        <w:t>一</w:t>
      </w:r>
      <w:r w:rsidR="0052139E" w:rsidRPr="00693B6F">
        <w:rPr>
          <w:rFonts w:ascii="宋体" w:hAnsi="宋体" w:cs="宋体" w:hint="eastAsia"/>
          <w:b/>
          <w:bCs/>
          <w:color w:val="0000FF"/>
          <w:sz w:val="28"/>
          <w:szCs w:val="28"/>
        </w:rPr>
        <w:t>、纷至沓来的金融风险</w:t>
      </w:r>
    </w:p>
    <w:p w14:paraId="0970128D" w14:textId="48A71618" w:rsidR="0052139E" w:rsidRPr="00693B6F" w:rsidRDefault="0052139E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1、谨防“明斯基时刻”加速到来</w:t>
      </w:r>
    </w:p>
    <w:p w14:paraId="2B845B07" w14:textId="77777777" w:rsidR="0052139E" w:rsidRPr="00693B6F" w:rsidRDefault="0052139E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——什么是明斯基时刻</w:t>
      </w:r>
    </w:p>
    <w:p w14:paraId="0FA4F10A" w14:textId="77777777" w:rsidR="0052139E" w:rsidRPr="00693B6F" w:rsidRDefault="0052139E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——到底有没有金融危机？金融危机会不会来？</w:t>
      </w:r>
    </w:p>
    <w:p w14:paraId="45BFC9C6" w14:textId="77777777" w:rsidR="0052139E" w:rsidRPr="00693B6F" w:rsidRDefault="0052139E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——金融出清：长安十二时辰</w:t>
      </w:r>
    </w:p>
    <w:p w14:paraId="1C966AC2" w14:textId="217BBC46" w:rsidR="0052139E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2、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 xml:space="preserve">全球债务飙升 </w:t>
      </w:r>
    </w:p>
    <w:p w14:paraId="518A464E" w14:textId="6DC23900" w:rsidR="0052139E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3、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>美联储</w:t>
      </w:r>
      <w:r w:rsidR="00B30102">
        <w:rPr>
          <w:rFonts w:ascii="宋体" w:eastAsia="宋体" w:hAnsi="宋体" w:cs="宋体" w:hint="eastAsia"/>
          <w:sz w:val="28"/>
          <w:szCs w:val="28"/>
        </w:rPr>
        <w:t>货币宽松/收紧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>与中国的应对</w:t>
      </w:r>
    </w:p>
    <w:p w14:paraId="40B7F028" w14:textId="6CF9E4CD" w:rsidR="0052139E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4、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>牢牢守住不发生系统性风险底线</w:t>
      </w:r>
    </w:p>
    <w:p w14:paraId="6B8515DB" w14:textId="2FDAF512" w:rsidR="0052139E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5、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 xml:space="preserve">警惕区域性金融风险蔓延 </w:t>
      </w:r>
    </w:p>
    <w:p w14:paraId="6BA45EE7" w14:textId="28A0A96B" w:rsidR="0052139E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6、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 xml:space="preserve">地方政府债务风险 </w:t>
      </w:r>
    </w:p>
    <w:p w14:paraId="3D239295" w14:textId="4F11BA26" w:rsidR="0052139E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lastRenderedPageBreak/>
        <w:t>7、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>互联网金融的冲击</w:t>
      </w:r>
    </w:p>
    <w:p w14:paraId="624D8C08" w14:textId="0D705E8C" w:rsidR="0052139E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8、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>民企债接连违约，银行放贷门槛收紧</w:t>
      </w:r>
    </w:p>
    <w:p w14:paraId="28215CD7" w14:textId="77777777" w:rsidR="00693B6F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5395B82E" w14:textId="6D20390A" w:rsidR="00693B6F" w:rsidRPr="00693B6F" w:rsidRDefault="00693B6F" w:rsidP="00693B6F">
      <w:pPr>
        <w:spacing w:line="360" w:lineRule="auto"/>
        <w:rPr>
          <w:rFonts w:ascii="宋体" w:hAnsi="宋体" w:cs="宋体"/>
          <w:b/>
          <w:bCs/>
          <w:color w:val="0000FF"/>
          <w:sz w:val="28"/>
          <w:szCs w:val="28"/>
        </w:rPr>
      </w:pPr>
      <w:r w:rsidRPr="00693B6F">
        <w:rPr>
          <w:rFonts w:ascii="宋体" w:hAnsi="宋体" w:cs="宋体" w:hint="eastAsia"/>
          <w:b/>
          <w:bCs/>
          <w:color w:val="0000FF"/>
          <w:sz w:val="28"/>
          <w:szCs w:val="28"/>
        </w:rPr>
        <w:t>二、实体企业违约加剧，部分中小银行面临破产清算威胁</w:t>
      </w:r>
    </w:p>
    <w:p w14:paraId="31C78E4F" w14:textId="77777777" w:rsidR="00693B6F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——民营企业的机会和风险</w:t>
      </w:r>
    </w:p>
    <w:p w14:paraId="4FAB3F1F" w14:textId="77777777" w:rsidR="00693B6F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——商业银行如何支持民营企业：分类指导，分区施策</w:t>
      </w:r>
    </w:p>
    <w:p w14:paraId="77A15A9B" w14:textId="77777777" w:rsidR="00693B6F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——包商被接管，下一个是谁？</w:t>
      </w:r>
    </w:p>
    <w:p w14:paraId="041DDE0E" w14:textId="77777777" w:rsidR="00693B6F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——在打破金融机构和同业业务的刚性兑付后，过去一些激进的经营模式逐步暴露</w:t>
      </w:r>
    </w:p>
    <w:p w14:paraId="08DC6860" w14:textId="77777777" w:rsidR="00693B6F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——工行、信达、长城宣布受让锦州银行股份，均称是财务性投资</w:t>
      </w:r>
    </w:p>
    <w:p w14:paraId="0A9CE194" w14:textId="60978066" w:rsid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——</w:t>
      </w:r>
      <w:r w:rsidRPr="00693B6F">
        <w:rPr>
          <w:rFonts w:ascii="宋体" w:eastAsia="宋体" w:hAnsi="宋体" w:cs="宋体"/>
          <w:sz w:val="28"/>
          <w:szCs w:val="28"/>
        </w:rPr>
        <w:t>中央汇金公司作为战略投资者入股恒丰银行</w:t>
      </w:r>
    </w:p>
    <w:p w14:paraId="2F25B9E6" w14:textId="1D78D867" w:rsidR="003B7195" w:rsidRPr="00693B6F" w:rsidRDefault="003B7195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——部分农商行前景堪忧</w:t>
      </w:r>
    </w:p>
    <w:p w14:paraId="1065E3FA" w14:textId="77777777" w:rsidR="00693B6F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4F274C49" w14:textId="130C25C1" w:rsidR="0052139E" w:rsidRPr="00693B6F" w:rsidRDefault="00693B6F" w:rsidP="00693B6F">
      <w:pPr>
        <w:spacing w:line="360" w:lineRule="auto"/>
        <w:rPr>
          <w:rFonts w:ascii="宋体" w:hAnsi="宋体" w:cs="宋体"/>
          <w:b/>
          <w:bCs/>
          <w:color w:val="0000FF"/>
          <w:sz w:val="28"/>
          <w:szCs w:val="28"/>
        </w:rPr>
      </w:pPr>
      <w:r w:rsidRPr="00693B6F">
        <w:rPr>
          <w:rFonts w:ascii="宋体" w:hAnsi="宋体" w:cs="宋体" w:hint="eastAsia"/>
          <w:b/>
          <w:bCs/>
          <w:color w:val="0000FF"/>
          <w:sz w:val="28"/>
          <w:szCs w:val="28"/>
        </w:rPr>
        <w:t>三、</w:t>
      </w:r>
      <w:r w:rsidR="0052139E" w:rsidRPr="00693B6F">
        <w:rPr>
          <w:rFonts w:ascii="宋体" w:hAnsi="宋体" w:cs="宋体" w:hint="eastAsia"/>
          <w:b/>
          <w:bCs/>
          <w:color w:val="0000FF"/>
          <w:sz w:val="28"/>
          <w:szCs w:val="28"/>
        </w:rPr>
        <w:t>新形势下银行业转型势在必行</w:t>
      </w:r>
    </w:p>
    <w:p w14:paraId="311A911D" w14:textId="65AAA0B1" w:rsidR="00693B6F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/>
          <w:sz w:val="28"/>
          <w:szCs w:val="28"/>
        </w:rPr>
        <w:t>1</w:t>
      </w:r>
      <w:r w:rsidRPr="00693B6F">
        <w:rPr>
          <w:rFonts w:ascii="宋体" w:eastAsia="宋体" w:hAnsi="宋体" w:cs="宋体" w:hint="eastAsia"/>
          <w:sz w:val="28"/>
          <w:szCs w:val="28"/>
        </w:rPr>
        <w:t>、现有金融风险与中美贸易战的叠加效应</w:t>
      </w:r>
    </w:p>
    <w:p w14:paraId="633DC30D" w14:textId="7DE55DA8" w:rsidR="00693B6F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/>
          <w:sz w:val="28"/>
          <w:szCs w:val="28"/>
        </w:rPr>
        <w:t>2</w:t>
      </w:r>
      <w:r w:rsidRPr="00693B6F">
        <w:rPr>
          <w:rFonts w:ascii="宋体" w:eastAsia="宋体" w:hAnsi="宋体" w:cs="宋体" w:hint="eastAsia"/>
          <w:sz w:val="28"/>
          <w:szCs w:val="28"/>
        </w:rPr>
        <w:t>、银行业可能面临新一轮不良资产大暴露的局面</w:t>
      </w:r>
    </w:p>
    <w:p w14:paraId="26496C09" w14:textId="5B6C8316" w:rsidR="00F05127" w:rsidRDefault="00F05127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3、</w:t>
      </w:r>
      <w:r w:rsidRPr="00457293">
        <w:rPr>
          <w:rFonts w:ascii="宋体" w:eastAsia="宋体" w:hAnsi="宋体" w:cs="宋体" w:hint="eastAsia"/>
          <w:sz w:val="28"/>
          <w:szCs w:val="28"/>
        </w:rPr>
        <w:t>同业业务</w:t>
      </w:r>
      <w:r>
        <w:rPr>
          <w:rFonts w:ascii="宋体" w:eastAsia="宋体" w:hAnsi="宋体" w:cs="宋体" w:hint="eastAsia"/>
          <w:sz w:val="28"/>
          <w:szCs w:val="28"/>
        </w:rPr>
        <w:t>风险凸显</w:t>
      </w:r>
    </w:p>
    <w:p w14:paraId="3DF45D9A" w14:textId="73F0A3DC" w:rsidR="00DC6354" w:rsidRPr="00DC6354" w:rsidRDefault="00DC6354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DC6354">
        <w:rPr>
          <w:rFonts w:ascii="宋体" w:eastAsia="宋体" w:hAnsi="宋体" w:cs="宋体" w:hint="eastAsia"/>
          <w:sz w:val="28"/>
          <w:szCs w:val="28"/>
        </w:rPr>
        <w:t>4、资管新规影响下银行业务的调整</w:t>
      </w:r>
      <w:r>
        <w:rPr>
          <w:rFonts w:ascii="宋体" w:eastAsia="宋体" w:hAnsi="宋体" w:cs="宋体" w:hint="eastAsia"/>
          <w:sz w:val="28"/>
          <w:szCs w:val="28"/>
        </w:rPr>
        <w:t>势在必行</w:t>
      </w:r>
    </w:p>
    <w:p w14:paraId="0C8ED1E0" w14:textId="3D8467D6" w:rsidR="00693B6F" w:rsidRPr="00DC6354" w:rsidRDefault="00DC6354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DC6354">
        <w:rPr>
          <w:rFonts w:ascii="宋体" w:eastAsia="宋体" w:hAnsi="宋体" w:cs="宋体"/>
          <w:sz w:val="28"/>
          <w:szCs w:val="28"/>
        </w:rPr>
        <w:t>5</w:t>
      </w:r>
      <w:r w:rsidR="00693B6F" w:rsidRPr="00DC6354">
        <w:rPr>
          <w:rFonts w:ascii="宋体" w:eastAsia="宋体" w:hAnsi="宋体" w:cs="宋体" w:hint="eastAsia"/>
          <w:sz w:val="28"/>
          <w:szCs w:val="28"/>
        </w:rPr>
        <w:t>、央行加强对中小银行流动性支持，保持中小银行流动性充足</w:t>
      </w:r>
    </w:p>
    <w:p w14:paraId="587C9672" w14:textId="0D087047" w:rsidR="00693B6F" w:rsidRPr="00DC6354" w:rsidRDefault="00DC6354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DC6354">
        <w:rPr>
          <w:rFonts w:ascii="宋体" w:eastAsia="宋体" w:hAnsi="宋体" w:cs="宋体"/>
          <w:sz w:val="28"/>
          <w:szCs w:val="28"/>
        </w:rPr>
        <w:t>6</w:t>
      </w:r>
      <w:r w:rsidR="00693B6F" w:rsidRPr="00DC6354">
        <w:rPr>
          <w:rFonts w:ascii="宋体" w:eastAsia="宋体" w:hAnsi="宋体" w:cs="宋体" w:hint="eastAsia"/>
          <w:sz w:val="28"/>
          <w:szCs w:val="28"/>
        </w:rPr>
        <w:t>、利率走廊与利率并轨</w:t>
      </w:r>
    </w:p>
    <w:p w14:paraId="3EA47BA4" w14:textId="6E75A320" w:rsidR="00693B6F" w:rsidRPr="00DC6354" w:rsidRDefault="00DC6354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DC6354">
        <w:rPr>
          <w:rFonts w:ascii="宋体" w:eastAsia="宋体" w:hAnsi="宋体" w:cs="宋体"/>
          <w:sz w:val="28"/>
          <w:szCs w:val="28"/>
        </w:rPr>
        <w:t>7</w:t>
      </w:r>
      <w:r w:rsidR="00693B6F" w:rsidRPr="00DC6354">
        <w:rPr>
          <w:rFonts w:ascii="宋体" w:eastAsia="宋体" w:hAnsi="宋体" w:cs="宋体" w:hint="eastAsia"/>
          <w:sz w:val="28"/>
          <w:szCs w:val="28"/>
        </w:rPr>
        <w:t>、银行理财子公司时代已来</w:t>
      </w:r>
    </w:p>
    <w:p w14:paraId="242953FF" w14:textId="60881C0D" w:rsidR="00DC6354" w:rsidRPr="00DC6354" w:rsidRDefault="00DC6354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60A90453" w14:textId="7C805B3B" w:rsidR="00DC6354" w:rsidRPr="00DC6354" w:rsidRDefault="00DC6354" w:rsidP="00693B6F">
      <w:pPr>
        <w:spacing w:line="360" w:lineRule="auto"/>
        <w:rPr>
          <w:rFonts w:ascii="宋体" w:hAnsi="宋体" w:cs="宋体"/>
          <w:b/>
          <w:bCs/>
          <w:color w:val="0000FF"/>
          <w:sz w:val="28"/>
          <w:szCs w:val="28"/>
        </w:rPr>
      </w:pPr>
      <w:r w:rsidRPr="00DC6354">
        <w:rPr>
          <w:rFonts w:ascii="宋体" w:hAnsi="宋体" w:cs="宋体" w:hint="eastAsia"/>
          <w:b/>
          <w:bCs/>
          <w:color w:val="0000FF"/>
          <w:sz w:val="28"/>
          <w:szCs w:val="28"/>
        </w:rPr>
        <w:lastRenderedPageBreak/>
        <w:t>四、资管新规影响下银行业务的调整</w:t>
      </w:r>
    </w:p>
    <w:p w14:paraId="3BDD3E98" w14:textId="17A0463B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1、</w:t>
      </w:r>
      <w:r w:rsidRPr="00DC6354">
        <w:rPr>
          <w:rFonts w:ascii="宋体" w:eastAsia="宋体" w:hAnsi="宋体" w:cs="宋体" w:hint="eastAsia"/>
          <w:sz w:val="28"/>
          <w:szCs w:val="28"/>
        </w:rPr>
        <w:t>资管新规内容简介</w:t>
      </w:r>
    </w:p>
    <w:p w14:paraId="01067541" w14:textId="67903448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2、</w:t>
      </w:r>
      <w:r w:rsidRPr="00DC6354">
        <w:rPr>
          <w:rFonts w:ascii="宋体" w:eastAsia="宋体" w:hAnsi="宋体" w:cs="宋体" w:hint="eastAsia"/>
          <w:sz w:val="28"/>
          <w:szCs w:val="28"/>
        </w:rPr>
        <w:t>资管新规的影响</w:t>
      </w:r>
    </w:p>
    <w:p w14:paraId="6FCCE653" w14:textId="62E76712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（1）</w:t>
      </w:r>
      <w:r w:rsidRPr="00DC6354">
        <w:rPr>
          <w:rFonts w:ascii="宋体" w:eastAsia="宋体" w:hAnsi="宋体" w:cs="宋体" w:hint="eastAsia"/>
          <w:sz w:val="28"/>
          <w:szCs w:val="28"/>
        </w:rPr>
        <w:t>对金融业产生积极效应</w:t>
      </w:r>
    </w:p>
    <w:p w14:paraId="22ACE256" w14:textId="77777777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DC6354">
        <w:rPr>
          <w:rFonts w:ascii="宋体" w:eastAsia="宋体" w:hAnsi="宋体" w:cs="宋体" w:hint="eastAsia"/>
          <w:sz w:val="28"/>
          <w:szCs w:val="28"/>
        </w:rPr>
        <w:t>——促进金融业更有效地支持实体经济发展</w:t>
      </w:r>
    </w:p>
    <w:p w14:paraId="5D73B6B6" w14:textId="77777777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DC6354">
        <w:rPr>
          <w:rFonts w:ascii="宋体" w:eastAsia="宋体" w:hAnsi="宋体" w:cs="宋体" w:hint="eastAsia"/>
          <w:sz w:val="28"/>
          <w:szCs w:val="28"/>
        </w:rPr>
        <w:t>——促进金融机构更好地管控风险。资管新规使影子银行融资回表，减少了资金运行的“灰色地带”</w:t>
      </w:r>
    </w:p>
    <w:p w14:paraId="3B354A2C" w14:textId="77777777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DC6354">
        <w:rPr>
          <w:rFonts w:ascii="宋体" w:eastAsia="宋体" w:hAnsi="宋体" w:cs="宋体" w:hint="eastAsia"/>
          <w:sz w:val="28"/>
          <w:szCs w:val="28"/>
        </w:rPr>
        <w:t>——促进金融市场提升风险定价效率</w:t>
      </w:r>
    </w:p>
    <w:p w14:paraId="066B3C99" w14:textId="2C0D7159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（2）</w:t>
      </w:r>
      <w:r w:rsidRPr="00DC6354">
        <w:rPr>
          <w:rFonts w:ascii="宋体" w:eastAsia="宋体" w:hAnsi="宋体" w:cs="宋体" w:hint="eastAsia"/>
          <w:sz w:val="28"/>
          <w:szCs w:val="28"/>
        </w:rPr>
        <w:t>资管新规的社会影响</w:t>
      </w:r>
    </w:p>
    <w:p w14:paraId="5B007F6A" w14:textId="77777777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DC6354">
        <w:rPr>
          <w:rFonts w:ascii="宋体" w:eastAsia="宋体" w:hAnsi="宋体" w:cs="宋体" w:hint="eastAsia"/>
          <w:sz w:val="28"/>
          <w:szCs w:val="28"/>
        </w:rPr>
        <w:t>——对社会融资总量和结构的影响</w:t>
      </w:r>
    </w:p>
    <w:p w14:paraId="3D24EA70" w14:textId="77777777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DC6354">
        <w:rPr>
          <w:rFonts w:ascii="宋体" w:eastAsia="宋体" w:hAnsi="宋体" w:cs="宋体" w:hint="eastAsia"/>
          <w:sz w:val="28"/>
          <w:szCs w:val="28"/>
        </w:rPr>
        <w:t>——对银行体系信贷需求增加</w:t>
      </w:r>
    </w:p>
    <w:p w14:paraId="4C4297DD" w14:textId="77777777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DC6354">
        <w:rPr>
          <w:rFonts w:ascii="宋体" w:eastAsia="宋体" w:hAnsi="宋体" w:cs="宋体" w:hint="eastAsia"/>
          <w:sz w:val="28"/>
          <w:szCs w:val="28"/>
        </w:rPr>
        <w:t>——影子银行功能面临转型</w:t>
      </w:r>
    </w:p>
    <w:p w14:paraId="1AC22F50" w14:textId="005BE4F9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（3）</w:t>
      </w:r>
      <w:r w:rsidRPr="00DC6354">
        <w:rPr>
          <w:rFonts w:ascii="宋体" w:eastAsia="宋体" w:hAnsi="宋体" w:cs="宋体" w:hint="eastAsia"/>
          <w:sz w:val="28"/>
          <w:szCs w:val="28"/>
        </w:rPr>
        <w:t>资管新政的横空出世，影响数十亿资管业务，影响数万资管从业人员</w:t>
      </w:r>
    </w:p>
    <w:p w14:paraId="31C8D692" w14:textId="4D8E9606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（4）</w:t>
      </w:r>
      <w:r w:rsidRPr="00DC6354">
        <w:rPr>
          <w:rFonts w:ascii="宋体" w:eastAsia="宋体" w:hAnsi="宋体" w:cs="宋体" w:hint="eastAsia"/>
          <w:sz w:val="28"/>
          <w:szCs w:val="28"/>
        </w:rPr>
        <w:t>资管新规的消极影响：造成企业融资困难</w:t>
      </w:r>
    </w:p>
    <w:p w14:paraId="06C6BD91" w14:textId="36F1205B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3、</w:t>
      </w:r>
      <w:r w:rsidRPr="00DC6354">
        <w:rPr>
          <w:rFonts w:ascii="宋体" w:eastAsia="宋体" w:hAnsi="宋体" w:cs="宋体" w:hint="eastAsia"/>
          <w:sz w:val="28"/>
          <w:szCs w:val="28"/>
        </w:rPr>
        <w:t>资管新规下银行业务的调整</w:t>
      </w:r>
    </w:p>
    <w:p w14:paraId="1163217F" w14:textId="6AE2F9D3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（1）</w:t>
      </w:r>
      <w:r w:rsidRPr="00DC6354">
        <w:rPr>
          <w:rFonts w:ascii="宋体" w:eastAsia="宋体" w:hAnsi="宋体" w:cs="宋体" w:hint="eastAsia"/>
          <w:sz w:val="28"/>
          <w:szCs w:val="28"/>
        </w:rPr>
        <w:t>理财业务不断转型</w:t>
      </w:r>
    </w:p>
    <w:p w14:paraId="2308B2FF" w14:textId="1B2793BA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（2）</w:t>
      </w:r>
      <w:r w:rsidRPr="00DC6354">
        <w:rPr>
          <w:rFonts w:ascii="宋体" w:eastAsia="宋体" w:hAnsi="宋体" w:cs="宋体" w:hint="eastAsia"/>
          <w:sz w:val="28"/>
          <w:szCs w:val="28"/>
        </w:rPr>
        <w:t>高成本负债占比提高，驱动银行追求高收益资产</w:t>
      </w:r>
    </w:p>
    <w:p w14:paraId="1FC79A69" w14:textId="30151E9C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（3）</w:t>
      </w:r>
      <w:r w:rsidRPr="00DC6354">
        <w:rPr>
          <w:rFonts w:ascii="宋体" w:eastAsia="宋体" w:hAnsi="宋体" w:cs="宋体" w:hint="eastAsia"/>
          <w:sz w:val="28"/>
          <w:szCs w:val="28"/>
        </w:rPr>
        <w:t>推升净息差和利息收入改善，非息收入占比持续上升的趋势发生变化</w:t>
      </w:r>
    </w:p>
    <w:p w14:paraId="477B6358" w14:textId="5A899525" w:rsidR="00DC6354" w:rsidRPr="00DC6354" w:rsidRDefault="00DC6354" w:rsidP="00DC635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（4）</w:t>
      </w:r>
      <w:r w:rsidRPr="00DC6354">
        <w:rPr>
          <w:rFonts w:ascii="宋体" w:eastAsia="宋体" w:hAnsi="宋体" w:cs="宋体" w:hint="eastAsia"/>
          <w:sz w:val="28"/>
          <w:szCs w:val="28"/>
        </w:rPr>
        <w:t>资金回表力度加大，资本压力凸显</w:t>
      </w:r>
    </w:p>
    <w:p w14:paraId="2F798E39" w14:textId="77777777" w:rsidR="00693B6F" w:rsidRPr="00DC6354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31A65D5E" w14:textId="4774CD84" w:rsidR="0052139E" w:rsidRPr="00693B6F" w:rsidRDefault="00DC6354" w:rsidP="00693B6F">
      <w:pPr>
        <w:spacing w:line="360" w:lineRule="auto"/>
        <w:rPr>
          <w:rFonts w:ascii="宋体" w:hAnsi="宋体" w:cs="宋体"/>
          <w:b/>
          <w:bCs/>
          <w:color w:val="0000FF"/>
          <w:sz w:val="28"/>
          <w:szCs w:val="28"/>
        </w:rPr>
      </w:pPr>
      <w:r>
        <w:rPr>
          <w:rFonts w:ascii="宋体" w:hAnsi="宋体" w:cs="宋体" w:hint="eastAsia"/>
          <w:b/>
          <w:bCs/>
          <w:color w:val="0000FF"/>
          <w:sz w:val="28"/>
          <w:szCs w:val="28"/>
        </w:rPr>
        <w:lastRenderedPageBreak/>
        <w:t>五</w:t>
      </w:r>
      <w:r w:rsidR="0052139E" w:rsidRPr="00DC6354">
        <w:rPr>
          <w:rFonts w:ascii="宋体" w:hAnsi="宋体" w:cs="宋体" w:hint="eastAsia"/>
          <w:b/>
          <w:bCs/>
          <w:color w:val="0000FF"/>
          <w:sz w:val="28"/>
          <w:szCs w:val="28"/>
        </w:rPr>
        <w:t>、银行业务人员要严密防控合</w:t>
      </w:r>
      <w:r w:rsidR="0052139E" w:rsidRPr="00693B6F">
        <w:rPr>
          <w:rFonts w:ascii="宋体" w:hAnsi="宋体" w:cs="宋体" w:hint="eastAsia"/>
          <w:b/>
          <w:bCs/>
          <w:color w:val="0000FF"/>
          <w:sz w:val="28"/>
          <w:szCs w:val="28"/>
        </w:rPr>
        <w:t>规风险、信贷风险</w:t>
      </w:r>
    </w:p>
    <w:p w14:paraId="5658B89D" w14:textId="313D89A6" w:rsidR="0052139E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1、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>刚兑不断打破</w:t>
      </w:r>
    </w:p>
    <w:p w14:paraId="24AF343B" w14:textId="72227092" w:rsidR="0052139E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2、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>不仅防刚兑，还要防诈骗！承兴百亿供应链金融骗局</w:t>
      </w:r>
    </w:p>
    <w:p w14:paraId="70738310" w14:textId="032CF7E7" w:rsidR="0052139E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3、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>钱端与招行“14亿逾期”争端升级</w:t>
      </w:r>
    </w:p>
    <w:p w14:paraId="1A77EF88" w14:textId="20C03574" w:rsidR="0052139E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4、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>地方性银行接连发生国有大行托管，银行如何抵御防范内外部经营风险</w:t>
      </w:r>
    </w:p>
    <w:p w14:paraId="7A9FADD3" w14:textId="7A226492" w:rsidR="00693B6F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5、客户在银行的存款不翼而飞</w:t>
      </w:r>
    </w:p>
    <w:p w14:paraId="062CEB7B" w14:textId="5F2BD101" w:rsidR="0052139E" w:rsidRPr="00693B6F" w:rsidRDefault="00693B6F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/>
          <w:sz w:val="28"/>
          <w:szCs w:val="28"/>
        </w:rPr>
        <w:t>6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>、2020年的经济</w:t>
      </w:r>
      <w:r w:rsidR="00D266BA">
        <w:rPr>
          <w:rFonts w:ascii="宋体" w:eastAsia="宋体" w:hAnsi="宋体" w:cs="宋体" w:hint="eastAsia"/>
          <w:sz w:val="28"/>
          <w:szCs w:val="28"/>
        </w:rPr>
        <w:t>下行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>趋势</w:t>
      </w:r>
      <w:r w:rsidR="00D266BA">
        <w:rPr>
          <w:rFonts w:ascii="宋体" w:eastAsia="宋体" w:hAnsi="宋体" w:cs="宋体" w:hint="eastAsia"/>
          <w:sz w:val="28"/>
          <w:szCs w:val="28"/>
        </w:rPr>
        <w:t>下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>，银行</w:t>
      </w:r>
      <w:r w:rsidR="003C3313">
        <w:rPr>
          <w:rFonts w:ascii="宋体" w:eastAsia="宋体" w:hAnsi="宋体" w:cs="宋体" w:hint="eastAsia"/>
          <w:sz w:val="28"/>
          <w:szCs w:val="28"/>
        </w:rPr>
        <w:t>小微信贷业务、</w:t>
      </w:r>
      <w:r w:rsidR="0052139E" w:rsidRPr="00693B6F">
        <w:rPr>
          <w:rFonts w:ascii="宋体" w:eastAsia="宋体" w:hAnsi="宋体" w:cs="宋体" w:hint="eastAsia"/>
          <w:sz w:val="28"/>
          <w:szCs w:val="28"/>
        </w:rPr>
        <w:t>个人信贷业务</w:t>
      </w:r>
      <w:r w:rsidR="00D266BA">
        <w:rPr>
          <w:rFonts w:ascii="宋体" w:eastAsia="宋体" w:hAnsi="宋体" w:cs="宋体" w:hint="eastAsia"/>
          <w:sz w:val="28"/>
          <w:szCs w:val="28"/>
        </w:rPr>
        <w:t>风险加大</w:t>
      </w:r>
    </w:p>
    <w:p w14:paraId="04529492" w14:textId="77777777" w:rsidR="0052139E" w:rsidRPr="00693B6F" w:rsidRDefault="0052139E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6F1A5212" w14:textId="17360CB4" w:rsidR="0052139E" w:rsidRPr="00693B6F" w:rsidRDefault="00DC6354" w:rsidP="00693B6F">
      <w:pPr>
        <w:spacing w:line="360" w:lineRule="auto"/>
        <w:rPr>
          <w:rFonts w:ascii="宋体" w:hAnsi="宋体" w:cs="宋体"/>
          <w:b/>
          <w:bCs/>
          <w:color w:val="0000FF"/>
          <w:sz w:val="28"/>
          <w:szCs w:val="28"/>
        </w:rPr>
      </w:pPr>
      <w:r>
        <w:rPr>
          <w:rFonts w:ascii="宋体" w:hAnsi="宋体" w:cs="宋体" w:hint="eastAsia"/>
          <w:b/>
          <w:bCs/>
          <w:color w:val="0000FF"/>
          <w:sz w:val="28"/>
          <w:szCs w:val="28"/>
        </w:rPr>
        <w:t>六</w:t>
      </w:r>
      <w:r w:rsidR="0052139E" w:rsidRPr="00693B6F">
        <w:rPr>
          <w:rFonts w:ascii="宋体" w:hAnsi="宋体" w:cs="宋体" w:hint="eastAsia"/>
          <w:b/>
          <w:bCs/>
          <w:color w:val="0000FF"/>
          <w:sz w:val="28"/>
          <w:szCs w:val="28"/>
        </w:rPr>
        <w:t>、金融风险频发、金融业加速开放与银行应对</w:t>
      </w:r>
    </w:p>
    <w:p w14:paraId="5FCB5CBF" w14:textId="77777777" w:rsidR="0052139E" w:rsidRPr="00693B6F" w:rsidRDefault="0052139E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1、中美贸易战对我国金融业开放的冲击</w:t>
      </w:r>
    </w:p>
    <w:p w14:paraId="17B1EDEC" w14:textId="77777777" w:rsidR="0052139E" w:rsidRPr="00693B6F" w:rsidRDefault="0052139E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2、博鳌亚洲论坛后中国金融业开放提速</w:t>
      </w:r>
    </w:p>
    <w:p w14:paraId="200124BE" w14:textId="77777777" w:rsidR="0052139E" w:rsidRPr="00693B6F" w:rsidRDefault="0052139E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3、2018年、2019年我国金融开放措施</w:t>
      </w:r>
    </w:p>
    <w:p w14:paraId="66EB54BA" w14:textId="77777777" w:rsidR="0052139E" w:rsidRPr="00693B6F" w:rsidRDefault="0052139E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4、未来3年是中国金融企业发展的关键时刻</w:t>
      </w:r>
    </w:p>
    <w:p w14:paraId="6D1E5D40" w14:textId="77777777" w:rsidR="0052139E" w:rsidRPr="00693B6F" w:rsidRDefault="0052139E" w:rsidP="00693B6F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693B6F">
        <w:rPr>
          <w:rFonts w:ascii="宋体" w:eastAsia="宋体" w:hAnsi="宋体" w:cs="宋体" w:hint="eastAsia"/>
          <w:sz w:val="28"/>
          <w:szCs w:val="28"/>
        </w:rPr>
        <w:t>5、银行如何应对金融风险频发与我国金融业加速开放</w:t>
      </w:r>
    </w:p>
    <w:p w14:paraId="40EC5FDA" w14:textId="77777777" w:rsidR="0052139E" w:rsidRDefault="0052139E" w:rsidP="0052139E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107AFB3" w14:textId="74A0EDD2" w:rsidR="00457293" w:rsidRPr="00693B6F" w:rsidRDefault="00DC6354" w:rsidP="00457293">
      <w:pPr>
        <w:spacing w:line="360" w:lineRule="auto"/>
        <w:rPr>
          <w:rFonts w:ascii="宋体" w:hAnsi="宋体" w:cs="宋体"/>
          <w:b/>
          <w:bCs/>
          <w:color w:val="0000FF"/>
          <w:sz w:val="28"/>
          <w:szCs w:val="28"/>
        </w:rPr>
      </w:pPr>
      <w:r>
        <w:rPr>
          <w:rFonts w:ascii="宋体" w:hAnsi="宋体" w:cs="宋体" w:hint="eastAsia"/>
          <w:b/>
          <w:bCs/>
          <w:color w:val="0000FF"/>
          <w:sz w:val="28"/>
          <w:szCs w:val="28"/>
        </w:rPr>
        <w:t>七</w:t>
      </w:r>
      <w:r w:rsidR="00457293" w:rsidRPr="00693B6F">
        <w:rPr>
          <w:rFonts w:ascii="宋体" w:hAnsi="宋体" w:cs="宋体" w:hint="eastAsia"/>
          <w:b/>
          <w:bCs/>
          <w:color w:val="0000FF"/>
          <w:sz w:val="28"/>
          <w:szCs w:val="28"/>
        </w:rPr>
        <w:t>、疫情对银行业的冲击</w:t>
      </w:r>
    </w:p>
    <w:p w14:paraId="4EEC4DA7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1、银行受到的冲击</w:t>
      </w:r>
    </w:p>
    <w:p w14:paraId="5A6BE199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——客户受到巨大影响：企业活下去第一要务：现金流</w:t>
      </w:r>
    </w:p>
    <w:p w14:paraId="77BA93EE" w14:textId="045FABDE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——政策要求不准断贷、抽贷、压贷</w:t>
      </w:r>
    </w:p>
    <w:p w14:paraId="655117B9" w14:textId="78340004" w:rsidR="00693B6F" w:rsidRDefault="00693B6F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——政策要求加大对小微企业</w:t>
      </w:r>
      <w:r w:rsidR="000974CB">
        <w:rPr>
          <w:rFonts w:ascii="宋体" w:eastAsia="宋体" w:hAnsi="宋体" w:cs="宋体" w:hint="eastAsia"/>
          <w:sz w:val="28"/>
          <w:szCs w:val="28"/>
        </w:rPr>
        <w:t>金融</w:t>
      </w:r>
      <w:r>
        <w:rPr>
          <w:rFonts w:ascii="宋体" w:eastAsia="宋体" w:hAnsi="宋体" w:cs="宋体" w:hint="eastAsia"/>
          <w:sz w:val="28"/>
          <w:szCs w:val="28"/>
        </w:rPr>
        <w:t>扶持</w:t>
      </w:r>
    </w:p>
    <w:p w14:paraId="4BC9FA23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——降息周期开启，息差收窄</w:t>
      </w:r>
    </w:p>
    <w:p w14:paraId="1E8DE11E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——资产质量承压，呆坏账增加</w:t>
      </w:r>
    </w:p>
    <w:p w14:paraId="4401EB8E" w14:textId="77777777" w:rsidR="00457293" w:rsidRDefault="00457293" w:rsidP="00457293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——新冠疫情将造成银行处置企业不良贷款数量上升</w:t>
      </w:r>
    </w:p>
    <w:p w14:paraId="18B66E25" w14:textId="77777777" w:rsidR="00457293" w:rsidRDefault="00457293" w:rsidP="00457293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——新冠疫情改变金融监管部门处理企业不良贷款政策</w:t>
      </w:r>
    </w:p>
    <w:p w14:paraId="29AC46D4" w14:textId="77777777" w:rsidR="00457293" w:rsidRDefault="00457293" w:rsidP="00457293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——新冠疫情影响金融借款案件司法审判思路</w:t>
      </w:r>
    </w:p>
    <w:p w14:paraId="5125EE22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2、疫情影响下银行必须有所作为</w:t>
      </w:r>
    </w:p>
    <w:p w14:paraId="372D7441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——政府政策要求银行支持经济复苏</w:t>
      </w:r>
    </w:p>
    <w:p w14:paraId="65D1BCA6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——货币供应量充足</w:t>
      </w:r>
    </w:p>
    <w:p w14:paraId="3A3F20BE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——银行不救企业，企业倒闭潮会加剧，反过来拖累银行</w:t>
      </w:r>
    </w:p>
    <w:p w14:paraId="22D7FD34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——抓住新基建、基建、城市化、消费、投资等刺激经济的机遇</w:t>
      </w:r>
    </w:p>
    <w:p w14:paraId="3018071A" w14:textId="5A721119" w:rsidR="0052139E" w:rsidRDefault="0052139E" w:rsidP="003B5780">
      <w:pPr>
        <w:spacing w:line="360" w:lineRule="auto"/>
        <w:rPr>
          <w:sz w:val="24"/>
          <w:szCs w:val="24"/>
        </w:rPr>
      </w:pPr>
    </w:p>
    <w:p w14:paraId="3F21DA6A" w14:textId="1CF04440" w:rsidR="00044B72" w:rsidRPr="00B719D6" w:rsidRDefault="00044B72" w:rsidP="00044B72">
      <w:pPr>
        <w:pStyle w:val="a7"/>
        <w:spacing w:before="0" w:beforeAutospacing="0" w:after="0" w:afterAutospacing="0" w:line="480" w:lineRule="auto"/>
        <w:rPr>
          <w:rFonts w:cstheme="minorBidi"/>
          <w:b/>
          <w:bCs/>
          <w:color w:val="0000FF"/>
          <w:kern w:val="2"/>
          <w:sz w:val="28"/>
          <w:szCs w:val="28"/>
        </w:rPr>
      </w:pPr>
      <w:r>
        <w:rPr>
          <w:rFonts w:cstheme="minorBidi" w:hint="eastAsia"/>
          <w:b/>
          <w:bCs/>
          <w:color w:val="0000FF"/>
          <w:kern w:val="2"/>
          <w:sz w:val="28"/>
          <w:szCs w:val="28"/>
        </w:rPr>
        <w:t>八</w:t>
      </w:r>
      <w:r w:rsidRPr="00B719D6">
        <w:rPr>
          <w:rFonts w:cstheme="minorBidi" w:hint="eastAsia"/>
          <w:b/>
          <w:bCs/>
          <w:color w:val="0000FF"/>
          <w:kern w:val="2"/>
          <w:sz w:val="28"/>
          <w:szCs w:val="28"/>
        </w:rPr>
        <w:t>、</w:t>
      </w:r>
      <w:r>
        <w:rPr>
          <w:rFonts w:cstheme="minorBidi" w:hint="eastAsia"/>
          <w:b/>
          <w:bCs/>
          <w:color w:val="0000FF"/>
          <w:kern w:val="2"/>
          <w:sz w:val="28"/>
          <w:szCs w:val="28"/>
        </w:rPr>
        <w:t>最新</w:t>
      </w:r>
      <w:r w:rsidRPr="00B719D6">
        <w:rPr>
          <w:rFonts w:cstheme="minorBidi" w:hint="eastAsia"/>
          <w:b/>
          <w:bCs/>
          <w:color w:val="0000FF"/>
          <w:kern w:val="2"/>
          <w:sz w:val="28"/>
          <w:szCs w:val="28"/>
        </w:rPr>
        <w:t>房地产金融政策</w:t>
      </w:r>
      <w:r>
        <w:rPr>
          <w:rFonts w:cstheme="minorBidi" w:hint="eastAsia"/>
          <w:b/>
          <w:bCs/>
          <w:color w:val="0000FF"/>
          <w:kern w:val="2"/>
          <w:sz w:val="28"/>
          <w:szCs w:val="28"/>
        </w:rPr>
        <w:t>对商业银行的冲击</w:t>
      </w:r>
    </w:p>
    <w:p w14:paraId="10C4EB47" w14:textId="77777777" w:rsidR="00044B72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1、三道红线</w:t>
      </w:r>
    </w:p>
    <w:p w14:paraId="6D82C34E" w14:textId="77777777" w:rsidR="00044B72" w:rsidRPr="00C804D3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804D3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Pr="00C804D3">
        <w:rPr>
          <w:rFonts w:ascii="宋体" w:eastAsia="宋体" w:hAnsi="宋体" w:cs="宋体"/>
          <w:color w:val="2D2D2D"/>
          <w:kern w:val="0"/>
          <w:sz w:val="28"/>
          <w:szCs w:val="28"/>
        </w:rPr>
        <w:t>2020年8月央行和住建部发布加强对房企资金“三道红线”管控</w:t>
      </w:r>
    </w:p>
    <w:p w14:paraId="4C8B703C" w14:textId="77777777" w:rsidR="00044B72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2、房贷收紧、房贷利率提高</w:t>
      </w:r>
    </w:p>
    <w:p w14:paraId="1C5D9307" w14:textId="77777777" w:rsidR="00044B72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804D3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Pr="00C804D3">
        <w:rPr>
          <w:rFonts w:ascii="宋体" w:eastAsia="宋体" w:hAnsi="宋体" w:cs="宋体"/>
          <w:color w:val="2D2D2D"/>
          <w:kern w:val="0"/>
          <w:sz w:val="28"/>
          <w:szCs w:val="28"/>
        </w:rPr>
        <w:t>2020年12月央行发布对银行房贷“五档分类”要求</w:t>
      </w:r>
    </w:p>
    <w:p w14:paraId="4CDE363B" w14:textId="77777777" w:rsidR="00044B72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——广东地区L</w:t>
      </w:r>
      <w:r>
        <w:rPr>
          <w:rFonts w:ascii="宋体" w:eastAsia="宋体" w:hAnsi="宋体" w:cs="宋体"/>
          <w:color w:val="2D2D2D"/>
          <w:kern w:val="0"/>
          <w:sz w:val="28"/>
          <w:szCs w:val="28"/>
        </w:rPr>
        <w:t>PR</w:t>
      </w: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加点提高</w:t>
      </w:r>
    </w:p>
    <w:p w14:paraId="03D3423D" w14:textId="77777777" w:rsidR="00044B72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——严查房抵经营贷违规流入楼市</w:t>
      </w:r>
    </w:p>
    <w:p w14:paraId="5AA0D89A" w14:textId="77777777" w:rsidR="00044B72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——上海、广东限购政策升级，对政策“打补丁”</w:t>
      </w:r>
    </w:p>
    <w:p w14:paraId="67A27FDB" w14:textId="77777777" w:rsidR="00044B72" w:rsidRPr="00AE740B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AE740B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3、</w:t>
      </w:r>
      <w:r w:rsidRPr="00AE740B">
        <w:rPr>
          <w:rFonts w:ascii="宋体" w:eastAsia="宋体" w:hAnsi="宋体" w:cs="宋体"/>
          <w:color w:val="2D2D2D"/>
          <w:kern w:val="0"/>
          <w:sz w:val="28"/>
          <w:szCs w:val="28"/>
        </w:rPr>
        <w:t>地产信托业务正经历又一轮监管调控</w:t>
      </w:r>
    </w:p>
    <w:p w14:paraId="600FF4AF" w14:textId="38EA35EA" w:rsidR="00044B72" w:rsidRPr="00AE740B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AE740B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Pr="00AE740B">
        <w:rPr>
          <w:rFonts w:ascii="宋体" w:eastAsia="宋体" w:hAnsi="宋体" w:cs="宋体"/>
          <w:color w:val="2D2D2D"/>
          <w:kern w:val="0"/>
          <w:sz w:val="28"/>
          <w:szCs w:val="28"/>
        </w:rPr>
        <w:t>针对狂飙突进的地产信托业务，</w:t>
      </w: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2</w:t>
      </w:r>
      <w:r>
        <w:rPr>
          <w:rFonts w:ascii="宋体" w:eastAsia="宋体" w:hAnsi="宋体" w:cs="宋体"/>
          <w:color w:val="2D2D2D"/>
          <w:kern w:val="0"/>
          <w:sz w:val="28"/>
          <w:szCs w:val="28"/>
        </w:rPr>
        <w:t>02</w:t>
      </w:r>
      <w:r w:rsidR="00BF31CE">
        <w:rPr>
          <w:rFonts w:ascii="宋体" w:eastAsia="宋体" w:hAnsi="宋体" w:cs="宋体"/>
          <w:color w:val="2D2D2D"/>
          <w:kern w:val="0"/>
          <w:sz w:val="28"/>
          <w:szCs w:val="28"/>
        </w:rPr>
        <w:t>0</w:t>
      </w: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年</w:t>
      </w:r>
      <w:r w:rsidRPr="00AE740B">
        <w:rPr>
          <w:rFonts w:ascii="宋体" w:eastAsia="宋体" w:hAnsi="宋体" w:cs="宋体"/>
          <w:color w:val="2D2D2D"/>
          <w:kern w:val="0"/>
          <w:sz w:val="28"/>
          <w:szCs w:val="28"/>
        </w:rPr>
        <w:t>5月中旬，银保监会祭</w:t>
      </w:r>
      <w:r w:rsidRPr="00AE740B">
        <w:rPr>
          <w:rFonts w:ascii="宋体" w:eastAsia="宋体" w:hAnsi="宋体" w:cs="宋体"/>
          <w:color w:val="2D2D2D"/>
          <w:kern w:val="0"/>
          <w:sz w:val="28"/>
          <w:szCs w:val="28"/>
        </w:rPr>
        <w:lastRenderedPageBreak/>
        <w:t>出《关于开展“巩固治乱象成果促进合规建设”工作的通知》(简称“23号文”)后，强调不得向“四证”不全、开发商或其控股股东资质不达标、资本金未足额到位的房地产开发项目直接提供融资，严格限制了前端融资模式的发展。</w:t>
      </w:r>
    </w:p>
    <w:p w14:paraId="5F2ACEA4" w14:textId="77777777" w:rsidR="00044B72" w:rsidRPr="00AE740B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Pr="00AE740B">
        <w:rPr>
          <w:rFonts w:ascii="宋体" w:eastAsia="宋体" w:hAnsi="宋体" w:cs="宋体"/>
          <w:color w:val="2D2D2D"/>
          <w:kern w:val="0"/>
          <w:sz w:val="28"/>
          <w:szCs w:val="28"/>
        </w:rPr>
        <w:t>23号文+窗口指导后</w:t>
      </w: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，</w:t>
      </w:r>
      <w:r w:rsidRPr="00AE740B">
        <w:rPr>
          <w:rFonts w:ascii="宋体" w:eastAsia="宋体" w:hAnsi="宋体" w:cs="宋体"/>
          <w:color w:val="2D2D2D"/>
          <w:kern w:val="0"/>
          <w:sz w:val="28"/>
          <w:szCs w:val="28"/>
        </w:rPr>
        <w:t>部分信托房地产业务暂停，旧改、供应链金融购房尾款类项目除外</w:t>
      </w:r>
    </w:p>
    <w:p w14:paraId="08464718" w14:textId="77777777" w:rsidR="00044B72" w:rsidRPr="00B13FC8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/>
          <w:color w:val="2D2D2D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、房贷集中度管理新政</w:t>
      </w:r>
    </w:p>
    <w:p w14:paraId="0B220B36" w14:textId="77777777" w:rsidR="00044B72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Pr="00C804D3">
        <w:rPr>
          <w:rFonts w:ascii="宋体" w:eastAsia="宋体" w:hAnsi="宋体" w:cs="宋体"/>
          <w:color w:val="2D2D2D"/>
          <w:kern w:val="0"/>
          <w:sz w:val="28"/>
          <w:szCs w:val="28"/>
        </w:rPr>
        <w:t>2021年1月9日 中国人民银行、银保监会日前发布《关于建立银行业金融机构房地产贷款集中度管理制度的通知》,决定建立银行业金融机构房地产贷款集中度管理制度</w:t>
      </w:r>
    </w:p>
    <w:p w14:paraId="3414BF87" w14:textId="0C231F90" w:rsidR="00044B72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——各省加码</w:t>
      </w:r>
    </w:p>
    <w:p w14:paraId="3A7E8AB7" w14:textId="13D93274" w:rsidR="00BF31CE" w:rsidRPr="00BF31CE" w:rsidRDefault="00BF31CE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Pr="00BF31CE">
        <w:rPr>
          <w:rFonts w:ascii="宋体" w:eastAsia="宋体" w:hAnsi="宋体" w:cs="宋体"/>
          <w:color w:val="2D2D2D"/>
          <w:kern w:val="0"/>
          <w:sz w:val="28"/>
          <w:szCs w:val="28"/>
        </w:rPr>
        <w:t>多家银行房贷占比逼近红线</w:t>
      </w:r>
    </w:p>
    <w:p w14:paraId="20659C33" w14:textId="77777777" w:rsidR="00BF31CE" w:rsidRPr="00BF31CE" w:rsidRDefault="00BF31CE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BF31CE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Pr="00BF31CE">
        <w:rPr>
          <w:rFonts w:ascii="宋体" w:eastAsia="宋体" w:hAnsi="宋体" w:cs="宋体"/>
          <w:color w:val="2D2D2D"/>
          <w:kern w:val="0"/>
          <w:sz w:val="28"/>
          <w:szCs w:val="28"/>
        </w:rPr>
        <w:t>建设银行、邮储银行、招商银行、中信银行、兴业银行等5家银行的房地产贷款占比或个人住房贷款占比超标</w:t>
      </w:r>
    </w:p>
    <w:p w14:paraId="0E714FA8" w14:textId="2FD15F79" w:rsidR="00BF31CE" w:rsidRPr="00BF31CE" w:rsidRDefault="00BF31CE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BF31CE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Pr="00BF31CE">
        <w:rPr>
          <w:rFonts w:ascii="宋体" w:eastAsia="宋体" w:hAnsi="宋体" w:cs="宋体"/>
          <w:color w:val="2D2D2D"/>
          <w:kern w:val="0"/>
          <w:sz w:val="28"/>
          <w:szCs w:val="28"/>
        </w:rPr>
        <w:t>2021年房地产是监管重点，超过红线的银行在过渡期内需要整改，但压力不大；逼近红线的银行相关涉房贷款增长会面临压力。</w:t>
      </w:r>
    </w:p>
    <w:p w14:paraId="178B6DA5" w14:textId="4698034F" w:rsidR="00BF31CE" w:rsidRPr="00BF31CE" w:rsidRDefault="00BF31CE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BF31CE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Pr="00BF31CE">
        <w:rPr>
          <w:rFonts w:ascii="宋体" w:eastAsia="宋体" w:hAnsi="宋体" w:cs="宋体"/>
          <w:color w:val="2D2D2D"/>
          <w:kern w:val="0"/>
          <w:sz w:val="28"/>
          <w:szCs w:val="28"/>
        </w:rPr>
        <w:t>2年到4年过渡期时间宽裕</w:t>
      </w:r>
    </w:p>
    <w:p w14:paraId="50C3D493" w14:textId="74BB7349" w:rsidR="00BF31CE" w:rsidRDefault="00BF31CE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BF31CE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Pr="00BF31CE">
        <w:rPr>
          <w:rFonts w:ascii="宋体" w:eastAsia="宋体" w:hAnsi="宋体" w:cs="宋体"/>
          <w:color w:val="2D2D2D"/>
          <w:kern w:val="0"/>
          <w:sz w:val="28"/>
          <w:szCs w:val="28"/>
        </w:rPr>
        <w:t>未来银行主动调整信贷结构的方向，更主要的在于小微贷款、制造业贷款、零售业务的消费类贷款等方向，而这些方向均需要银行有强大的风险控制能力</w:t>
      </w:r>
    </w:p>
    <w:p w14:paraId="6D10683B" w14:textId="77777777" w:rsidR="00044B72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/>
          <w:color w:val="2D2D2D"/>
          <w:kern w:val="0"/>
          <w:sz w:val="28"/>
          <w:szCs w:val="28"/>
        </w:rPr>
        <w:t>5</w:t>
      </w: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、2</w:t>
      </w:r>
      <w:r>
        <w:rPr>
          <w:rFonts w:ascii="宋体" w:eastAsia="宋体" w:hAnsi="宋体" w:cs="宋体"/>
          <w:color w:val="2D2D2D"/>
          <w:kern w:val="0"/>
          <w:sz w:val="28"/>
          <w:szCs w:val="28"/>
        </w:rPr>
        <w:t>231</w:t>
      </w: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政策</w:t>
      </w:r>
    </w:p>
    <w:p w14:paraId="1B047EA1" w14:textId="2FB7FC81" w:rsidR="00044B72" w:rsidRPr="00C560D6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Pr="00C560D6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“集中发布出让公告、集中组织出让活动”两集中</w:t>
      </w:r>
    </w:p>
    <w:p w14:paraId="167A9F23" w14:textId="77777777" w:rsidR="00044B72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560D6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lastRenderedPageBreak/>
        <w:t>——</w:t>
      </w:r>
      <w:r w:rsidRPr="00135054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22城住宅用地公告不能超过三次</w:t>
      </w:r>
    </w:p>
    <w:p w14:paraId="7937C17A" w14:textId="77777777" w:rsidR="00044B72" w:rsidRDefault="00044B72" w:rsidP="00044B7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——与2</w:t>
      </w:r>
      <w:r>
        <w:rPr>
          <w:rFonts w:ascii="宋体" w:eastAsia="宋体" w:hAnsi="宋体" w:cs="宋体"/>
          <w:color w:val="2D2D2D"/>
          <w:kern w:val="0"/>
          <w:sz w:val="28"/>
          <w:szCs w:val="28"/>
        </w:rPr>
        <w:t>2</w:t>
      </w: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城G</w:t>
      </w:r>
      <w:r>
        <w:rPr>
          <w:rFonts w:ascii="宋体" w:eastAsia="宋体" w:hAnsi="宋体" w:cs="宋体"/>
          <w:color w:val="2D2D2D"/>
          <w:kern w:val="0"/>
          <w:sz w:val="28"/>
          <w:szCs w:val="28"/>
        </w:rPr>
        <w:t>DP</w:t>
      </w: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接近的城市，会成为房企拿地的潜在目标</w:t>
      </w:r>
    </w:p>
    <w:p w14:paraId="38074E91" w14:textId="0B5DDCE2" w:rsidR="00044B72" w:rsidRDefault="00044B72" w:rsidP="003B5780">
      <w:pPr>
        <w:spacing w:line="360" w:lineRule="auto"/>
        <w:rPr>
          <w:sz w:val="24"/>
          <w:szCs w:val="24"/>
        </w:rPr>
      </w:pPr>
    </w:p>
    <w:p w14:paraId="69BBEDEE" w14:textId="4EBDAC06" w:rsidR="00324542" w:rsidRPr="00A21D92" w:rsidRDefault="00B16AC0" w:rsidP="00457293">
      <w:pPr>
        <w:spacing w:line="360" w:lineRule="auto"/>
        <w:rPr>
          <w:rFonts w:ascii="宋体" w:hAnsi="宋体" w:cs="宋体"/>
          <w:b/>
          <w:bCs/>
          <w:color w:val="0000FF"/>
          <w:sz w:val="28"/>
          <w:szCs w:val="28"/>
        </w:rPr>
      </w:pPr>
      <w:r>
        <w:rPr>
          <w:rFonts w:ascii="宋体" w:hAnsi="宋体" w:cs="宋体" w:hint="eastAsia"/>
          <w:b/>
          <w:bCs/>
          <w:color w:val="0000FF"/>
          <w:sz w:val="28"/>
          <w:szCs w:val="28"/>
        </w:rPr>
        <w:t>九</w:t>
      </w:r>
      <w:r w:rsidR="00324542" w:rsidRPr="00A21D92">
        <w:rPr>
          <w:rFonts w:ascii="宋体" w:hAnsi="宋体" w:cs="宋体" w:hint="eastAsia"/>
          <w:b/>
          <w:bCs/>
          <w:color w:val="0000FF"/>
          <w:sz w:val="28"/>
          <w:szCs w:val="28"/>
        </w:rPr>
        <w:t>、以合规风险管理机制应对风险</w:t>
      </w:r>
    </w:p>
    <w:p w14:paraId="498225A1" w14:textId="507AD7E7" w:rsidR="00324542" w:rsidRPr="00AA1087" w:rsidRDefault="00324542" w:rsidP="00457293">
      <w:pPr>
        <w:spacing w:line="360" w:lineRule="auto"/>
        <w:rPr>
          <w:rFonts w:ascii="宋体" w:eastAsia="宋体" w:hAnsi="宋体" w:cs="宋体"/>
          <w:color w:val="0000FF"/>
          <w:sz w:val="28"/>
          <w:szCs w:val="28"/>
        </w:rPr>
      </w:pPr>
      <w:r w:rsidRPr="00AA1087">
        <w:rPr>
          <w:rFonts w:ascii="宋体" w:eastAsia="宋体" w:hAnsi="宋体" w:cs="宋体" w:hint="eastAsia"/>
          <w:color w:val="0000FF"/>
          <w:sz w:val="28"/>
          <w:szCs w:val="28"/>
        </w:rPr>
        <w:t>（一）建立合规风险管理机制的必要性</w:t>
      </w:r>
    </w:p>
    <w:p w14:paraId="5EA12BBC" w14:textId="325D8E03" w:rsidR="003E2623" w:rsidRPr="003E2623" w:rsidRDefault="003E262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3E2623">
        <w:rPr>
          <w:rFonts w:ascii="宋体" w:eastAsia="宋体" w:hAnsi="宋体" w:cs="宋体" w:hint="eastAsia"/>
          <w:sz w:val="28"/>
          <w:szCs w:val="28"/>
        </w:rPr>
        <w:t>1、合规风险管理很重要，未来将更重要</w:t>
      </w:r>
    </w:p>
    <w:p w14:paraId="4A1DE002" w14:textId="37EA11F9" w:rsidR="003E2623" w:rsidRPr="003E2623" w:rsidRDefault="003E262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3E2623">
        <w:rPr>
          <w:rFonts w:ascii="宋体" w:eastAsia="宋体" w:hAnsi="宋体" w:cs="宋体"/>
          <w:sz w:val="28"/>
          <w:szCs w:val="28"/>
        </w:rPr>
        <w:t>2</w:t>
      </w:r>
      <w:r w:rsidRPr="003E2623">
        <w:rPr>
          <w:rFonts w:ascii="宋体" w:eastAsia="宋体" w:hAnsi="宋体" w:cs="宋体" w:hint="eastAsia"/>
          <w:sz w:val="28"/>
          <w:szCs w:val="28"/>
        </w:rPr>
        <w:t>、中兴事件凸显合规管理的重要性</w:t>
      </w:r>
    </w:p>
    <w:p w14:paraId="29C04A09" w14:textId="5F8BC76C" w:rsidR="003E2623" w:rsidRPr="003E2623" w:rsidRDefault="003E262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3E2623">
        <w:rPr>
          <w:rFonts w:ascii="宋体" w:eastAsia="宋体" w:hAnsi="宋体" w:cs="宋体" w:hint="eastAsia"/>
          <w:sz w:val="28"/>
          <w:szCs w:val="28"/>
        </w:rPr>
        <w:t>3、</w:t>
      </w:r>
      <w:r w:rsidR="00B30102">
        <w:rPr>
          <w:rFonts w:ascii="宋体" w:eastAsia="宋体" w:hAnsi="宋体" w:cs="宋体" w:hint="eastAsia"/>
          <w:sz w:val="28"/>
          <w:szCs w:val="28"/>
        </w:rPr>
        <w:t>商业银行</w:t>
      </w:r>
      <w:r>
        <w:rPr>
          <w:rFonts w:ascii="宋体" w:eastAsia="宋体" w:hAnsi="宋体" w:cs="宋体" w:hint="eastAsia"/>
          <w:sz w:val="28"/>
          <w:szCs w:val="28"/>
        </w:rPr>
        <w:t>发生</w:t>
      </w:r>
      <w:r w:rsidRPr="003E2623">
        <w:rPr>
          <w:rFonts w:ascii="宋体" w:eastAsia="宋体" w:hAnsi="宋体" w:cs="宋体" w:hint="eastAsia"/>
          <w:sz w:val="28"/>
          <w:szCs w:val="28"/>
        </w:rPr>
        <w:t>的</w:t>
      </w:r>
      <w:r>
        <w:rPr>
          <w:rFonts w:ascii="宋体" w:eastAsia="宋体" w:hAnsi="宋体" w:cs="宋体" w:hint="eastAsia"/>
          <w:sz w:val="28"/>
          <w:szCs w:val="28"/>
        </w:rPr>
        <w:t>很多</w:t>
      </w:r>
      <w:r w:rsidRPr="003E2623">
        <w:rPr>
          <w:rFonts w:ascii="宋体" w:eastAsia="宋体" w:hAnsi="宋体" w:cs="宋体" w:hint="eastAsia"/>
          <w:sz w:val="28"/>
          <w:szCs w:val="28"/>
        </w:rPr>
        <w:t>风险</w:t>
      </w:r>
      <w:r>
        <w:rPr>
          <w:rFonts w:ascii="宋体" w:eastAsia="宋体" w:hAnsi="宋体" w:cs="宋体" w:hint="eastAsia"/>
          <w:sz w:val="28"/>
          <w:szCs w:val="28"/>
        </w:rPr>
        <w:t>均</w:t>
      </w:r>
      <w:r w:rsidRPr="003E2623">
        <w:rPr>
          <w:rFonts w:ascii="宋体" w:eastAsia="宋体" w:hAnsi="宋体" w:cs="宋体" w:hint="eastAsia"/>
          <w:sz w:val="28"/>
          <w:szCs w:val="28"/>
        </w:rPr>
        <w:t>与合规管理不到位有关</w:t>
      </w:r>
    </w:p>
    <w:p w14:paraId="5E82CBE6" w14:textId="518B0DE7" w:rsidR="00324542" w:rsidRPr="00AA1087" w:rsidRDefault="00324542" w:rsidP="00457293">
      <w:pPr>
        <w:spacing w:line="360" w:lineRule="auto"/>
        <w:rPr>
          <w:rFonts w:ascii="宋体" w:eastAsia="宋体" w:hAnsi="宋体" w:cs="宋体"/>
          <w:color w:val="0000FF"/>
          <w:sz w:val="28"/>
          <w:szCs w:val="28"/>
        </w:rPr>
      </w:pPr>
      <w:r w:rsidRPr="00AA1087">
        <w:rPr>
          <w:rFonts w:ascii="宋体" w:eastAsia="宋体" w:hAnsi="宋体" w:cs="宋体" w:hint="eastAsia"/>
          <w:color w:val="0000FF"/>
          <w:sz w:val="28"/>
          <w:szCs w:val="28"/>
        </w:rPr>
        <w:t>（二）构建合规风险管理机制的有效途径</w:t>
      </w:r>
    </w:p>
    <w:p w14:paraId="01056B49" w14:textId="27FDD661" w:rsidR="00324542" w:rsidRPr="00324542" w:rsidRDefault="00324542" w:rsidP="0032454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324542">
        <w:rPr>
          <w:rFonts w:ascii="宋体" w:eastAsia="宋体" w:hAnsi="宋体" w:cs="宋体" w:hint="eastAsia"/>
          <w:sz w:val="28"/>
          <w:szCs w:val="28"/>
        </w:rPr>
        <w:t>1、树立主动合规意识，克服被动合规心理</w:t>
      </w:r>
    </w:p>
    <w:p w14:paraId="31ECD474" w14:textId="0025E699" w:rsidR="00324542" w:rsidRPr="00324542" w:rsidRDefault="00324542" w:rsidP="0032454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324542">
        <w:rPr>
          <w:rFonts w:ascii="宋体" w:eastAsia="宋体" w:hAnsi="宋体" w:cs="宋体" w:hint="eastAsia"/>
          <w:sz w:val="28"/>
          <w:szCs w:val="28"/>
        </w:rPr>
        <w:t>2、制定合规政策，组建合规部门</w:t>
      </w:r>
    </w:p>
    <w:p w14:paraId="659F3B55" w14:textId="719339D9" w:rsidR="00324542" w:rsidRPr="00324542" w:rsidRDefault="00324542" w:rsidP="0032454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324542">
        <w:rPr>
          <w:rFonts w:ascii="宋体" w:eastAsia="宋体" w:hAnsi="宋体" w:cs="宋体" w:hint="eastAsia"/>
          <w:sz w:val="28"/>
          <w:szCs w:val="28"/>
        </w:rPr>
        <w:t>3、建立举报监督机制</w:t>
      </w:r>
    </w:p>
    <w:p w14:paraId="28B419E0" w14:textId="1D9E2413" w:rsidR="00324542" w:rsidRPr="00324542" w:rsidRDefault="00324542" w:rsidP="0032454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324542">
        <w:rPr>
          <w:rFonts w:ascii="宋体" w:eastAsia="宋体" w:hAnsi="宋体" w:cs="宋体" w:hint="eastAsia"/>
          <w:sz w:val="28"/>
          <w:szCs w:val="28"/>
        </w:rPr>
        <w:t>4、建立风险评估机制</w:t>
      </w:r>
    </w:p>
    <w:p w14:paraId="205172BB" w14:textId="1FCB326F" w:rsidR="00324542" w:rsidRPr="00324542" w:rsidRDefault="00324542" w:rsidP="0032454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324542">
        <w:rPr>
          <w:rFonts w:ascii="宋体" w:eastAsia="宋体" w:hAnsi="宋体" w:cs="宋体" w:hint="eastAsia"/>
          <w:sz w:val="28"/>
          <w:szCs w:val="28"/>
        </w:rPr>
        <w:t>5、将合规风险管理机制建立在“流程银行”基础上</w:t>
      </w:r>
    </w:p>
    <w:p w14:paraId="735FB1B2" w14:textId="77777777" w:rsidR="000C4689" w:rsidRDefault="000C4689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05854ADC" w14:textId="496C96B8" w:rsidR="00457293" w:rsidRPr="00A21D92" w:rsidRDefault="00B16AC0" w:rsidP="00457293">
      <w:pPr>
        <w:spacing w:line="360" w:lineRule="auto"/>
        <w:rPr>
          <w:rFonts w:ascii="宋体" w:hAnsi="宋体" w:cs="宋体"/>
          <w:b/>
          <w:bCs/>
          <w:color w:val="0000FF"/>
          <w:sz w:val="28"/>
          <w:szCs w:val="28"/>
        </w:rPr>
      </w:pPr>
      <w:r>
        <w:rPr>
          <w:rFonts w:ascii="宋体" w:hAnsi="宋体" w:cs="宋体" w:hint="eastAsia"/>
          <w:b/>
          <w:bCs/>
          <w:color w:val="0000FF"/>
          <w:sz w:val="28"/>
          <w:szCs w:val="28"/>
        </w:rPr>
        <w:t>十</w:t>
      </w:r>
      <w:r w:rsidR="00457293" w:rsidRPr="00A21D92">
        <w:rPr>
          <w:rFonts w:ascii="宋体" w:hAnsi="宋体" w:cs="宋体" w:hint="eastAsia"/>
          <w:b/>
          <w:bCs/>
          <w:color w:val="0000FF"/>
          <w:sz w:val="28"/>
          <w:szCs w:val="28"/>
        </w:rPr>
        <w:t>、夯实实力，转危为机：</w:t>
      </w:r>
      <w:r>
        <w:rPr>
          <w:rFonts w:ascii="宋体" w:hAnsi="宋体" w:cs="宋体" w:hint="eastAsia"/>
          <w:b/>
          <w:bCs/>
          <w:color w:val="0000FF"/>
          <w:sz w:val="28"/>
          <w:szCs w:val="28"/>
        </w:rPr>
        <w:t>商业银行</w:t>
      </w:r>
      <w:r w:rsidR="00457293" w:rsidRPr="00A21D92">
        <w:rPr>
          <w:rFonts w:ascii="宋体" w:hAnsi="宋体" w:cs="宋体" w:hint="eastAsia"/>
          <w:b/>
          <w:bCs/>
          <w:color w:val="0000FF"/>
          <w:sz w:val="28"/>
          <w:szCs w:val="28"/>
        </w:rPr>
        <w:t>要以新思维面对</w:t>
      </w:r>
      <w:r w:rsidR="00AA1087" w:rsidRPr="00A21D92">
        <w:rPr>
          <w:rFonts w:ascii="宋体" w:hAnsi="宋体" w:cs="宋体" w:hint="eastAsia"/>
          <w:b/>
          <w:bCs/>
          <w:color w:val="0000FF"/>
          <w:sz w:val="28"/>
          <w:szCs w:val="28"/>
        </w:rPr>
        <w:t>未来</w:t>
      </w:r>
      <w:r w:rsidR="00457293" w:rsidRPr="00A21D92">
        <w:rPr>
          <w:rFonts w:ascii="宋体" w:hAnsi="宋体" w:cs="宋体" w:hint="eastAsia"/>
          <w:b/>
          <w:bCs/>
          <w:color w:val="0000FF"/>
          <w:sz w:val="28"/>
          <w:szCs w:val="28"/>
        </w:rPr>
        <w:t>挑战</w:t>
      </w:r>
    </w:p>
    <w:p w14:paraId="65959AE2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1、有所为，有所不为，有所作为</w:t>
      </w:r>
    </w:p>
    <w:p w14:paraId="3763BC73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2、要做到：安心、静心、信心</w:t>
      </w:r>
    </w:p>
    <w:p w14:paraId="08415448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3、精准识变、科学应变、主动求变</w:t>
      </w:r>
    </w:p>
    <w:p w14:paraId="4D4B1317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4、再审视、再谋划、再提升</w:t>
      </w:r>
    </w:p>
    <w:p w14:paraId="54283764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5、深耕细作、比拼内功</w:t>
      </w:r>
    </w:p>
    <w:p w14:paraId="25E1CF98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6、提高风险管理能力，提升资本管理精细化水平</w:t>
      </w:r>
    </w:p>
    <w:p w14:paraId="62E5D302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7、培养自身的卓越运营能力，以管理风险和不确定性</w:t>
      </w:r>
    </w:p>
    <w:p w14:paraId="25DCD6EF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8、打造敏捷灵活的业务版图</w:t>
      </w:r>
    </w:p>
    <w:p w14:paraId="242E552F" w14:textId="1E4CCC3F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9、转“危”为“机”：对抗疫情寒冬的“四步曲”</w:t>
      </w:r>
    </w:p>
    <w:p w14:paraId="2086B50E" w14:textId="77777777" w:rsidR="00457293" w:rsidRDefault="00457293" w:rsidP="00457293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10、未雨绸缪：做好新冠疫情持续影响下的预案</w:t>
      </w:r>
    </w:p>
    <w:p w14:paraId="0ADB0E37" w14:textId="77777777" w:rsidR="00807B7F" w:rsidRPr="00DE7597" w:rsidRDefault="00807B7F" w:rsidP="00C55517">
      <w:pPr>
        <w:spacing w:line="360" w:lineRule="auto"/>
        <w:rPr>
          <w:sz w:val="24"/>
          <w:szCs w:val="24"/>
        </w:rPr>
      </w:pPr>
    </w:p>
    <w:sectPr w:rsidR="00807B7F" w:rsidRPr="00DE759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B1067A" w14:textId="77777777" w:rsidR="009D5783" w:rsidRDefault="009D5783" w:rsidP="0063499D">
      <w:r>
        <w:separator/>
      </w:r>
    </w:p>
  </w:endnote>
  <w:endnote w:type="continuationSeparator" w:id="0">
    <w:p w14:paraId="1CD882C7" w14:textId="77777777" w:rsidR="009D5783" w:rsidRDefault="009D5783" w:rsidP="00634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11131010"/>
      <w:docPartObj>
        <w:docPartGallery w:val="Page Numbers (Bottom of Page)"/>
        <w:docPartUnique/>
      </w:docPartObj>
    </w:sdtPr>
    <w:sdtEndPr/>
    <w:sdtContent>
      <w:p w14:paraId="4DFF15BD" w14:textId="4FA201F7" w:rsidR="0019258E" w:rsidRDefault="0019258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9E6ED01" w14:textId="77777777" w:rsidR="0019258E" w:rsidRDefault="0019258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892825" w14:textId="77777777" w:rsidR="009D5783" w:rsidRDefault="009D5783" w:rsidP="0063499D">
      <w:r>
        <w:separator/>
      </w:r>
    </w:p>
  </w:footnote>
  <w:footnote w:type="continuationSeparator" w:id="0">
    <w:p w14:paraId="7FCB2922" w14:textId="77777777" w:rsidR="009D5783" w:rsidRDefault="009D5783" w:rsidP="006349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759"/>
    <w:rsid w:val="000236BB"/>
    <w:rsid w:val="00044B72"/>
    <w:rsid w:val="0005625A"/>
    <w:rsid w:val="00056F7C"/>
    <w:rsid w:val="0006197D"/>
    <w:rsid w:val="000974CB"/>
    <w:rsid w:val="000C4689"/>
    <w:rsid w:val="000E336D"/>
    <w:rsid w:val="00135DD4"/>
    <w:rsid w:val="00174AF5"/>
    <w:rsid w:val="0019258E"/>
    <w:rsid w:val="001C6842"/>
    <w:rsid w:val="001F3E70"/>
    <w:rsid w:val="00252AA8"/>
    <w:rsid w:val="0029300D"/>
    <w:rsid w:val="002A6C5F"/>
    <w:rsid w:val="002A7DF2"/>
    <w:rsid w:val="002D2D65"/>
    <w:rsid w:val="00314977"/>
    <w:rsid w:val="00324542"/>
    <w:rsid w:val="003377E8"/>
    <w:rsid w:val="00346256"/>
    <w:rsid w:val="003476EF"/>
    <w:rsid w:val="003557BC"/>
    <w:rsid w:val="00386C17"/>
    <w:rsid w:val="003A168D"/>
    <w:rsid w:val="003A7823"/>
    <w:rsid w:val="003B5780"/>
    <w:rsid w:val="003B7195"/>
    <w:rsid w:val="003C3313"/>
    <w:rsid w:val="003E2623"/>
    <w:rsid w:val="003E3620"/>
    <w:rsid w:val="0041299F"/>
    <w:rsid w:val="00430514"/>
    <w:rsid w:val="00457293"/>
    <w:rsid w:val="004B492F"/>
    <w:rsid w:val="004F7037"/>
    <w:rsid w:val="00502853"/>
    <w:rsid w:val="0052139E"/>
    <w:rsid w:val="00531DEC"/>
    <w:rsid w:val="00540E69"/>
    <w:rsid w:val="0054538A"/>
    <w:rsid w:val="005471CB"/>
    <w:rsid w:val="00554A0C"/>
    <w:rsid w:val="005800E7"/>
    <w:rsid w:val="005952CC"/>
    <w:rsid w:val="005957CB"/>
    <w:rsid w:val="005B54DA"/>
    <w:rsid w:val="005C7EC1"/>
    <w:rsid w:val="005D2F0B"/>
    <w:rsid w:val="00604637"/>
    <w:rsid w:val="0063499D"/>
    <w:rsid w:val="006553B7"/>
    <w:rsid w:val="00693B6F"/>
    <w:rsid w:val="00693E82"/>
    <w:rsid w:val="006950E2"/>
    <w:rsid w:val="006A331B"/>
    <w:rsid w:val="006F5D55"/>
    <w:rsid w:val="00740CD1"/>
    <w:rsid w:val="00775A3B"/>
    <w:rsid w:val="007F5E52"/>
    <w:rsid w:val="00801413"/>
    <w:rsid w:val="00807B7F"/>
    <w:rsid w:val="00831D7F"/>
    <w:rsid w:val="008C0476"/>
    <w:rsid w:val="00902756"/>
    <w:rsid w:val="0091337D"/>
    <w:rsid w:val="0095084B"/>
    <w:rsid w:val="00960050"/>
    <w:rsid w:val="009766D4"/>
    <w:rsid w:val="009D5783"/>
    <w:rsid w:val="009D60FB"/>
    <w:rsid w:val="00A04F0E"/>
    <w:rsid w:val="00A13F02"/>
    <w:rsid w:val="00A20316"/>
    <w:rsid w:val="00A21D92"/>
    <w:rsid w:val="00A2418B"/>
    <w:rsid w:val="00A267C3"/>
    <w:rsid w:val="00A71DE4"/>
    <w:rsid w:val="00A74759"/>
    <w:rsid w:val="00A85D1C"/>
    <w:rsid w:val="00AA1087"/>
    <w:rsid w:val="00AD0158"/>
    <w:rsid w:val="00AE3C7B"/>
    <w:rsid w:val="00B16AC0"/>
    <w:rsid w:val="00B24C93"/>
    <w:rsid w:val="00B30102"/>
    <w:rsid w:val="00BA33C9"/>
    <w:rsid w:val="00BB4CEA"/>
    <w:rsid w:val="00BB7CC1"/>
    <w:rsid w:val="00BF31CE"/>
    <w:rsid w:val="00C06D6D"/>
    <w:rsid w:val="00C2246B"/>
    <w:rsid w:val="00C33244"/>
    <w:rsid w:val="00C55517"/>
    <w:rsid w:val="00C62811"/>
    <w:rsid w:val="00CF1154"/>
    <w:rsid w:val="00CF2A5C"/>
    <w:rsid w:val="00D05107"/>
    <w:rsid w:val="00D23254"/>
    <w:rsid w:val="00D266BA"/>
    <w:rsid w:val="00D816FD"/>
    <w:rsid w:val="00D93F4F"/>
    <w:rsid w:val="00D959E1"/>
    <w:rsid w:val="00DC6354"/>
    <w:rsid w:val="00DE6610"/>
    <w:rsid w:val="00DE7597"/>
    <w:rsid w:val="00DF5807"/>
    <w:rsid w:val="00E41168"/>
    <w:rsid w:val="00EC09C2"/>
    <w:rsid w:val="00EC1414"/>
    <w:rsid w:val="00EC47AA"/>
    <w:rsid w:val="00EE1DFD"/>
    <w:rsid w:val="00EE73C0"/>
    <w:rsid w:val="00F05127"/>
    <w:rsid w:val="00F46F73"/>
    <w:rsid w:val="00F61C33"/>
    <w:rsid w:val="00F76007"/>
    <w:rsid w:val="00F91975"/>
    <w:rsid w:val="00FD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49989E"/>
  <w15:chartTrackingRefBased/>
  <w15:docId w15:val="{9B1849C8-9A20-4E96-8628-B2A9F4A1B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7B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4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49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4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499D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DE75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DE7597"/>
    <w:rPr>
      <w:color w:val="0000FF"/>
      <w:u w:val="single"/>
    </w:rPr>
  </w:style>
  <w:style w:type="character" w:styleId="a9">
    <w:name w:val="Strong"/>
    <w:basedOn w:val="a0"/>
    <w:uiPriority w:val="22"/>
    <w:qFormat/>
    <w:rsid w:val="00807B7F"/>
    <w:rPr>
      <w:b/>
      <w:bCs/>
    </w:rPr>
  </w:style>
  <w:style w:type="character" w:customStyle="1" w:styleId="20">
    <w:name w:val="标题 2 字符"/>
    <w:basedOn w:val="a0"/>
    <w:link w:val="2"/>
    <w:uiPriority w:val="9"/>
    <w:semiHidden/>
    <w:rsid w:val="00807B7F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Emphasis"/>
    <w:basedOn w:val="a0"/>
    <w:uiPriority w:val="20"/>
    <w:qFormat/>
    <w:rsid w:val="006950E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4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723595-5FF7-4ABC-B033-0732D5A65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767</TotalTime>
  <Pages>11</Pages>
  <Words>577</Words>
  <Characters>3289</Characters>
  <Application>Microsoft Office Word</Application>
  <DocSecurity>0</DocSecurity>
  <Lines>27</Lines>
  <Paragraphs>7</Paragraphs>
  <ScaleCrop>false</ScaleCrop>
  <Company/>
  <LinksUpToDate>false</LinksUpToDate>
  <CharactersWithSpaces>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chuanbao wang</dc:creator>
  <cp:keywords/>
  <dc:description/>
  <cp:lastModifiedBy>chuanbao wang</cp:lastModifiedBy>
  <cp:revision>119</cp:revision>
  <dcterms:created xsi:type="dcterms:W3CDTF">2020-06-25T02:56:00Z</dcterms:created>
  <dcterms:modified xsi:type="dcterms:W3CDTF">2021-04-11T12:52:00Z</dcterms:modified>
</cp:coreProperties>
</file>