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30"/>
          <w:szCs w:val="30"/>
          <w:lang w:val="en-US" w:eastAsia="zh-CN"/>
        </w:rPr>
        <w:t>宏观经济形势、2020经济前景预判与政府应对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提纲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王传宝</w:t>
      </w:r>
    </w:p>
    <w:p>
      <w:pPr>
        <w:adjustRightInd w:val="0"/>
        <w:snapToGrid w:val="0"/>
        <w:spacing w:line="360" w:lineRule="auto"/>
        <w:ind w:firstLine="480" w:firstLineChars="200"/>
        <w:jc w:val="center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时长：0.5-2天。可根据客户要求调整课纲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培训目标</w:t>
      </w:r>
      <w:r>
        <w:rPr>
          <w:rFonts w:hint="eastAsia" w:ascii="宋体" w:hAnsi="宋体"/>
          <w:sz w:val="24"/>
          <w:lang w:val="en-US" w:eastAsia="zh-CN"/>
        </w:rPr>
        <w:t>：熟悉世界经济走势和我国经济中长期趋势，才能正确判断和看待当前经济形势，进而判断政府在未来如何抉择。讲座“有趣、有理、有用”，图文并茂，学员可以直观感受经济发展趋势。理论与实际相结合，学员可以在知其所以然的基础上，进而知道未来的必然。帮助学员及时了解中国宏观经济发展的现状和趋势，初步掌握宏观经济分析的理论与工具，并能够与学员的业务实践结合起来加以分析和运用，更好地助推工作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时长：0.5-2天。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0000FF"/>
          <w:sz w:val="24"/>
          <w:lang w:val="en-US" w:eastAsia="zh-CN"/>
        </w:rPr>
      </w:pPr>
      <w:r>
        <w:rPr>
          <w:rFonts w:hint="eastAsia" w:ascii="宋体" w:hAnsi="宋体"/>
          <w:color w:val="0000FF"/>
          <w:sz w:val="24"/>
          <w:lang w:val="en-US" w:eastAsia="zh-CN"/>
        </w:rPr>
        <w:t>以题目为中心设计课程内容，课纲逻辑脉络清晰，罗列听众最感兴趣的内容，用逻辑主线将“珍珠”串起来，提供“自助餐式菜单”，可根据客户培训需要和时间要求，调整课纲。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jc w:val="center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课程提纲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一、世界经济新平庸与世界经济周期波动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1、世界经济新平庸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——世界经济复苏格局预测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——随时可能发生的新金融危机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2、世界经济周期与新工业革命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——全球长波周期划分（康得拉季耶夫周期）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——工业革命、技术变革与城市化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3、美国降息 /加息为何搅动世界经济局势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4、全球负利率的影响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5、特朗普冲击与全球大变局初显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——白宫公布特朗普税改计划纲要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6、“灰犀牛”与全球大变局初显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——警惕“灰犀牛”式大概率危机的到来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——全球大变局初显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7、中美贸易战的冲击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——中美贸易战爆发的原因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——特朗普自传《做交易的艺术》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——中美贸易战的进程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——中美贸易战的现实和可能影响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——中美贸易磋商取得第一阶段成果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——中美贸易战的三种可能结果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——中国的应对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二、中国经济中长期发展趋势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1、宏观经济分析的基本框架：总需求与总供给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2、经济增长的决定要素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3、需求三架马车分析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（1）消费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——经济增长与消费结构升级的机制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——发展阶段与消费需求结构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——进一步刺激内需不易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（2）投资：民间投资告急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——投资效率越来越低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（3）出口：进出口增速回落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4、供给侧分析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（1）人口问题：未富先老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（2）资源环境问题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（3）科技创新问题：对创新的重要性怎么强调都不过分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 xml:space="preserve">5、十九大报告新理念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6、五大发展理念引领中国深刻变革 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7、经济增长的三大动力来源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——城镇化没有完成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——中西部地区的后发优势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——消费结构升级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/>
          <w:sz w:val="24"/>
          <w:lang w:val="en-US" w:eastAsia="zh-CN"/>
        </w:rPr>
        <w:t>8、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近年中国出现的几个重要拐点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9、中国经济面临的结构性挑战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10、中国经济将现“四大分化”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11、中国经济新体系与新时代中国经济新信号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/>
          <w:bCs/>
          <w:sz w:val="24"/>
          <w:lang w:val="en-US" w:eastAsia="zh-CN"/>
        </w:rPr>
        <w:t>12、对我国未来经济增长的基本判断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bookmarkStart w:id="0" w:name="_GoBack"/>
      <w:bookmarkEnd w:id="0"/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三、中国经济新旧动能转换下实体经济步履维艰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1、什么是经济新常态？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2、如何判断经济态势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</w:t>
      </w: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中国经济新旧动能转换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lang w:val="en-US" w:eastAsia="zh-CN"/>
        </w:rPr>
        <w:t>4、</w:t>
      </w:r>
      <w:r>
        <w:rPr>
          <w:rFonts w:hint="eastAsia" w:ascii="宋体" w:hAnsi="宋体"/>
          <w:sz w:val="24"/>
          <w:lang w:val="en-US" w:eastAsia="zh-CN"/>
        </w:rPr>
        <w:t>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——经济L型走势：1978年-2020年中国GDP增长速度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——中国工业增长速度下滑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——资金脱实向虚：实体经济步履维艰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——资本外逃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——外储减少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——当前企业面临六大问题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——当前企业面临的五大危机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——企业倒闭潮的四种推动力量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5、企业应对之道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——清楚企业商业模式和构架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——不同类型商业企业的经营特点和升级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——转型的痛苦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——企业在经济转型期生存发展策略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——重塑企业家精神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6、房地产、汇率、股市等热点问题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——房地产虚火 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——迷失的房价：高房价杀灭创富梦想（日本的自杀森林）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——诡谲的人民币汇率：蒙代尔不可能三角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——生病的股市：个人理性与集体非理性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7、扭转经济下行靠什么：转型升级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——变与不变：转型升级的第一要义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——全球价值链与产业转型升级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8、互联网+、工业4.0与“中国制造2025”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五、发展新动能经济对新要素、新主体、新制度、新市场、新政府、新环境的要求及建议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1、培育新要素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——技术、人才、信息、融资、资源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2、培育新主体：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——培育有竞争力的六大创新型主体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——包括创新型企业、创新型个人、创新型区域、创新型科研院所和高校、创新型国家平台、创新型政府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3、建立新制度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——推进基础性关键性改革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——大力推进十个方面的改革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4、培育新市场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——通过促进传统五大需求“吃穿用住行”升级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——培育新五大需求“学乐康安美”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发展新动能经济对新政府、新环境的要求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十九大报告提出：宏观调控有度（含案例分析）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塑造新环境：软环境、硬环境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6、发展新动能经济可以开展的新工程、新产业建议：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（1）创新生态的架构；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（2）实施新工程：创业者培育工程、企业家激励工程、企业助长工程、产业集群倡导工程、产业转型升级工程、产业品牌塑造工程、政府服务改善工程；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（3）培育新产业。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六、新旧动能接续转换的认识误区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1、背景：经济运行和发展远未完成新旧动能转换；正确理解新旧动能接续转换，更多依靠新动能发展经济。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2、避免新旧动能接续转换的认识误区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（1）在新动能没有完全起来前，不能完全否定旧动能的作用；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（2）不能将大规模投资等旧动能当成新动能；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（3）不能仅看到新动能的局部表象，比如将“四新经济”（新技术、新产业、新业态、新模式）理解为新动能全部，没有认识到新制度、新市场、新主体才是新动能的深层内容；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（4）没有认识到新动能的本质是效率，旧动能强调高速粗放发展，新动能则强调集约高效高质发展；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（5）培育壮大新动能是一个过程，不能拔苗助长地追求新动能。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七、“中国制造2025”成功的关键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1、绿色发展和绿色低碳制造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2、创新驱动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3、高端引领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4、智能转型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——结合信息产业迅猛发展的形势，推动智能制造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——推动制造业与互联网融合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5、强化基础（支撑）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——回归基础，重视基础制造技术，巩固基础支撑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6、政府引导，市场主导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——千万不要走盲目发展、重复建设的老路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auto"/>
        <w:outlineLvl w:val="9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——要针对企业的实情，让市场来决定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八、当前宏观经济形势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1、客观判断经济发展趋势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2、当前宏观经济形势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——克强指数看经济冷暖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——PMI不容乐观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——从PPI、CPI看通胀/通缩隐忧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——资产荒转为资金荒刚开始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3、中共中央政治局会议和中央经济工作会议对经济形势的判断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九、2020经济前景预判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1、增长率、消费、投资、进出口、就业、赤字、基建、房地产、资本市场等总体判断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2、谨防发生系统性金融风险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3、2020年经济发展的新风险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4、2020年经济发展的新机遇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5、2020年是攻坚和攻关之年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6、2020年是市场加快出清之年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7、2020年是加快培育新动能之年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8、2020年中国经济需要警惕六大风险点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9、中央经济工作会议精神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十、某地政府应对策略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1、新常态下地方发展经济今后拼什么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2、进一步营造良好的营商环境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——六大硬环境、四大软环境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3、思考：某地经济发展需要拼什么？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——环境？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——资源？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——技术？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——人才？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——市场？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——制度？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——战略？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——开放？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——…………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4、案例：浙江新昌创新发展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5、打造：区域增长极：“特色工业园/新城/高新区”打造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6、思考：新旧动能转换背景下，某地应该做什么、怎么做，走出一条创新之路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（1）把方向打基础：提出新时代战略定位；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（2）以前列为目标：建设新引擎与新高地；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（3）以问题为导向：破解高质量发展难题；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（4）以双轮作驱动：构建现代化产业体系；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（5）以创新为抓手，树立高质量发展新典范。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 xml:space="preserve"> 7、打造特色产业增长极，推进多元发展多极支撑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——“推动经济高质量发展，要把重点放在推动产业结构转型升级上，把实体经济做实做强做优。”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——解决方式方法问题，扬长补短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——解决工作重点问题，多点发力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——产业定位步骤建议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——产业定位原则建议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——升级主导产业/传统产业升级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——打造先导产业/新兴特色产业培育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——以互联网+为抓手，打造多极新兴产业业态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8、打通特色与特长的“二脉”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长风破浪会有时，直挂云帆济沧海！</w:t>
      </w:r>
    </w:p>
    <w:p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bCs/>
          <w:color w:val="0000FF"/>
          <w:sz w:val="24"/>
          <w:lang w:val="en-US" w:eastAsia="zh-CN"/>
        </w:rPr>
      </w:pPr>
      <w:r>
        <w:rPr>
          <w:rFonts w:hint="eastAsia" w:ascii="宋体" w:hAnsi="宋体"/>
          <w:b/>
          <w:bCs/>
          <w:color w:val="0000FF"/>
          <w:sz w:val="24"/>
          <w:lang w:val="en-US" w:eastAsia="zh-CN"/>
        </w:rPr>
        <w:t>祝大家事业顺利，身体健康！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F46F37"/>
    <w:multiLevelType w:val="singleLevel"/>
    <w:tmpl w:val="76F46F37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E4A0B"/>
    <w:rsid w:val="0B226C28"/>
    <w:rsid w:val="0E6855C3"/>
    <w:rsid w:val="0EF07C3C"/>
    <w:rsid w:val="14803403"/>
    <w:rsid w:val="192C3BAD"/>
    <w:rsid w:val="24680B68"/>
    <w:rsid w:val="347E4A0B"/>
    <w:rsid w:val="38AA610C"/>
    <w:rsid w:val="3D4F21CF"/>
    <w:rsid w:val="56171FFE"/>
    <w:rsid w:val="609A20EC"/>
    <w:rsid w:val="6371507B"/>
    <w:rsid w:val="691645E1"/>
    <w:rsid w:val="6D535020"/>
    <w:rsid w:val="7687715F"/>
    <w:rsid w:val="79D642E2"/>
    <w:rsid w:val="7A8E503A"/>
    <w:rsid w:val="7ACB4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2018-10-26T07:35:00Z</dcterms:created>
  <dc:creator>Wang</dc:creator>
  <cp:lastModifiedBy>Administrator</cp:lastModifiedBy>
  <dcterms:modified xsi:type="dcterms:W3CDTF">2020-05-18T14:26:22Z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