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国际国内经济形势分析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提纲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王传宝教授</w:t>
      </w:r>
      <w:bookmarkStart w:id="0" w:name="_GoBack"/>
      <w:bookmarkEnd w:id="0"/>
    </w:p>
    <w:p>
      <w:pPr>
        <w:spacing w:line="360" w:lineRule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时长：0.5-2天。可以根据会议主办方要求，增加或者减少讲课内容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培训目标</w:t>
      </w:r>
      <w:r>
        <w:rPr>
          <w:rFonts w:hint="eastAsia" w:ascii="宋体" w:hAnsi="宋体"/>
          <w:sz w:val="24"/>
          <w:lang w:val="en-US" w:eastAsia="zh-CN"/>
        </w:rPr>
        <w:t>：熟悉国际经济走势，正确判断和看待当前经济形势，进而判断地区/政府/行业/企业/个人在未来如何抉择。讲座“有趣、有理、有用”，图文并茂，学员可以直观感受经济热点问题、国际经济形势、国内经济形势和发展趋势。理论与实际相结合，学员可以在知其所以然的基础上，进而知道未来的必然。帮助学员及时了解国际经济形势、国内经济形势的现状和趋势，初步掌握宏观经济分析的理论与工具，并能够与学员的业务实践结合起来加以分析和运用，更好地助推工作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讲座提纲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一、</w:t>
      </w:r>
      <w:r>
        <w:rPr>
          <w:rFonts w:hint="eastAsia"/>
          <w:sz w:val="28"/>
          <w:szCs w:val="28"/>
        </w:rPr>
        <w:t>世界经济周期与长期</w:t>
      </w:r>
      <w:r>
        <w:rPr>
          <w:rFonts w:hint="eastAsia"/>
          <w:sz w:val="28"/>
          <w:szCs w:val="28"/>
          <w:lang w:eastAsia="zh-CN"/>
        </w:rPr>
        <w:t>趋势</w:t>
      </w:r>
    </w:p>
    <w:p>
      <w:pPr>
        <w:spacing w:line="360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二、世界经济的几个热点</w:t>
      </w:r>
      <w:r>
        <w:rPr>
          <w:rFonts w:hint="eastAsia"/>
          <w:sz w:val="28"/>
          <w:szCs w:val="28"/>
          <w:lang w:eastAsia="zh-CN"/>
        </w:rPr>
        <w:t>问题</w:t>
      </w:r>
    </w:p>
    <w:p>
      <w:pPr>
        <w:spacing w:line="36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——美国加息、逆全球化、中美贸易战……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三、世界经济</w:t>
      </w:r>
      <w:r>
        <w:rPr>
          <w:rFonts w:hint="eastAsia"/>
          <w:sz w:val="28"/>
          <w:szCs w:val="28"/>
          <w:lang w:eastAsia="zh-CN"/>
        </w:rPr>
        <w:t>形势</w:t>
      </w:r>
      <w:r>
        <w:rPr>
          <w:rFonts w:hint="eastAsia"/>
          <w:sz w:val="28"/>
          <w:szCs w:val="28"/>
        </w:rPr>
        <w:t>对中国</w:t>
      </w:r>
      <w:r>
        <w:rPr>
          <w:rFonts w:hint="eastAsia"/>
          <w:sz w:val="28"/>
          <w:szCs w:val="28"/>
          <w:lang w:eastAsia="zh-CN"/>
        </w:rPr>
        <w:t>经济</w:t>
      </w:r>
      <w:r>
        <w:rPr>
          <w:rFonts w:hint="eastAsia"/>
          <w:sz w:val="28"/>
          <w:szCs w:val="28"/>
        </w:rPr>
        <w:t>的影响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四、中国经济的几个热点问题</w:t>
      </w:r>
    </w:p>
    <w:p>
      <w:pPr>
        <w:spacing w:line="360" w:lineRule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——消费、投资、出口、住房、股市、汇率……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五、从</w:t>
      </w:r>
      <w:r>
        <w:rPr>
          <w:rFonts w:hint="eastAsia"/>
          <w:sz w:val="28"/>
          <w:szCs w:val="28"/>
        </w:rPr>
        <w:t>几个</w:t>
      </w:r>
      <w:r>
        <w:rPr>
          <w:rFonts w:hint="eastAsia"/>
          <w:sz w:val="28"/>
          <w:szCs w:val="28"/>
          <w:lang w:eastAsia="zh-CN"/>
        </w:rPr>
        <w:t>宏观经济</w:t>
      </w:r>
      <w:r>
        <w:rPr>
          <w:rFonts w:hint="eastAsia"/>
          <w:sz w:val="28"/>
          <w:szCs w:val="28"/>
        </w:rPr>
        <w:t>指数看当前我国宏观经济形势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六</w:t>
      </w:r>
      <w:r>
        <w:rPr>
          <w:rFonts w:hint="eastAsia"/>
          <w:sz w:val="28"/>
          <w:szCs w:val="28"/>
        </w:rPr>
        <w:t>、中国</w:t>
      </w:r>
      <w:r>
        <w:rPr>
          <w:rFonts w:hint="eastAsia"/>
          <w:sz w:val="28"/>
          <w:szCs w:val="28"/>
          <w:lang w:eastAsia="zh-CN"/>
        </w:rPr>
        <w:t>当前</w:t>
      </w:r>
      <w:r>
        <w:rPr>
          <w:rFonts w:hint="eastAsia"/>
          <w:sz w:val="28"/>
          <w:szCs w:val="28"/>
        </w:rPr>
        <w:t>及未来一段时间</w:t>
      </w:r>
      <w:r>
        <w:rPr>
          <w:rFonts w:hint="eastAsia"/>
          <w:sz w:val="28"/>
          <w:szCs w:val="28"/>
          <w:lang w:eastAsia="zh-CN"/>
        </w:rPr>
        <w:t>的</w:t>
      </w:r>
      <w:r>
        <w:rPr>
          <w:rFonts w:hint="eastAsia"/>
          <w:sz w:val="28"/>
          <w:szCs w:val="28"/>
        </w:rPr>
        <w:t>经济政策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七</w:t>
      </w:r>
      <w:r>
        <w:rPr>
          <w:rFonts w:hint="eastAsia"/>
          <w:sz w:val="28"/>
          <w:szCs w:val="28"/>
        </w:rPr>
        <w:t>、中国经济未来走向</w:t>
      </w: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八</w:t>
      </w:r>
      <w:r>
        <w:rPr>
          <w:rFonts w:hint="eastAsia"/>
          <w:sz w:val="28"/>
          <w:szCs w:val="28"/>
        </w:rPr>
        <w:t>、地区/</w:t>
      </w:r>
      <w:r>
        <w:rPr>
          <w:rFonts w:hint="eastAsia"/>
          <w:sz w:val="28"/>
          <w:szCs w:val="28"/>
          <w:lang w:eastAsia="zh-CN"/>
        </w:rPr>
        <w:t>政府</w:t>
      </w:r>
      <w:r>
        <w:rPr>
          <w:rFonts w:hint="eastAsia"/>
          <w:sz w:val="28"/>
          <w:szCs w:val="28"/>
          <w:lang w:val="en-US" w:eastAsia="zh-CN"/>
        </w:rPr>
        <w:t>/</w:t>
      </w:r>
      <w:r>
        <w:rPr>
          <w:rFonts w:hint="eastAsia"/>
          <w:sz w:val="28"/>
          <w:szCs w:val="28"/>
        </w:rPr>
        <w:t>行业/企业/个人如何把握机遇，应对挑战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B6688"/>
    <w:rsid w:val="0A7B6688"/>
    <w:rsid w:val="1578741D"/>
    <w:rsid w:val="1F131E16"/>
    <w:rsid w:val="2601747C"/>
    <w:rsid w:val="26BA1821"/>
    <w:rsid w:val="2BA027C8"/>
    <w:rsid w:val="41FB2280"/>
    <w:rsid w:val="67B05518"/>
    <w:rsid w:val="6AC560C6"/>
    <w:rsid w:val="6BFB3DD0"/>
    <w:rsid w:val="6FA537D4"/>
    <w:rsid w:val="74C80692"/>
    <w:rsid w:val="7FCC6A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2018-07-25T03:27:00Z</dcterms:created>
  <dc:creator>Wang</dc:creator>
  <cp:lastModifiedBy>Wang</cp:lastModifiedBy>
  <dcterms:modified xsi:type="dcterms:W3CDTF">2018-07-27T01:10:06Z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