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宏观经济形势、政策变化与建筑行业（企业）的应对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提纲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 教授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时长：1天。可根据客户要求调整课纲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解读当前我国宏观经济形势和最新基建、房地产政策变化，通过研判世界经济新周期与中国经济新常态、中国经济长期发展趋势，解读金融风险，预测19大后中国经济走向，解读我国建筑行业、房地产市场发展走向和建筑企业、房地产企业应对，帮助建筑企业和房地产企业决策，更好地助推工作。讲座“有趣、有理、有用”，图文并茂，通俗易懂。理论与实际相结合，学员可以在知其所以然的基础上，进而知道未来的必然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bookmarkStart w:id="0" w:name="_GoBack"/>
    </w:p>
    <w:p>
      <w:pPr>
        <w:adjustRightInd w:val="0"/>
        <w:snapToGrid w:val="0"/>
        <w:spacing w:line="360" w:lineRule="auto"/>
        <w:ind w:firstLine="482" w:firstLineChars="200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讲座提纲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一、新周期：世界经济新周期是中国建筑行业和房地产市场的大环境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1、世界随时可能发生的新金融危机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2、世界经济周期与新工业革命</w:t>
      </w:r>
    </w:p>
    <w:bookmarkEnd w:id="0"/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——康德拉季耶夫周期与科技革命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——人生发财靠康波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3、美国加息搅动世界经济局势，提高建筑企业、房地产企业资金成本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4、美联储缩表：全球资金回流美国，影响建筑企业、房地产企业融资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5、特朗普冲贸易战，影响基建投资、房地产投资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6、“灰犀牛”与全球大变局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二、新常态：中国经济新常态表明中国基建行业、房地产市场进入新常态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1、经济新常态表明旧动能增长乏力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2、如何判断经济态势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——跟着领袖看态势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——根本在于素养和态度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——我国古典四大文学名著中的管理密码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lang w:val="en-US" w:eastAsia="zh-CN"/>
        </w:rPr>
        <w:t>3、</w:t>
      </w:r>
      <w:r>
        <w:rPr>
          <w:rFonts w:hint="eastAsia" w:ascii="宋体" w:hAnsi="宋体"/>
          <w:sz w:val="24"/>
          <w:lang w:val="en-US" w:eastAsia="zh-CN"/>
        </w:rPr>
        <w:t>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——经济L型走势：1978年-2017年中国GDP增长速度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——中国工业增长速度下滑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——资金脱实向虚：实体经济步履维艰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——外资出逃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——外储减少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——当前企业面临六大问题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——当前企业面临的五大危机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——企业倒闭潮的四种推动力量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4、企业在经济转型期生存发展策略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——紧紧抓住自己的特色优势不放松，避免盲目多元化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——重大投资谨慎决策，待探底后进行大投资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——竭力降低各种成本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——重视内外部合作，抱团求生存，分工协作求发展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——未雨绸缪，寻求新的增长点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三、新背景：中国经济长期发展趋势下中国基建和房地产发展的新宏观背景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1、宏观经济分析的基本框架：总需求与总供给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2、需求三架马车分析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（1）消费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——消费结构升级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——经济增长与消费结构升级的机制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——发展阶段与消费需求结构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——进一步刺激内需不易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（2）投资：民间投资告急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（3）出口：进出口增速回落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3、供给侧分析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（1）人口问题：未富先老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（2）资源环境问题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（3）科技创新问题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4、城镇化没有完成，粤港澳大湾区建设等区域一体化加速，基建和房地产市场需求大量存在，基建投资和房地产投资将继续发挥作用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5、中西部地区的后发优势，中西部基建和房地产市场前景广阔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6、消费结构升级，广大中产阶层购房需求增加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7、我国未来经济持续增长支撑房地产需求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8、我国未来经济持续增长需要基建提供助力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四、新形势：当前我国宏观经济形势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1、客观判断经济发展趋势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2、当前宏观经济形势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——克强指数看经济冷暖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——PMI不容乐观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——从PPI、CPI看通胀/通缩隐忧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——资产荒转为资金荒刚开始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3、中共中央政治局会议和中央经济工作会议对经济形势的判断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4、增长率、消费、投资、进出口、就业、赤字、基建、房地产、资本市场等总体判断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5、谨防发生系统性金融风险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6、2019年中国经济需要警惕六大风险点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FF"/>
          <w:sz w:val="24"/>
          <w:lang w:val="en-US" w:eastAsia="zh-CN"/>
        </w:rPr>
      </w:pPr>
      <w:r>
        <w:rPr>
          <w:rFonts w:hint="eastAsia" w:ascii="宋体" w:hAnsi="宋体"/>
          <w:color w:val="0000FF"/>
          <w:sz w:val="24"/>
          <w:lang w:val="en-US" w:eastAsia="zh-CN"/>
        </w:rPr>
        <w:t>第五部分，客户推介会，不讲。地产公司培训，可讲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五、新风险：金融新周期与金融风险将影响建筑行业和房地产市场健康发展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1、十九大报告指出，要“健全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"https://www.minshengwang.com/caijing/599334.html"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金融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监管体系，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"https://www.minshengwang.com/sannong/587142.html"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守住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不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"https://www.minshengwang.com/junshi/592673.html"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发生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"https://www.minshengwang.com/caijing/635905.html"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系统性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"https://www.minshengwang.com/caijing/599334.html"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金融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"https://www.minshengwang.com/shehui/588430.html"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风险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的</w:t>
      </w:r>
      <w:r>
        <w:rPr>
          <w:rFonts w:hint="eastAsia" w:ascii="宋体" w:hAnsi="宋体"/>
          <w:sz w:val="24"/>
          <w:lang w:val="en-US" w:eastAsia="zh-CN"/>
        </w:rPr>
        <w:fldChar w:fldCharType="begin"/>
      </w:r>
      <w:r>
        <w:rPr>
          <w:rFonts w:hint="eastAsia" w:ascii="宋体" w:hAnsi="宋体"/>
          <w:sz w:val="24"/>
          <w:lang w:val="en-US" w:eastAsia="zh-CN"/>
        </w:rPr>
        <w:instrText xml:space="preserve"> HYPERLINK "https://www.minshengwang.com/yulebagua/yule/607526.html" </w:instrText>
      </w:r>
      <w:r>
        <w:rPr>
          <w:rFonts w:hint="eastAsia" w:ascii="宋体" w:hAnsi="宋体"/>
          <w:sz w:val="24"/>
          <w:lang w:val="en-US" w:eastAsia="zh-CN"/>
        </w:rPr>
        <w:fldChar w:fldCharType="separate"/>
      </w:r>
      <w:r>
        <w:rPr>
          <w:rFonts w:hint="eastAsia" w:ascii="宋体" w:hAnsi="宋体"/>
          <w:sz w:val="24"/>
          <w:lang w:val="en-US" w:eastAsia="zh-CN"/>
        </w:rPr>
        <w:t>底线</w:t>
      </w:r>
      <w:r>
        <w:rPr>
          <w:rFonts w:hint="eastAsia" w:ascii="宋体" w:hAnsi="宋体"/>
          <w:sz w:val="24"/>
          <w:lang w:val="en-US" w:eastAsia="zh-CN"/>
        </w:rPr>
        <w:fldChar w:fldCharType="end"/>
      </w:r>
      <w:r>
        <w:rPr>
          <w:rFonts w:hint="eastAsia" w:ascii="宋体" w:hAnsi="宋体"/>
          <w:sz w:val="24"/>
          <w:lang w:val="en-US" w:eastAsia="zh-CN"/>
        </w:rPr>
        <w:t>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2、金融新周期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3、全球债务飙升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4、警惕区域性金融风险蔓延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5、地方政府债务风险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6、企业债务风险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——案例：辽宁、山东企业债务危机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——案例：浙江慈溪建行不良率飙升的教训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——案例：</w:t>
      </w:r>
      <w:r>
        <w:rPr>
          <w:rFonts w:hint="default" w:ascii="宋体" w:hAnsi="宋体"/>
          <w:sz w:val="24"/>
          <w:lang w:val="en-US" w:eastAsia="zh-CN"/>
        </w:rPr>
        <w:t>无锡银行</w:t>
      </w:r>
      <w:r>
        <w:rPr>
          <w:rFonts w:hint="eastAsia" w:ascii="宋体" w:hAnsi="宋体"/>
          <w:sz w:val="24"/>
          <w:lang w:val="en-US" w:eastAsia="zh-CN"/>
        </w:rPr>
        <w:t>：</w:t>
      </w:r>
      <w:r>
        <w:rPr>
          <w:rFonts w:hint="default" w:ascii="宋体" w:hAnsi="宋体"/>
          <w:sz w:val="24"/>
          <w:lang w:val="en-US" w:eastAsia="zh-CN"/>
        </w:rPr>
        <w:t>农商行盲目上市扩张的失败样本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7、部分中小银行面临破产清算威胁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8、资本管制：诡谲的人民币汇率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9、生病的股市：个人理性与集体非理性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10、投资理财的困惑：钱往何处去？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11、百姓发现：只有房地产投资最稳妥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12、建筑企业和房地产企业资金成本提升，融资越来越难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六、新预测：19大后中国经济走向预示建筑行业和房地产市场平稳发展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1、ZONGSHUJI：中国经济长期向好的前景是光明的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2、19大后中国经济走向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3、中央经济工作会议精神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4、我国长期向好支撑基建和房地产需求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5、基建和房地产市场健康发展是政府、百姓的共同愿望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——基础设施建设是经济发展的支撑条件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——朱镕基：房地产拉动了一百多个产业发展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——地方财政压力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——百姓财富保值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七、新预测：我国建筑行业和房地产市场未来发展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1、城镇化没有完成，粤港澳大湾区建设等区域一体化加速，基建和房地产市场需求大量存在，基建投资和房地产投资将继续发挥作用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2、中西部地区的后发优势，中西部基建和房地产市场前景广阔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3、消费结构升级，广大中产阶层购房需求增加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4、我国未来经济持续增长支撑基建和房地产需求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5、十九大提出，用“三大变革”推动中国经济“高质量发展”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——质量变革。未来是城市竞争，房子质量竞争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——2013年城市家庭户均1套房，中国房地产市场出现拐点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——每次限购，房地产企业都会受到影响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</w:t>
      </w:r>
      <w:r>
        <w:rPr>
          <w:rFonts w:hint="default" w:ascii="宋体" w:hAnsi="宋体"/>
          <w:sz w:val="24"/>
          <w:lang w:val="en-US" w:eastAsia="zh-CN"/>
        </w:rPr>
        <w:t>十九大</w:t>
      </w:r>
      <w:r>
        <w:rPr>
          <w:rFonts w:hint="eastAsia" w:ascii="宋体" w:hAnsi="宋体"/>
          <w:sz w:val="24"/>
          <w:lang w:val="en-US" w:eastAsia="zh-CN"/>
        </w:rPr>
        <w:t>提出</w:t>
      </w:r>
      <w:r>
        <w:rPr>
          <w:rFonts w:hint="default" w:ascii="宋体" w:hAnsi="宋体"/>
          <w:sz w:val="24"/>
          <w:lang w:val="en-US" w:eastAsia="zh-CN"/>
        </w:rPr>
        <w:t>，“高速增长要转向高品质增长”</w:t>
      </w:r>
      <w:r>
        <w:rPr>
          <w:rFonts w:hint="eastAsia" w:ascii="宋体" w:hAnsi="宋体"/>
          <w:sz w:val="24"/>
          <w:lang w:val="en-US" w:eastAsia="zh-CN"/>
        </w:rPr>
        <w:t>。</w:t>
      </w:r>
      <w:r>
        <w:rPr>
          <w:rFonts w:hint="default" w:ascii="宋体" w:hAnsi="宋体"/>
          <w:sz w:val="24"/>
          <w:lang w:val="en-US" w:eastAsia="zh-CN"/>
        </w:rPr>
        <w:t>提高</w:t>
      </w:r>
      <w:r>
        <w:rPr>
          <w:rFonts w:hint="eastAsia" w:ascii="宋体" w:hAnsi="宋体"/>
          <w:sz w:val="24"/>
          <w:lang w:val="en-US" w:eastAsia="zh-CN"/>
        </w:rPr>
        <w:t>住房</w:t>
      </w:r>
      <w:r>
        <w:rPr>
          <w:rFonts w:hint="default" w:ascii="宋体" w:hAnsi="宋体"/>
          <w:sz w:val="24"/>
          <w:lang w:val="en-US" w:eastAsia="zh-CN"/>
        </w:rPr>
        <w:t>品质</w:t>
      </w:r>
      <w:r>
        <w:rPr>
          <w:rFonts w:hint="eastAsia" w:ascii="宋体" w:hAnsi="宋体"/>
          <w:sz w:val="24"/>
          <w:lang w:val="en-US" w:eastAsia="zh-CN"/>
        </w:rPr>
        <w:t>是</w:t>
      </w:r>
      <w:r>
        <w:rPr>
          <w:rFonts w:hint="default" w:ascii="宋体" w:hAnsi="宋体"/>
          <w:sz w:val="24"/>
          <w:lang w:val="en-US" w:eastAsia="zh-CN"/>
        </w:rPr>
        <w:t>全国消费者的心声，要引起</w:t>
      </w:r>
      <w:r>
        <w:rPr>
          <w:rFonts w:hint="eastAsia" w:ascii="宋体" w:hAnsi="宋体"/>
          <w:sz w:val="24"/>
          <w:lang w:val="en-US" w:eastAsia="zh-CN"/>
        </w:rPr>
        <w:t>房地产企业</w:t>
      </w:r>
      <w:r>
        <w:rPr>
          <w:rFonts w:hint="default" w:ascii="宋体" w:hAnsi="宋体"/>
          <w:sz w:val="24"/>
          <w:lang w:val="en-US" w:eastAsia="zh-CN"/>
        </w:rPr>
        <w:t>的高度重视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6、十九大报告提出，房子是用来住的，不是用来炒的。预示房地产市场将平稳发展。不会大起大落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7、房价会涨还是跌？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——2017.5.12，人民日报发文：房价上涨是必然趋势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——论经济体量，中国和美国最为相像；论土地制度，中国又是香港式的；论人口结构，中国向日本靠拢。再加上调控，所以房价的问题很复杂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——房地产周期：长期看人口、中期看土地、短期看金融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8、人口老龄化加速影响房地产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——从人口结构上看，大概率上2030年是房地产和房价的转折点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9、土地制度政策变化影响房地产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——政府土地供给是放松还是收紧？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——政府将不再是居住用地唯一供应者、农村宅基地“三权分置”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——全国国土资源工作会议释放两大信号，呼应的是推动建立多主体供应、多渠道保障、租购并举的住房制度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10、短期金融收紧，影响百姓购买力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——货币增速放缓，国家实行宏观审慎货币政策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——加息、限贷等一系列手段，金融收紧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——居民负债大幅激增，但负债绝对值远低于美国、日本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——房地产企业借外债的大门被关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八、新政策：我国基建政策和房地产政策的变化和影响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1、基建政策变化和影响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——2018年10月31日，国务院办公厅下发国办发〔2018〕101号文《关于保持基础设施领域补短板力度的指导意见》，提出由于2018年以来基础设施投资增速回落较多，亟需聚焦基础设施领域突出短板。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——主要精神：加大基建补短板力度，融资平台、PPP、专项债、贷款保驾护航。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——2008年10月的基建托底，典型特征是“力度大”（4万亿资金注入）、“落地快”（在10月的常务会议上，就核准一批建设项目）。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2、房地产政策变化和影响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——自2016年四季度以来，全国超55个城市已发布各种相关房地产调控政策累计超160次，包括限购、限贷、限价、限售、限商，中国楼市进入“五限时代”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——2018年12月以后，部分地区放松限购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九、新应对：新政策下建筑企业和房地产企业的应对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1、建筑领域新资质标准的出台将使建筑业面临重新洗牌，建筑企业的发展趋势是“大而全”、“专而精”。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2、建筑企业应紧紧抓住PPP的发展机遇，提早介入综合管廊、海绵城市、特色小镇等新兴领域，大力发展装配式建筑，注重BIM技术（建筑信息化模型）的应用，全方位提升内部管理水平。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3、紧紧围绕产业政策导向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4、新形势下建筑企业如何融资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——建筑企业融资方法九大招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——新形势下建筑企业新融资模式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——发行绿色债券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5、房地产企业的应对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——做好自己的事情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——做好产品，造好房子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——未雨绸缪。系好安全带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——新形势下房地产企业如何融资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长风破浪会有时，直挂云帆济沧海！</w:t>
      </w:r>
    </w:p>
    <w:p>
      <w:pPr>
        <w:adjustRightInd w:val="0"/>
        <w:snapToGrid w:val="0"/>
        <w:spacing w:line="360" w:lineRule="auto"/>
        <w:ind w:firstLine="482" w:firstLineChars="200"/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祝大家事业顺利，身体健康！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22AAE"/>
    <w:rsid w:val="07466379"/>
    <w:rsid w:val="15831DA3"/>
    <w:rsid w:val="1997446F"/>
    <w:rsid w:val="2EA63927"/>
    <w:rsid w:val="3D822AAE"/>
    <w:rsid w:val="4CEA2BCF"/>
    <w:rsid w:val="56373A54"/>
    <w:rsid w:val="59E81E2F"/>
    <w:rsid w:val="6A274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2019-01-24T09:08:00Z</dcterms:created>
  <dc:creator>Wang</dc:creator>
  <cp:lastModifiedBy>Wang</cp:lastModifiedBy>
  <dcterms:modified xsi:type="dcterms:W3CDTF">2019-01-24T10:27:14Z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