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ind w:firstLine="1749" w:firstLineChars="396"/>
        <w:rPr>
          <w:rFonts w:hint="eastAsia" w:ascii="宋体" w:hAnsi="宋体"/>
          <w:i w:val="0"/>
          <w:color w:val="000080"/>
          <w:sz w:val="44"/>
          <w:szCs w:val="44"/>
        </w:rPr>
      </w:pPr>
      <w:r>
        <w:rPr>
          <w:rFonts w:hint="eastAsia" w:ascii="宋体" w:hAnsi="宋体"/>
          <w:i w:val="0"/>
          <w:color w:val="000080"/>
          <w:sz w:val="44"/>
          <w:szCs w:val="44"/>
        </w:rPr>
        <w:t>管理心理学/α管理</w:t>
      </w:r>
    </w:p>
    <w:p>
      <w:pPr>
        <w:pStyle w:val="7"/>
        <w:spacing w:line="440" w:lineRule="exact"/>
        <w:ind w:firstLine="357"/>
        <w:rPr>
          <w:rStyle w:val="8"/>
          <w:rFonts w:hint="eastAsia" w:ascii="Arial" w:hAnsi="Arial"/>
          <w:smallCaps w:val="0"/>
          <w:color w:val="auto"/>
          <w:sz w:val="21"/>
          <w:szCs w:val="21"/>
        </w:rPr>
      </w:pP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管理就是管人和管事</w:t>
      </w:r>
      <w:r>
        <w:rPr>
          <w:rStyle w:val="8"/>
          <w:rFonts w:ascii="Arial" w:hAnsi="Arial"/>
          <w:smallCaps w:val="0"/>
          <w:color w:val="auto"/>
          <w:sz w:val="21"/>
          <w:szCs w:val="21"/>
        </w:rPr>
        <w:t>。</w:t>
      </w: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 xml:space="preserve">而管人和管事应该先管那一个呢？从事管理工作者大多会异口同声说：“因为事由人为，管好人就能管好事！” </w:t>
      </w:r>
    </w:p>
    <w:p>
      <w:pPr>
        <w:pStyle w:val="7"/>
        <w:spacing w:line="440" w:lineRule="exact"/>
        <w:ind w:firstLine="357"/>
        <w:rPr>
          <w:rStyle w:val="8"/>
          <w:rFonts w:hint="eastAsia" w:ascii="Arial" w:hAnsi="Arial"/>
          <w:smallCaps w:val="0"/>
          <w:color w:val="auto"/>
          <w:sz w:val="21"/>
          <w:szCs w:val="21"/>
        </w:rPr>
      </w:pP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面对管理中管理事偏重在制度、方法、设备！而管人更多时候需要“良好的沟通”、“各人领导魅力”等，但是如果能用善用“心理学”，就能让人更愿意努力去执行！</w:t>
      </w:r>
    </w:p>
    <w:p>
      <w:pPr>
        <w:pStyle w:val="7"/>
        <w:spacing w:line="440" w:lineRule="exact"/>
        <w:ind w:firstLine="357"/>
        <w:rPr>
          <w:rStyle w:val="8"/>
          <w:rFonts w:hint="eastAsia" w:ascii="Arial" w:hAnsi="Arial"/>
          <w:smallCaps w:val="0"/>
          <w:color w:val="auto"/>
          <w:sz w:val="21"/>
          <w:szCs w:val="21"/>
        </w:rPr>
      </w:pP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心理学中人类脑波可以分为δ（2-4 Hz</w:t>
      </w:r>
      <w:r>
        <w:rPr>
          <w:rStyle w:val="8"/>
          <w:rFonts w:ascii="Arial" w:hAnsi="Arial"/>
          <w:smallCaps w:val="0"/>
          <w:color w:val="auto"/>
          <w:sz w:val="21"/>
          <w:szCs w:val="21"/>
        </w:rPr>
        <w:t>）</w:t>
      </w: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, ,θ（4-8 Hz</w:t>
      </w:r>
      <w:r>
        <w:rPr>
          <w:rStyle w:val="8"/>
          <w:rFonts w:ascii="Arial" w:hAnsi="Arial"/>
          <w:smallCaps w:val="0"/>
          <w:color w:val="auto"/>
          <w:sz w:val="21"/>
          <w:szCs w:val="21"/>
        </w:rPr>
        <w:t>）</w:t>
      </w: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, α（8-12 Hz</w:t>
      </w:r>
      <w:r>
        <w:rPr>
          <w:rStyle w:val="8"/>
          <w:rFonts w:ascii="Arial" w:hAnsi="Arial"/>
          <w:smallCaps w:val="0"/>
          <w:color w:val="auto"/>
          <w:sz w:val="21"/>
          <w:szCs w:val="21"/>
        </w:rPr>
        <w:t>）</w:t>
      </w: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, β（12-38 Hz</w:t>
      </w:r>
      <w:r>
        <w:rPr>
          <w:rStyle w:val="8"/>
          <w:rFonts w:ascii="Arial" w:hAnsi="Arial"/>
          <w:smallCaps w:val="0"/>
          <w:color w:val="auto"/>
          <w:sz w:val="21"/>
          <w:szCs w:val="21"/>
        </w:rPr>
        <w:t>）</w:t>
      </w: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, r（38 以上 Hz</w:t>
      </w:r>
      <w:r>
        <w:rPr>
          <w:rStyle w:val="8"/>
          <w:rFonts w:ascii="Arial" w:hAnsi="Arial"/>
          <w:smallCaps w:val="0"/>
          <w:color w:val="auto"/>
          <w:sz w:val="21"/>
          <w:szCs w:val="21"/>
        </w:rPr>
        <w:t>）</w:t>
      </w: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。当人清醒的时候，是处于β波状态，因为此状态频率较高，分析逻辑能力较强。但是人在α波状态下是最容易接受信息，执行命令。如果人在r 波状态下，亢奋/愤怒/生气/焦虑，此时便在r波下，谁也不能倾听他人的意见。</w:t>
      </w:r>
    </w:p>
    <w:p>
      <w:pPr>
        <w:pStyle w:val="7"/>
        <w:spacing w:line="440" w:lineRule="exact"/>
        <w:ind w:firstLine="357"/>
        <w:rPr>
          <w:rStyle w:val="8"/>
          <w:rFonts w:hint="eastAsia" w:ascii="Arial" w:hAnsi="Arial"/>
          <w:smallCaps w:val="0"/>
          <w:color w:val="auto"/>
          <w:sz w:val="21"/>
          <w:szCs w:val="21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457200</wp:posOffset>
                </wp:positionV>
                <wp:extent cx="5372100" cy="276225"/>
                <wp:effectExtent l="0" t="4445" r="0" b="508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4" name="直接连接符 4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学习效益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36pt;height:21.75pt;width:423pt;z-index:251659264;mso-width-relative:page;mso-height-relative:page;" coordorigin="1134,4464" coordsize="9840,555" o:gfxdata="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zqp7p70AAADa&#10;AAAADwAAAGRycy9kb3ducmV2LnhtbEWPQWvCQBSE74L/YXkFb81GESlpVg8Wq7kI2ork9sg+k9Ds&#10;2zS7mvjv3ULB4zAz3zDpajCNuFHnassKplEMgriwuuZSwffX5vUNhPPIGhvLpOBODlbL8SjFRNue&#10;D3Q7+lIECLsEFVTet4mUrqjIoItsSxy8i+0M+iC7UuoO+wA3jZzF8UIarDksVNjSuqLi53g1CvaG&#10;P7fz7PfU9NliezaXvFx/5EpNXqbxOwhPg3+G/9s7rWAOf1fCDZ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nu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m3CPWLsAAADa&#10;AAAADwAAAGRycy9kb3ducmV2LnhtbEWPW4vCMBSE3xf8D+EIvm2TqrtIbRQRBIV98LLg66E5tsXm&#10;pDSpl39vFoR9HGbmGyZfPmwjbtT52rGGNFEgiAtnai41/J42nzMQPiAbbByThid5WC4GHzlmxt35&#10;QLdjKEWEsM9QQxVCm0npi4os+sS1xNG7uM5iiLIrpenwHuG2kWOlvqXFmuNChS2tKyqux95q+Fnh&#10;rpVK7VNfH07nvp/uJm6q9WiYqjmIQI/wH363t0bDF/xd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CPWLsAAADa&#10;AAAADwAAAAAAAAABACAAAAAiAAAAZHJzL2Rvd25yZXYueG1sUEsBAhQAFAAAAAgAh07iQDMvBZ47&#10;AAAAOQAAABAAAAAAAAAAAQAgAAAACgEAAGRycy9zaGFwZXhtbC54bWxQSwUGAAAAAAYABgBbAQAA&#10;tA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学习效益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Style w:val="8"/>
          <w:rFonts w:hint="eastAsia" w:ascii="Arial" w:hAnsi="Arial"/>
          <w:smallCaps w:val="0"/>
          <w:color w:val="auto"/>
          <w:sz w:val="21"/>
          <w:szCs w:val="21"/>
        </w:rPr>
        <w:t>所以管理中，要能达到最好的效果，就是让对方在α波状态下接受信息，其执行效果是最好！</w:t>
      </w:r>
    </w:p>
    <w:p>
      <w:pPr>
        <w:spacing w:line="440" w:lineRule="exact"/>
        <w:rPr>
          <w:rFonts w:hint="eastAsia"/>
        </w:rPr>
      </w:pP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掌握人格特性</w:t>
      </w:r>
      <w:r>
        <w:rPr>
          <w:rFonts w:ascii="宋体" w:hAnsi="宋体"/>
          <w:smallCaps/>
          <w:color w:val="000000"/>
          <w:spacing w:val="20"/>
          <w:sz w:val="21"/>
          <w:szCs w:val="21"/>
        </w:rPr>
        <w:t>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利用人格特性分析达到知己知彼；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善用正面引导替代负面批评，提升工作效率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利用赞美，提升α波，增加工作效益；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通过神经语言学解读沟通者肢体语言的含义；</w:t>
      </w:r>
    </w:p>
    <w:p>
      <w:pPr>
        <w:widowControl w:val="0"/>
        <w:numPr>
          <w:ilvl w:val="0"/>
          <w:numId w:val="1"/>
        </w:numPr>
        <w:spacing w:line="440" w:lineRule="exact"/>
        <w:ind w:left="482" w:hanging="482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smallCaps/>
          <w:color w:val="000000"/>
          <w:spacing w:val="20"/>
          <w:sz w:val="21"/>
          <w:szCs w:val="21"/>
        </w:rPr>
        <w:t>提升α波</w:t>
      </w:r>
    </w:p>
    <w:p>
      <w:pPr>
        <w:widowControl w:val="0"/>
        <w:spacing w:line="440" w:lineRule="exact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  <w:bookmarkStart w:id="0" w:name="_GoBack"/>
      <w:r>
        <w:rPr>
          <w:rFonts w:hint="eastAsia" w:ascii="Arial" w:hAnsi="Arial"/>
          <w:smallCaps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27940</wp:posOffset>
                </wp:positionV>
                <wp:extent cx="5372100" cy="276225"/>
                <wp:effectExtent l="0" t="4445" r="0" b="50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课程大纲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2.2pt;height:21.75pt;width:423pt;z-index:251660288;mso-width-relative:page;mso-height-relative:page;" coordorigin="1134,4464" coordsize="9840,555" o:gfxdata="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GTluKLVAAAABQEAAA8AAAAAAAAAAQAgAAAA&#10;IgAAAGRycy9kb3ducmV2LnhtbFBLAQIUABQAAAAIAIdO4kBaY6qTKwMAAGwIAAAOAAAAAAAAAAEA&#10;IAAAACQBAABkcnMvZTJvRG9jLnhtbFBLBQYAAAAABgAGAFkBAADB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课程大纲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p>
      <w:pPr>
        <w:widowControl w:val="0"/>
        <w:spacing w:line="440" w:lineRule="exact"/>
        <w:rPr>
          <w:rFonts w:hint="eastAsia" w:ascii="宋体" w:hAnsi="宋体"/>
          <w:smallCaps/>
          <w:color w:val="000000"/>
          <w:spacing w:val="20"/>
          <w:sz w:val="21"/>
          <w:szCs w:val="21"/>
        </w:rPr>
      </w:pPr>
    </w:p>
    <w:p>
      <w:pPr>
        <w:adjustRightInd w:val="0"/>
        <w:snapToGrid w:val="0"/>
        <w:spacing w:before="120" w:beforeLines="50" w:line="440" w:lineRule="exact"/>
        <w:rPr>
          <w:rFonts w:ascii="宋体" w:hAnsi="宋体"/>
          <w:b/>
          <w:bCs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adjustRightInd w:val="0"/>
        <w:snapToGrid w:val="0"/>
        <w:spacing w:before="120" w:beforeLines="50" w:line="440" w:lineRule="exact"/>
        <w:rPr>
          <w:rFonts w:hint="eastAsia" w:ascii="宋体" w:hAnsi="宋体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第一讲</w:t>
      </w:r>
      <w:r>
        <w:rPr>
          <w:rFonts w:hint="eastAsia" w:ascii="宋体" w:hAnsi="宋体"/>
          <w:b/>
          <w:bCs/>
          <w:sz w:val="21"/>
          <w:szCs w:val="21"/>
        </w:rPr>
        <w:tab/>
      </w:r>
      <w:r>
        <w:rPr>
          <w:rFonts w:hint="eastAsia" w:ascii="宋体" w:hAnsi="宋体"/>
          <w:b/>
          <w:bCs/>
          <w:sz w:val="21"/>
          <w:szCs w:val="21"/>
        </w:rPr>
        <w:t>认识自我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人格树测试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了解自我人格特性：情感性、逻辑性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了解人格形成的原因</w:t>
      </w:r>
    </w:p>
    <w:p>
      <w:pPr>
        <w:adjustRightInd w:val="0"/>
        <w:snapToGrid w:val="0"/>
        <w:spacing w:before="120" w:beforeLines="50" w:line="440" w:lineRule="exact"/>
        <w:rPr>
          <w:rFonts w:hint="eastAsia" w:ascii="宋体" w:hAnsi="宋体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第</w:t>
      </w:r>
      <w:r>
        <w:rPr>
          <w:rFonts w:hint="eastAsia" w:ascii="宋体" w:hAnsi="宋体"/>
          <w:b/>
          <w:bCs/>
          <w:sz w:val="21"/>
          <w:szCs w:val="21"/>
        </w:rPr>
        <w:t>二</w:t>
      </w:r>
      <w:r>
        <w:rPr>
          <w:rFonts w:ascii="宋体" w:hAnsi="宋体"/>
          <w:b/>
          <w:bCs/>
          <w:sz w:val="21"/>
          <w:szCs w:val="21"/>
        </w:rPr>
        <w:t xml:space="preserve">讲 </w:t>
      </w:r>
      <w:r>
        <w:rPr>
          <w:rFonts w:hint="eastAsia" w:ascii="宋体" w:hAnsi="宋体"/>
          <w:b/>
          <w:bCs/>
          <w:sz w:val="21"/>
          <w:szCs w:val="21"/>
        </w:rPr>
        <w:t xml:space="preserve">脑波与沟通效果 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α</w:t>
      </w:r>
      <w:r>
        <w:rPr>
          <w:rFonts w:hint="eastAsia" w:ascii="宋体" w:hAnsi="宋体"/>
          <w:sz w:val="21"/>
          <w:szCs w:val="21"/>
        </w:rPr>
        <w:t xml:space="preserve"> 波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β</w:t>
      </w:r>
      <w:r>
        <w:rPr>
          <w:rFonts w:hint="eastAsia" w:ascii="宋体" w:hAnsi="宋体"/>
          <w:sz w:val="21"/>
          <w:szCs w:val="21"/>
        </w:rPr>
        <w:t>波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r</w:t>
      </w:r>
      <w:r>
        <w:rPr>
          <w:rFonts w:hint="eastAsia" w:ascii="宋体" w:hAnsi="宋体"/>
          <w:sz w:val="21"/>
          <w:szCs w:val="21"/>
        </w:rPr>
        <w:t xml:space="preserve"> 波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θ</w:t>
      </w:r>
      <w:r>
        <w:rPr>
          <w:rFonts w:hint="eastAsia" w:ascii="宋体" w:hAnsi="宋体"/>
          <w:sz w:val="21"/>
          <w:szCs w:val="21"/>
        </w:rPr>
        <w:t>波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δ</w:t>
      </w:r>
      <w:r>
        <w:rPr>
          <w:rFonts w:hint="eastAsia" w:ascii="宋体" w:hAnsi="宋体"/>
          <w:sz w:val="21"/>
          <w:szCs w:val="21"/>
        </w:rPr>
        <w:t>波</w:t>
      </w:r>
    </w:p>
    <w:p>
      <w:pPr>
        <w:adjustRightInd w:val="0"/>
        <w:snapToGrid w:val="0"/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第</w:t>
      </w:r>
      <w:r>
        <w:rPr>
          <w:rFonts w:hint="eastAsia" w:ascii="宋体" w:hAnsi="宋体"/>
          <w:b/>
          <w:bCs/>
          <w:sz w:val="21"/>
          <w:szCs w:val="21"/>
        </w:rPr>
        <w:t>三</w:t>
      </w:r>
      <w:r>
        <w:rPr>
          <w:rFonts w:ascii="宋体" w:hAnsi="宋体"/>
          <w:b/>
          <w:bCs/>
          <w:sz w:val="21"/>
          <w:szCs w:val="21"/>
        </w:rPr>
        <w:t xml:space="preserve">讲 </w:t>
      </w:r>
      <w:r>
        <w:rPr>
          <w:rFonts w:hint="eastAsia" w:ascii="宋体" w:hAnsi="宋体"/>
          <w:b/>
          <w:bCs/>
          <w:sz w:val="21"/>
          <w:szCs w:val="21"/>
        </w:rPr>
        <w:t xml:space="preserve">创造 </w:t>
      </w:r>
      <w:r>
        <w:rPr>
          <w:rFonts w:hint="eastAsia" w:ascii="宋体" w:hAnsi="宋体"/>
          <w:b/>
          <w:sz w:val="21"/>
          <w:szCs w:val="21"/>
        </w:rPr>
        <w:t>α 效果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创造信任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了解对方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认同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适当的赞美</w:t>
      </w:r>
    </w:p>
    <w:p>
      <w:pPr>
        <w:adjustRightInd w:val="0"/>
        <w:snapToGrid w:val="0"/>
        <w:spacing w:line="44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第</w:t>
      </w:r>
      <w:r>
        <w:rPr>
          <w:rFonts w:hint="eastAsia" w:ascii="宋体" w:hAnsi="宋体"/>
          <w:b/>
          <w:bCs/>
          <w:sz w:val="21"/>
          <w:szCs w:val="21"/>
        </w:rPr>
        <w:t>四</w:t>
      </w:r>
      <w:r>
        <w:rPr>
          <w:rFonts w:ascii="宋体" w:hAnsi="宋体"/>
          <w:b/>
          <w:bCs/>
          <w:sz w:val="21"/>
          <w:szCs w:val="21"/>
        </w:rPr>
        <w:t xml:space="preserve">讲 </w:t>
      </w:r>
      <w:r>
        <w:rPr>
          <w:rFonts w:hint="eastAsia" w:ascii="宋体" w:hAnsi="宋体"/>
          <w:b/>
          <w:bCs/>
          <w:sz w:val="21"/>
          <w:szCs w:val="21"/>
        </w:rPr>
        <w:t xml:space="preserve"> </w:t>
      </w:r>
      <w:r>
        <w:rPr>
          <w:rFonts w:hint="eastAsia" w:ascii="宋体" w:hAnsi="宋体"/>
          <w:b/>
          <w:sz w:val="21"/>
          <w:szCs w:val="21"/>
        </w:rPr>
        <w:t>α 沟通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认同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心锚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引导技巧</w:t>
      </w:r>
    </w:p>
    <w:p>
      <w:pPr>
        <w:widowControl w:val="0"/>
        <w:numPr>
          <w:ilvl w:val="1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情境问题</w:t>
      </w:r>
    </w:p>
    <w:p>
      <w:pPr>
        <w:widowControl w:val="0"/>
        <w:numPr>
          <w:ilvl w:val="1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探究问题</w:t>
      </w:r>
    </w:p>
    <w:p>
      <w:pPr>
        <w:widowControl w:val="0"/>
        <w:numPr>
          <w:ilvl w:val="1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暗示问题</w:t>
      </w:r>
    </w:p>
    <w:p>
      <w:pPr>
        <w:widowControl w:val="0"/>
        <w:numPr>
          <w:ilvl w:val="1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解决问题</w:t>
      </w:r>
    </w:p>
    <w:p>
      <w:pPr>
        <w:adjustRightInd w:val="0"/>
        <w:snapToGrid w:val="0"/>
        <w:spacing w:line="440" w:lineRule="exact"/>
        <w:rPr>
          <w:rFonts w:hint="eastAsia" w:ascii="宋体" w:hAnsi="宋体"/>
          <w:sz w:val="21"/>
          <w:szCs w:val="21"/>
        </w:rPr>
      </w:pPr>
    </w:p>
    <w:p>
      <w:pPr>
        <w:adjustRightInd w:val="0"/>
        <w:snapToGrid w:val="0"/>
        <w:spacing w:before="120" w:beforeLines="50" w:line="440" w:lineRule="exact"/>
        <w:rPr>
          <w:rFonts w:hint="eastAsia" w:ascii="宋体" w:hAnsi="宋体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第</w:t>
      </w:r>
      <w:r>
        <w:rPr>
          <w:rFonts w:hint="eastAsia" w:ascii="宋体" w:hAnsi="宋体"/>
          <w:b/>
          <w:bCs/>
          <w:sz w:val="21"/>
          <w:szCs w:val="21"/>
        </w:rPr>
        <w:t>五</w:t>
      </w:r>
      <w:r>
        <w:rPr>
          <w:rFonts w:ascii="宋体" w:hAnsi="宋体"/>
          <w:b/>
          <w:bCs/>
          <w:sz w:val="21"/>
          <w:szCs w:val="21"/>
        </w:rPr>
        <w:t>讲 肢体</w:t>
      </w:r>
      <w:r>
        <w:rPr>
          <w:rFonts w:hint="eastAsia" w:ascii="宋体" w:hAnsi="宋体"/>
          <w:b/>
          <w:bCs/>
          <w:sz w:val="21"/>
          <w:szCs w:val="21"/>
        </w:rPr>
        <w:t>行为心理学 （</w:t>
      </w:r>
      <w:r>
        <w:rPr>
          <w:rFonts w:ascii="宋体" w:hAnsi="宋体"/>
          <w:b/>
          <w:bCs/>
          <w:sz w:val="21"/>
          <w:szCs w:val="21"/>
        </w:rPr>
        <w:t>肢体语言</w:t>
      </w:r>
      <w:r>
        <w:rPr>
          <w:rFonts w:hint="eastAsia" w:ascii="宋体" w:hAnsi="宋体"/>
          <w:b/>
          <w:bCs/>
          <w:sz w:val="21"/>
          <w:szCs w:val="21"/>
        </w:rPr>
        <w:t>分析与运用）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</w:t>
      </w:r>
      <w:r>
        <w:rPr>
          <w:rFonts w:ascii="宋体" w:hAnsi="宋体"/>
          <w:sz w:val="21"/>
          <w:szCs w:val="21"/>
        </w:rPr>
        <w:t>肢体语言</w:t>
      </w:r>
      <w:r>
        <w:rPr>
          <w:rFonts w:hint="eastAsia" w:ascii="宋体" w:hAnsi="宋体"/>
          <w:sz w:val="21"/>
          <w:szCs w:val="21"/>
        </w:rPr>
        <w:t>含义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有效利用肢体语言</w:t>
      </w:r>
      <w:r>
        <w:rPr>
          <w:rFonts w:hint="eastAsia" w:ascii="宋体" w:hAnsi="宋体"/>
          <w:sz w:val="21"/>
          <w:szCs w:val="21"/>
        </w:rPr>
        <w:t>含义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说话语气及音色的运用</w:t>
      </w:r>
    </w:p>
    <w:p>
      <w:pPr>
        <w:adjustRightInd w:val="0"/>
        <w:snapToGrid w:val="0"/>
        <w:spacing w:before="120" w:beforeLines="50" w:line="440" w:lineRule="exact"/>
        <w:rPr>
          <w:rFonts w:hint="eastAsia" w:ascii="宋体" w:hAnsi="宋体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第</w:t>
      </w:r>
      <w:r>
        <w:rPr>
          <w:rFonts w:hint="eastAsia" w:ascii="宋体" w:hAnsi="宋体"/>
          <w:b/>
          <w:bCs/>
          <w:sz w:val="21"/>
          <w:szCs w:val="21"/>
        </w:rPr>
        <w:t>六</w:t>
      </w:r>
      <w:r>
        <w:rPr>
          <w:rFonts w:ascii="宋体" w:hAnsi="宋体"/>
          <w:b/>
          <w:bCs/>
          <w:sz w:val="21"/>
          <w:szCs w:val="21"/>
        </w:rPr>
        <w:t xml:space="preserve">讲 </w:t>
      </w:r>
      <w:r>
        <w:rPr>
          <w:rFonts w:hint="eastAsia" w:ascii="宋体" w:hAnsi="宋体"/>
          <w:b/>
          <w:bCs/>
          <w:sz w:val="21"/>
          <w:szCs w:val="21"/>
        </w:rPr>
        <w:t>心理情绪与身体健康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认识身体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认识情绪与身体关系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运用观察疾病与伤痛了解对方心理</w:t>
      </w:r>
    </w:p>
    <w:p>
      <w:pPr>
        <w:adjustRightInd w:val="0"/>
        <w:snapToGrid w:val="0"/>
        <w:spacing w:before="120" w:beforeLines="50" w:line="440" w:lineRule="exact"/>
        <w:rPr>
          <w:rFonts w:hint="eastAsia" w:ascii="宋体" w:hAnsi="宋体"/>
          <w:b/>
          <w:bCs/>
          <w:sz w:val="21"/>
          <w:szCs w:val="21"/>
        </w:rPr>
      </w:pPr>
      <w:r>
        <w:rPr>
          <w:rFonts w:ascii="宋体" w:hAnsi="宋体"/>
          <w:b/>
          <w:bCs/>
          <w:sz w:val="21"/>
          <w:szCs w:val="21"/>
        </w:rPr>
        <w:t>第</w:t>
      </w:r>
      <w:r>
        <w:rPr>
          <w:rFonts w:hint="eastAsia" w:ascii="宋体" w:hAnsi="宋体"/>
          <w:b/>
          <w:bCs/>
          <w:sz w:val="21"/>
          <w:szCs w:val="21"/>
        </w:rPr>
        <w:t>七</w:t>
      </w:r>
      <w:r>
        <w:rPr>
          <w:rFonts w:ascii="宋体" w:hAnsi="宋体"/>
          <w:b/>
          <w:bCs/>
          <w:sz w:val="21"/>
          <w:szCs w:val="21"/>
        </w:rPr>
        <w:t>讲 人格</w:t>
      </w:r>
      <w:r>
        <w:rPr>
          <w:rFonts w:hint="eastAsia" w:ascii="宋体" w:hAnsi="宋体"/>
          <w:b/>
          <w:bCs/>
          <w:sz w:val="21"/>
          <w:szCs w:val="21"/>
        </w:rPr>
        <w:t>特性与心锚管理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老虎</w:t>
      </w:r>
      <w:r>
        <w:rPr>
          <w:rFonts w:ascii="宋体" w:hAnsi="宋体"/>
          <w:sz w:val="21"/>
          <w:szCs w:val="21"/>
        </w:rPr>
        <w:t>型的特征和与</w:t>
      </w:r>
      <w:r>
        <w:rPr>
          <w:rFonts w:hint="eastAsia" w:ascii="宋体" w:hAnsi="宋体"/>
          <w:sz w:val="21"/>
          <w:szCs w:val="21"/>
        </w:rPr>
        <w:t>心锚管理</w:t>
      </w:r>
      <w:r>
        <w:rPr>
          <w:rFonts w:ascii="宋体" w:hAnsi="宋体"/>
          <w:sz w:val="21"/>
          <w:szCs w:val="21"/>
        </w:rPr>
        <w:t>技巧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孔雀</w:t>
      </w:r>
      <w:r>
        <w:rPr>
          <w:rFonts w:ascii="宋体" w:hAnsi="宋体"/>
          <w:sz w:val="21"/>
          <w:szCs w:val="21"/>
        </w:rPr>
        <w:t>型的特征和与</w:t>
      </w:r>
      <w:r>
        <w:rPr>
          <w:rFonts w:hint="eastAsia" w:ascii="宋体" w:hAnsi="宋体"/>
          <w:sz w:val="21"/>
          <w:szCs w:val="21"/>
        </w:rPr>
        <w:t>心锚管理</w:t>
      </w:r>
      <w:r>
        <w:rPr>
          <w:rFonts w:ascii="宋体" w:hAnsi="宋体"/>
          <w:sz w:val="21"/>
          <w:szCs w:val="21"/>
        </w:rPr>
        <w:t>技巧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熊猫</w:t>
      </w:r>
      <w:r>
        <w:rPr>
          <w:rFonts w:ascii="宋体" w:hAnsi="宋体"/>
          <w:sz w:val="21"/>
          <w:szCs w:val="21"/>
        </w:rPr>
        <w:t>型的特征和与</w:t>
      </w:r>
      <w:r>
        <w:rPr>
          <w:rFonts w:hint="eastAsia" w:ascii="宋体" w:hAnsi="宋体"/>
          <w:sz w:val="21"/>
          <w:szCs w:val="21"/>
        </w:rPr>
        <w:t>心锚管理</w:t>
      </w:r>
      <w:r>
        <w:rPr>
          <w:rFonts w:ascii="宋体" w:hAnsi="宋体"/>
          <w:sz w:val="21"/>
          <w:szCs w:val="21"/>
        </w:rPr>
        <w:t>技巧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猫头鹰</w:t>
      </w:r>
      <w:r>
        <w:rPr>
          <w:rFonts w:ascii="宋体" w:hAnsi="宋体"/>
          <w:sz w:val="21"/>
          <w:szCs w:val="21"/>
        </w:rPr>
        <w:t>型的特征和与</w:t>
      </w:r>
      <w:r>
        <w:rPr>
          <w:rFonts w:hint="eastAsia" w:ascii="宋体" w:hAnsi="宋体"/>
          <w:sz w:val="21"/>
          <w:szCs w:val="21"/>
        </w:rPr>
        <w:t>心锚管理</w:t>
      </w:r>
      <w:r>
        <w:rPr>
          <w:rFonts w:ascii="宋体" w:hAnsi="宋体"/>
          <w:sz w:val="21"/>
          <w:szCs w:val="21"/>
        </w:rPr>
        <w:t>技巧</w:t>
      </w:r>
    </w:p>
    <w:p>
      <w:pPr>
        <w:widowControl w:val="0"/>
        <w:numPr>
          <w:ilvl w:val="0"/>
          <w:numId w:val="2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变色龙</w:t>
      </w:r>
      <w:r>
        <w:rPr>
          <w:rFonts w:ascii="宋体" w:hAnsi="宋体"/>
          <w:sz w:val="21"/>
          <w:szCs w:val="21"/>
        </w:rPr>
        <w:t>型的特征和与</w:t>
      </w:r>
      <w:r>
        <w:rPr>
          <w:rFonts w:hint="eastAsia" w:ascii="宋体" w:hAnsi="宋体"/>
          <w:sz w:val="21"/>
          <w:szCs w:val="21"/>
        </w:rPr>
        <w:t>心锚管理</w:t>
      </w:r>
      <w:r>
        <w:rPr>
          <w:rFonts w:ascii="宋体" w:hAnsi="宋体"/>
          <w:sz w:val="21"/>
          <w:szCs w:val="21"/>
        </w:rPr>
        <w:t>技巧</w:t>
      </w:r>
    </w:p>
    <w:p>
      <w:pPr>
        <w:adjustRightInd w:val="0"/>
        <w:snapToGrid w:val="0"/>
        <w:spacing w:line="440" w:lineRule="exact"/>
        <w:rPr>
          <w:rFonts w:hint="eastAsia" w:ascii="宋体" w:hAnsi="宋体"/>
          <w:sz w:val="21"/>
          <w:szCs w:val="21"/>
        </w:rPr>
      </w:pPr>
    </w:p>
    <w:p>
      <w:pPr>
        <w:adjustRightInd w:val="0"/>
        <w:snapToGrid w:val="0"/>
        <w:spacing w:line="440" w:lineRule="exact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本课程将采用:</w:t>
      </w:r>
    </w:p>
    <w:p>
      <w:pPr>
        <w:widowControl w:val="0"/>
        <w:numPr>
          <w:ilvl w:val="1"/>
          <w:numId w:val="3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表述</w:t>
      </w:r>
    </w:p>
    <w:p>
      <w:pPr>
        <w:widowControl w:val="0"/>
        <w:numPr>
          <w:ilvl w:val="1"/>
          <w:numId w:val="3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活动(团队游戏)</w:t>
      </w:r>
    </w:p>
    <w:p>
      <w:pPr>
        <w:widowControl w:val="0"/>
        <w:numPr>
          <w:ilvl w:val="1"/>
          <w:numId w:val="3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图示(如附表)</w:t>
      </w:r>
    </w:p>
    <w:p>
      <w:pPr>
        <w:widowControl w:val="0"/>
        <w:numPr>
          <w:ilvl w:val="1"/>
          <w:numId w:val="3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短片</w:t>
      </w:r>
    </w:p>
    <w:p>
      <w:pPr>
        <w:widowControl w:val="0"/>
        <w:numPr>
          <w:ilvl w:val="1"/>
          <w:numId w:val="3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试验</w:t>
      </w:r>
    </w:p>
    <w:p>
      <w:pPr>
        <w:widowControl w:val="0"/>
        <w:numPr>
          <w:ilvl w:val="1"/>
          <w:numId w:val="3"/>
        </w:numPr>
        <w:adjustRightInd w:val="0"/>
        <w:snapToGrid w:val="0"/>
        <w:spacing w:line="440" w:lineRule="exact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分组讨论</w:t>
      </w:r>
    </w:p>
    <w:p>
      <w:pPr>
        <w:pStyle w:val="7"/>
        <w:rPr>
          <w:rStyle w:val="8"/>
          <w:rFonts w:ascii="Arial" w:hAnsi="Arial"/>
          <w:smallCaps/>
          <w:color w:val="auto"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14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326345"/>
    <w:multiLevelType w:val="multilevel"/>
    <w:tmpl w:val="36326345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FA247E0"/>
    <w:multiLevelType w:val="multilevel"/>
    <w:tmpl w:val="4FA247E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2">
    <w:nsid w:val="679621D3"/>
    <w:multiLevelType w:val="multilevel"/>
    <w:tmpl w:val="679621D3"/>
    <w:lvl w:ilvl="0" w:tentative="0">
      <w:start w:val="1"/>
      <w:numFmt w:val="bullet"/>
      <w:lvlText w:val="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</w:rPr>
    </w:lvl>
    <w:lvl w:ilvl="1" w:tentative="0">
      <w:start w:val="1"/>
      <w:numFmt w:val="ideographTraditional"/>
      <w:lvlText w:val="%2、"/>
      <w:lvlJc w:val="left"/>
      <w:pPr>
        <w:tabs>
          <w:tab w:val="left" w:pos="1440"/>
        </w:tabs>
        <w:ind w:left="144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1920"/>
        </w:tabs>
        <w:ind w:left="1920" w:hanging="48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880"/>
        </w:tabs>
        <w:ind w:left="288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80"/>
      </w:pPr>
    </w:lvl>
    <w:lvl w:ilvl="6" w:tentative="0">
      <w:start w:val="1"/>
      <w:numFmt w:val="decimal"/>
      <w:lvlText w:val="%7."/>
      <w:lvlJc w:val="left"/>
      <w:pPr>
        <w:tabs>
          <w:tab w:val="left" w:pos="3840"/>
        </w:tabs>
        <w:ind w:left="384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320"/>
        </w:tabs>
        <w:ind w:left="432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800"/>
        </w:tabs>
        <w:ind w:left="480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2A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yps"/>
    <w:basedOn w:val="1"/>
    <w:uiPriority w:val="0"/>
    <w:pPr>
      <w:spacing w:before="100" w:beforeAutospacing="1" w:after="100" w:afterAutospacing="1" w:line="300" w:lineRule="atLeast"/>
      <w:ind w:firstLine="360"/>
      <w:jc w:val="both"/>
    </w:pPr>
    <w:rPr>
      <w:rFonts w:ascii="ˎ̥" w:hAnsi="ˎ̥" w:cs="宋体"/>
      <w:smallCaps/>
      <w:color w:val="333333"/>
      <w:sz w:val="18"/>
      <w:szCs w:val="18"/>
    </w:rPr>
  </w:style>
  <w:style w:type="character" w:customStyle="1" w:styleId="8">
    <w:name w:val="yps1"/>
    <w:uiPriority w:val="0"/>
    <w:rPr>
      <w:rFonts w:hint="default" w:ascii="ˎ̥" w:hAnsi="ˎ̥"/>
      <w:smallCaps/>
      <w:color w:val="333333"/>
      <w:spacing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2021-08-05T05:17:16Z</dcterms:created>
  <dc:creator>shizi06</dc:creator>
  <cp:lastModifiedBy>蓉儿</cp:lastModifiedBy>
  <dcterms:modified xsi:type="dcterms:W3CDTF">2021-08-05T05:17:27Z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CC88F705308C4FB28B351D3E7528BD8E</vt:lpwstr>
  </property>
</Properties>
</file>