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2EB1AF" w14:textId="28ED74D5" w:rsidR="00983883" w:rsidRPr="00247555" w:rsidRDefault="004F502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center"/>
        <w:rPr>
          <w:rFonts w:ascii="宋体" w:eastAsia="宋体" w:hAnsi="宋体" w:cs="Helvetica" w:hint="default"/>
          <w:b/>
          <w:bCs/>
          <w:sz w:val="21"/>
          <w:szCs w:val="21"/>
          <w:u w:color="000000"/>
        </w:rPr>
      </w:pPr>
      <w:r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组织学习官（培训运营管理）研讨班</w:t>
      </w:r>
    </w:p>
    <w:p w14:paraId="6A633A0C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课程导入</w:t>
      </w:r>
    </w:p>
    <w:p w14:paraId="7BB6D664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b/>
          <w:bCs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一、设计组织学习的顶层架构</w:t>
      </w:r>
    </w:p>
    <w:p w14:paraId="304BBA15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1、学习型组织：正本清源的科学解读</w:t>
      </w:r>
    </w:p>
    <w:p w14:paraId="642E85ED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（1）学习型组织的起源</w:t>
      </w:r>
    </w:p>
    <w:p w14:paraId="67D4CE2E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（2）从学习型到学习行</w:t>
      </w:r>
    </w:p>
    <w:p w14:paraId="69F6A8EE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（3）五项修炼的内在逻辑</w:t>
      </w:r>
    </w:p>
    <w:p w14:paraId="36BB93B8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2、组织学习官：设计组织学习的场能</w:t>
      </w:r>
    </w:p>
    <w:p w14:paraId="551ECAD7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（1）学习的使命愿景价值观</w:t>
      </w:r>
    </w:p>
    <w:p w14:paraId="19588182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（2）学习的发动机交换机复印机</w:t>
      </w:r>
    </w:p>
    <w:p w14:paraId="736D252D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（3）学习的道场利场情场</w:t>
      </w:r>
    </w:p>
    <w:p w14:paraId="3D381E18" w14:textId="1BEA43AF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3、</w:t>
      </w:r>
      <w:r w:rsidR="004F502C">
        <w:rPr>
          <w:rFonts w:ascii="宋体" w:eastAsia="宋体" w:hAnsi="宋体"/>
          <w:sz w:val="21"/>
          <w:szCs w:val="21"/>
          <w:u w:color="000000"/>
          <w:lang w:val="zh-TW" w:eastAsia="zh-TW"/>
        </w:rPr>
        <w:t>小组讨论</w:t>
      </w: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：设计组织学习的顶层架构</w:t>
      </w:r>
    </w:p>
    <w:p w14:paraId="2CE7442E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hint="default"/>
          <w:b/>
          <w:bCs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二、策动组织学习的关键要素</w:t>
      </w:r>
    </w:p>
    <w:p w14:paraId="3F2F5ACC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1、师者：内部讲师队伍建设与价值发挥</w:t>
      </w:r>
    </w:p>
    <w:p w14:paraId="16BB25E5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（1）内部讲师的定义与人选</w:t>
      </w:r>
    </w:p>
    <w:p w14:paraId="24A9773E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（2）内部讲师的培养与应用</w:t>
      </w:r>
    </w:p>
    <w:p w14:paraId="14505015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（3）内部讲师的激励与管理</w:t>
      </w:r>
    </w:p>
    <w:p w14:paraId="681CDED6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2、导者：管理干部队伍的领导力发展</w:t>
      </w:r>
    </w:p>
    <w:p w14:paraId="369DB433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（1）管理干部新的角色定义与职责</w:t>
      </w:r>
    </w:p>
    <w:p w14:paraId="5B16D70D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（2）领导力发展的循环三部曲</w:t>
      </w:r>
    </w:p>
    <w:p w14:paraId="1644F55A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（3）领导力发展的学习行模型</w:t>
      </w:r>
    </w:p>
    <w:p w14:paraId="6E853930" w14:textId="1BD78C1C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3、</w:t>
      </w:r>
      <w:r w:rsidR="004F502C">
        <w:rPr>
          <w:rFonts w:ascii="宋体" w:eastAsia="宋体" w:hAnsi="宋体"/>
          <w:sz w:val="21"/>
          <w:szCs w:val="21"/>
          <w:u w:color="000000"/>
          <w:lang w:val="zh-TW" w:eastAsia="zh-TW"/>
        </w:rPr>
        <w:t>小组讨论</w:t>
      </w: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：策动组织学习的关键要素</w:t>
      </w:r>
    </w:p>
    <w:p w14:paraId="07EFC8D2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hint="default"/>
          <w:b/>
          <w:bCs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三、构建组织学习的价值引擎</w:t>
      </w:r>
    </w:p>
    <w:p w14:paraId="14F7E6CD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1、向学习要成果：从培训评估分数化到学习成果显性化</w:t>
      </w:r>
    </w:p>
    <w:p w14:paraId="055DF708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（1）老板</w:t>
      </w:r>
      <w:r w:rsidRPr="00247555">
        <w:rPr>
          <w:rFonts w:ascii="宋体" w:eastAsia="宋体" w:hAnsi="宋体"/>
          <w:sz w:val="21"/>
          <w:szCs w:val="21"/>
          <w:u w:color="000000"/>
          <w:lang w:val="en-US"/>
        </w:rPr>
        <w:t>/</w:t>
      </w: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业务</w:t>
      </w:r>
      <w:r w:rsidRPr="00247555">
        <w:rPr>
          <w:rFonts w:ascii="宋体" w:eastAsia="宋体" w:hAnsi="宋体"/>
          <w:sz w:val="21"/>
          <w:szCs w:val="21"/>
          <w:u w:color="000000"/>
          <w:lang w:val="en-US"/>
        </w:rPr>
        <w:t>/HR</w:t>
      </w: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的培训关注点</w:t>
      </w:r>
    </w:p>
    <w:p w14:paraId="00DA95FF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（2）精准掌握学习需求的三层次</w:t>
      </w:r>
    </w:p>
    <w:p w14:paraId="5CB911EE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（3）组织学习策划的三大类别</w:t>
      </w:r>
    </w:p>
    <w:p w14:paraId="42F1BD71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2、用学习助营销：从学习营销化到营销学习化</w:t>
      </w:r>
    </w:p>
    <w:p w14:paraId="4EFD5F28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（1）最好的营销是帮助客户成长</w:t>
      </w:r>
    </w:p>
    <w:p w14:paraId="693869D4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（2）让学习成为营销的一部分</w:t>
      </w:r>
    </w:p>
    <w:p w14:paraId="3440E43A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（3）与客户一起共同学习与成长</w:t>
      </w:r>
    </w:p>
    <w:p w14:paraId="3880425D" w14:textId="69607B1D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3、</w:t>
      </w:r>
      <w:r w:rsidR="004F502C">
        <w:rPr>
          <w:rFonts w:ascii="宋体" w:eastAsia="宋体" w:hAnsi="宋体"/>
          <w:sz w:val="21"/>
          <w:szCs w:val="21"/>
          <w:u w:color="000000"/>
          <w:lang w:val="zh-TW" w:eastAsia="zh-TW"/>
        </w:rPr>
        <w:t>小组讨论</w:t>
      </w: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：构建组织学习的价值引擎</w:t>
      </w:r>
    </w:p>
    <w:p w14:paraId="2B7EB397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hint="default"/>
          <w:b/>
          <w:bCs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四、塑造组织学习的落地执行</w:t>
      </w:r>
    </w:p>
    <w:p w14:paraId="36BC7E79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1、标准：软硬兼容打造执行品质</w:t>
      </w:r>
    </w:p>
    <w:p w14:paraId="784CC0E5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（1）品质执行的文化与理念</w:t>
      </w:r>
    </w:p>
    <w:p w14:paraId="33910256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lastRenderedPageBreak/>
        <w:t>（2）品质执行的流程与标准</w:t>
      </w:r>
    </w:p>
    <w:p w14:paraId="5D135B82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（3）品质执行的团队与成长</w:t>
      </w:r>
    </w:p>
    <w:p w14:paraId="4AAA61E4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2、共创：人人参与造就执行高效</w:t>
      </w:r>
    </w:p>
    <w:p w14:paraId="057A559A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（1）存在感：人人有事做</w:t>
      </w:r>
    </w:p>
    <w:p w14:paraId="4132AC64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（2）价值感：事事有成果</w:t>
      </w:r>
    </w:p>
    <w:p w14:paraId="500C620D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（3）成就感：荣誉是根本</w:t>
      </w:r>
    </w:p>
    <w:p w14:paraId="061A71E1" w14:textId="3F945527" w:rsidR="00983883" w:rsidRPr="00247555" w:rsidRDefault="00CC1A39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3、</w:t>
      </w:r>
      <w:r w:rsidR="004F502C">
        <w:rPr>
          <w:rFonts w:ascii="宋体" w:eastAsia="宋体" w:hAnsi="宋体"/>
          <w:sz w:val="21"/>
          <w:szCs w:val="21"/>
          <w:u w:color="000000"/>
          <w:lang w:val="zh-TW" w:eastAsia="zh-TW"/>
        </w:rPr>
        <w:t>小组讨论</w:t>
      </w: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：塑造组织学习的落地执行</w:t>
      </w:r>
    </w:p>
    <w:p w14:paraId="3F8F8075" w14:textId="77777777" w:rsidR="00983883" w:rsidRPr="00247555" w:rsidRDefault="00CC1A39">
      <w:pPr>
        <w:pStyle w:val="a4"/>
        <w:spacing w:line="360" w:lineRule="auto"/>
        <w:rPr>
          <w:rFonts w:ascii="宋体" w:eastAsia="宋体" w:hAnsi="宋体" w:hint="default"/>
          <w:sz w:val="21"/>
          <w:szCs w:val="21"/>
        </w:rPr>
      </w:pPr>
      <w:r w:rsidRPr="00247555">
        <w:rPr>
          <w:rFonts w:ascii="宋体" w:eastAsia="宋体" w:hAnsi="宋体"/>
          <w:sz w:val="21"/>
          <w:szCs w:val="21"/>
          <w:u w:color="000000"/>
          <w:lang w:val="zh-TW" w:eastAsia="zh-TW"/>
        </w:rPr>
        <w:t>课程结语</w:t>
      </w:r>
    </w:p>
    <w:sectPr w:rsidR="00983883" w:rsidRPr="00247555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A4D918" w14:textId="77777777" w:rsidR="00074EF2" w:rsidRDefault="00074EF2">
      <w:pPr>
        <w:rPr>
          <w:rFonts w:hint="default"/>
        </w:rPr>
      </w:pPr>
      <w:r>
        <w:separator/>
      </w:r>
    </w:p>
  </w:endnote>
  <w:endnote w:type="continuationSeparator" w:id="0">
    <w:p w14:paraId="18D80392" w14:textId="77777777" w:rsidR="00074EF2" w:rsidRDefault="00074EF2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6F2EFF" w14:textId="77777777" w:rsidR="00983883" w:rsidRDefault="00983883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57B562" w14:textId="77777777" w:rsidR="00074EF2" w:rsidRDefault="00074EF2">
      <w:pPr>
        <w:rPr>
          <w:rFonts w:hint="default"/>
        </w:rPr>
      </w:pPr>
      <w:r>
        <w:separator/>
      </w:r>
    </w:p>
  </w:footnote>
  <w:footnote w:type="continuationSeparator" w:id="0">
    <w:p w14:paraId="37903915" w14:textId="77777777" w:rsidR="00074EF2" w:rsidRDefault="00074EF2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B04BFB" w14:textId="77777777" w:rsidR="00983883" w:rsidRDefault="00983883">
    <w:pP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883"/>
    <w:rsid w:val="00074EF2"/>
    <w:rsid w:val="00247555"/>
    <w:rsid w:val="004F502C"/>
    <w:rsid w:val="00983883"/>
    <w:rsid w:val="00CC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00ACE"/>
  <w15:docId w15:val="{4AACF42F-3464-4E94-ACE6-4C3D42B1A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默认"/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3</cp:revision>
  <dcterms:created xsi:type="dcterms:W3CDTF">2020-02-02T13:26:00Z</dcterms:created>
  <dcterms:modified xsi:type="dcterms:W3CDTF">2021-03-27T11:22:00Z</dcterms:modified>
</cp:coreProperties>
</file>