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2008519" w14:textId="5E1D052D" w:rsidR="00D65323" w:rsidRDefault="003F7977" w:rsidP="0026471B">
      <w:pPr>
        <w:spacing w:line="480" w:lineRule="exact"/>
        <w:jc w:val="center"/>
        <w:outlineLvl w:val="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《</w:t>
      </w:r>
      <w:bookmarkStart w:id="0" w:name="_GoBack"/>
      <w:bookmarkEnd w:id="0"/>
      <w:r w:rsidR="00403018">
        <w:rPr>
          <w:rFonts w:ascii="黑体" w:eastAsia="黑体" w:hAnsi="黑体" w:cs="黑体" w:hint="eastAsia"/>
          <w:sz w:val="36"/>
          <w:szCs w:val="36"/>
        </w:rPr>
        <w:t>劳动</w:t>
      </w:r>
      <w:r w:rsidR="002F2498">
        <w:rPr>
          <w:rFonts w:ascii="黑体" w:eastAsia="黑体" w:hAnsi="黑体" w:cs="黑体" w:hint="eastAsia"/>
          <w:sz w:val="36"/>
          <w:szCs w:val="36"/>
        </w:rPr>
        <w:t>用工法律风险防范</w:t>
      </w:r>
      <w:r w:rsidR="00AE2814">
        <w:rPr>
          <w:rFonts w:ascii="黑体" w:eastAsia="黑体" w:hAnsi="黑体" w:cs="黑体" w:hint="eastAsia"/>
          <w:sz w:val="36"/>
          <w:szCs w:val="36"/>
        </w:rPr>
        <w:t>》培训课纲</w:t>
      </w:r>
    </w:p>
    <w:p w14:paraId="28FEE1E8" w14:textId="4EBE395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>
        <w:rPr>
          <w:rFonts w:hint="eastAsia"/>
          <w:sz w:val="28"/>
          <w:szCs w:val="28"/>
        </w:rPr>
        <w:t xml:space="preserve">                  </w:t>
      </w:r>
      <w:r w:rsidR="00403018">
        <w:rPr>
          <w:rFonts w:hint="eastAsia"/>
          <w:sz w:val="28"/>
          <w:szCs w:val="28"/>
        </w:rPr>
        <w:t xml:space="preserve"> </w:t>
      </w:r>
      <w:r w:rsidR="00403018">
        <w:rPr>
          <w:sz w:val="28"/>
          <w:szCs w:val="28"/>
        </w:rPr>
        <w:t xml:space="preserve">  </w:t>
      </w:r>
      <w:r w:rsidR="00403018" w:rsidRPr="0047351D">
        <w:rPr>
          <w:sz w:val="30"/>
          <w:szCs w:val="30"/>
        </w:rPr>
        <w:t xml:space="preserve">   </w:t>
      </w:r>
      <w:r w:rsidR="00403018" w:rsidRPr="0047351D">
        <w:rPr>
          <w:rFonts w:ascii="宋体" w:hAnsi="宋体" w:hint="eastAsia"/>
          <w:sz w:val="30"/>
          <w:szCs w:val="30"/>
        </w:rPr>
        <w:t>主讲老师</w:t>
      </w:r>
      <w:r w:rsidRPr="0047351D">
        <w:rPr>
          <w:rFonts w:ascii="宋体" w:hAnsi="宋体" w:hint="eastAsia"/>
          <w:sz w:val="30"/>
          <w:szCs w:val="30"/>
        </w:rPr>
        <w:t xml:space="preserve">  张绪才</w:t>
      </w:r>
    </w:p>
    <w:p w14:paraId="552D423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</w:p>
    <w:p w14:paraId="445330DF" w14:textId="77777777" w:rsidR="00D65323" w:rsidRPr="0047351D" w:rsidRDefault="00AE2814" w:rsidP="00403018">
      <w:pPr>
        <w:spacing w:line="440" w:lineRule="exact"/>
        <w:ind w:firstLineChars="200" w:firstLine="600"/>
        <w:outlineLvl w:val="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</w:t>
      </w:r>
      <w:r w:rsidRPr="0047351D">
        <w:rPr>
          <w:rFonts w:ascii="宋体" w:hAnsi="宋体" w:hint="eastAsia"/>
          <w:b/>
          <w:bCs/>
          <w:sz w:val="30"/>
          <w:szCs w:val="30"/>
        </w:rPr>
        <w:t>一、</w:t>
      </w:r>
      <w:r w:rsidRPr="0047351D">
        <w:rPr>
          <w:rFonts w:ascii="宋体" w:hAnsi="宋体"/>
          <w:b/>
          <w:bCs/>
          <w:sz w:val="30"/>
          <w:szCs w:val="30"/>
        </w:rPr>
        <w:t>【课程背景】</w:t>
      </w:r>
    </w:p>
    <w:p w14:paraId="4686A783" w14:textId="77777777" w:rsidR="00D65323" w:rsidRPr="0047351D" w:rsidRDefault="00AE2814" w:rsidP="00403018">
      <w:pPr>
        <w:spacing w:line="440" w:lineRule="exact"/>
        <w:ind w:firstLineChars="200" w:firstLine="60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《劳动合同法》等法律法规颁布施行后，进一步规范了用人单位与劳动者之间的权利义务关系，客观上加大了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的用工成本和法律风险。而很多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还对此没有引起足够的重视，在对待劳动者权益上任性而为，结果引发纠纷，仲裁或诉讼中败诉率很高，造成了很大的损失，也影响了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的稳定发展。</w:t>
      </w:r>
    </w:p>
    <w:p w14:paraId="36D537E3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Pr="0047351D">
        <w:rPr>
          <w:rFonts w:ascii="宋体" w:hAnsi="宋体" w:hint="eastAsia"/>
          <w:b/>
          <w:bCs/>
          <w:sz w:val="30"/>
          <w:szCs w:val="30"/>
        </w:rPr>
        <w:t xml:space="preserve"> 二、</w:t>
      </w:r>
      <w:r w:rsidRPr="0047351D">
        <w:rPr>
          <w:rFonts w:ascii="宋体" w:hAnsi="宋体"/>
          <w:b/>
          <w:bCs/>
          <w:sz w:val="30"/>
          <w:szCs w:val="30"/>
        </w:rPr>
        <w:t>【授课时长】</w:t>
      </w:r>
    </w:p>
    <w:p w14:paraId="2CCDDD80" w14:textId="30A57F55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</w:t>
      </w:r>
      <w:r w:rsidR="002C5E49" w:rsidRPr="0047351D">
        <w:rPr>
          <w:rFonts w:ascii="宋体" w:hAnsi="宋体" w:hint="eastAsia"/>
          <w:sz w:val="30"/>
          <w:szCs w:val="30"/>
        </w:rPr>
        <w:t>授课时长一</w:t>
      </w:r>
      <w:r w:rsidRPr="0047351D">
        <w:rPr>
          <w:rFonts w:ascii="宋体" w:hAnsi="宋体" w:hint="eastAsia"/>
          <w:sz w:val="30"/>
          <w:szCs w:val="30"/>
        </w:rPr>
        <w:t>天。</w:t>
      </w:r>
    </w:p>
    <w:p w14:paraId="70B74FC3" w14:textId="77777777" w:rsidR="00D65323" w:rsidRPr="0047351D" w:rsidRDefault="00AE2814" w:rsidP="00403018">
      <w:pPr>
        <w:spacing w:line="440" w:lineRule="exact"/>
        <w:ind w:firstLineChars="200" w:firstLine="602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>三、</w:t>
      </w:r>
      <w:r w:rsidRPr="0047351D">
        <w:rPr>
          <w:rFonts w:ascii="宋体" w:hAnsi="宋体"/>
          <w:b/>
          <w:bCs/>
          <w:sz w:val="30"/>
          <w:szCs w:val="30"/>
        </w:rPr>
        <w:t>【课程收益】</w:t>
      </w:r>
    </w:p>
    <w:p w14:paraId="437BEAFE" w14:textId="77777777" w:rsidR="00D65323" w:rsidRPr="0047351D" w:rsidRDefault="0026471B" w:rsidP="00403018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通过学习劳动法律法规具体而明确的规定，增强</w:t>
      </w:r>
      <w:r w:rsidR="00AE2814" w:rsidRPr="0047351D">
        <w:rPr>
          <w:rFonts w:ascii="宋体" w:hAnsi="宋体" w:hint="eastAsia"/>
          <w:sz w:val="30"/>
          <w:szCs w:val="30"/>
        </w:rPr>
        <w:t>守法的意识，保护劳动者的合法权益，实现</w:t>
      </w:r>
      <w:r w:rsidRPr="0047351D">
        <w:rPr>
          <w:rFonts w:ascii="宋体" w:hAnsi="宋体"/>
          <w:sz w:val="30"/>
          <w:szCs w:val="30"/>
        </w:rPr>
        <w:t>企业</w:t>
      </w:r>
      <w:r w:rsidR="00AE2814" w:rsidRPr="0047351D">
        <w:rPr>
          <w:rFonts w:ascii="宋体" w:hAnsi="宋体" w:hint="eastAsia"/>
          <w:sz w:val="30"/>
          <w:szCs w:val="30"/>
        </w:rPr>
        <w:t>与劳动者的良性互动，互利共赢。同时，引导</w:t>
      </w:r>
      <w:r w:rsidRPr="0047351D">
        <w:rPr>
          <w:rFonts w:ascii="宋体" w:hAnsi="宋体"/>
          <w:sz w:val="30"/>
          <w:szCs w:val="30"/>
        </w:rPr>
        <w:t>企业</w:t>
      </w:r>
      <w:r w:rsidR="00AE2814" w:rsidRPr="0047351D">
        <w:rPr>
          <w:rFonts w:ascii="宋体" w:hAnsi="宋体" w:hint="eastAsia"/>
          <w:sz w:val="30"/>
          <w:szCs w:val="30"/>
        </w:rPr>
        <w:t>守法用法，以正面的方式，规范用工管理程序内容，合理规避法律风险，更避免被少数劳动者利用</w:t>
      </w:r>
      <w:r w:rsidRPr="0047351D">
        <w:rPr>
          <w:rFonts w:ascii="宋体" w:hAnsi="宋体"/>
          <w:sz w:val="30"/>
          <w:szCs w:val="30"/>
        </w:rPr>
        <w:t>企业</w:t>
      </w:r>
      <w:r w:rsidR="00AE2814" w:rsidRPr="0047351D">
        <w:rPr>
          <w:rFonts w:ascii="宋体" w:hAnsi="宋体" w:hint="eastAsia"/>
          <w:sz w:val="30"/>
          <w:szCs w:val="30"/>
        </w:rPr>
        <w:t>管理漏洞，损害</w:t>
      </w:r>
      <w:r w:rsidRPr="0047351D">
        <w:rPr>
          <w:rFonts w:ascii="宋体" w:hAnsi="宋体"/>
          <w:sz w:val="30"/>
          <w:szCs w:val="30"/>
        </w:rPr>
        <w:t>企业</w:t>
      </w:r>
      <w:r w:rsidR="00AE2814" w:rsidRPr="0047351D">
        <w:rPr>
          <w:rFonts w:ascii="宋体" w:hAnsi="宋体" w:hint="eastAsia"/>
          <w:sz w:val="30"/>
          <w:szCs w:val="30"/>
        </w:rPr>
        <w:t>合法权益。</w:t>
      </w:r>
    </w:p>
    <w:p w14:paraId="03F2F58F" w14:textId="77777777" w:rsidR="00D65323" w:rsidRPr="0047351D" w:rsidRDefault="00AE2814" w:rsidP="00403018">
      <w:pPr>
        <w:spacing w:line="440" w:lineRule="exact"/>
        <w:ind w:firstLineChars="200" w:firstLine="602"/>
        <w:outlineLvl w:val="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>四、</w:t>
      </w:r>
      <w:r w:rsidRPr="0047351D">
        <w:rPr>
          <w:rFonts w:ascii="宋体" w:hAnsi="宋体"/>
          <w:b/>
          <w:bCs/>
          <w:sz w:val="30"/>
          <w:szCs w:val="30"/>
        </w:rPr>
        <w:t>【授课对象】</w:t>
      </w:r>
    </w:p>
    <w:p w14:paraId="1AC315EA" w14:textId="187F842D" w:rsidR="00D65323" w:rsidRPr="0047351D" w:rsidRDefault="003F7977" w:rsidP="00403018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银行、</w:t>
      </w:r>
      <w:r w:rsidR="0026471B" w:rsidRPr="0047351D">
        <w:rPr>
          <w:rFonts w:ascii="宋体" w:hAnsi="宋体" w:hint="eastAsia"/>
          <w:sz w:val="30"/>
          <w:szCs w:val="30"/>
        </w:rPr>
        <w:t>企业</w:t>
      </w:r>
      <w:r w:rsidR="00AE2814" w:rsidRPr="0047351D">
        <w:rPr>
          <w:rFonts w:ascii="宋体" w:hAnsi="宋体" w:hint="eastAsia"/>
          <w:sz w:val="30"/>
          <w:szCs w:val="30"/>
        </w:rPr>
        <w:t>总裁、CEO、HR等负责人或相关岗位工作人员。</w:t>
      </w:r>
    </w:p>
    <w:p w14:paraId="492C76DE" w14:textId="77777777" w:rsidR="00D65323" w:rsidRPr="0047351D" w:rsidRDefault="00AE2814" w:rsidP="00403018">
      <w:pPr>
        <w:spacing w:line="440" w:lineRule="exact"/>
        <w:ind w:firstLineChars="200" w:firstLine="602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>五、</w:t>
      </w:r>
      <w:r w:rsidRPr="0047351D">
        <w:rPr>
          <w:rFonts w:ascii="宋体" w:hAnsi="宋体"/>
          <w:b/>
          <w:bCs/>
          <w:sz w:val="30"/>
          <w:szCs w:val="30"/>
        </w:rPr>
        <w:t>【课程特色】</w:t>
      </w:r>
    </w:p>
    <w:p w14:paraId="49D8F9B7" w14:textId="60BC4167" w:rsidR="00D65323" w:rsidRPr="0047351D" w:rsidRDefault="00AE2814" w:rsidP="00403018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1</w:t>
      </w:r>
      <w:r w:rsidR="0026471B" w:rsidRPr="0047351D">
        <w:rPr>
          <w:rFonts w:ascii="宋体" w:hAnsi="宋体" w:hint="eastAsia"/>
          <w:sz w:val="30"/>
          <w:szCs w:val="30"/>
        </w:rPr>
        <w:t>、独特</w:t>
      </w:r>
      <w:r w:rsidRPr="0047351D">
        <w:rPr>
          <w:rFonts w:ascii="宋体" w:hAnsi="宋体" w:hint="eastAsia"/>
          <w:sz w:val="30"/>
          <w:szCs w:val="30"/>
        </w:rPr>
        <w:t>的专业优势：张绪才老师法律功底深厚、实践经验丰富，法律培训针对性、实操性强，具有独特的专业优势。</w:t>
      </w:r>
    </w:p>
    <w:p w14:paraId="23F0BDDE" w14:textId="77777777" w:rsidR="00D65323" w:rsidRPr="0047351D" w:rsidRDefault="00AE2814" w:rsidP="00403018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2</w:t>
      </w:r>
      <w:r w:rsidR="0026471B" w:rsidRPr="0047351D">
        <w:rPr>
          <w:rFonts w:ascii="宋体" w:hAnsi="宋体" w:hint="eastAsia"/>
          <w:sz w:val="30"/>
          <w:szCs w:val="30"/>
        </w:rPr>
        <w:t>独特</w:t>
      </w:r>
      <w:r w:rsidRPr="0047351D">
        <w:rPr>
          <w:rFonts w:ascii="宋体" w:hAnsi="宋体" w:hint="eastAsia"/>
          <w:sz w:val="30"/>
          <w:szCs w:val="30"/>
        </w:rPr>
        <w:t>的讲课技能和风格：张绪才老师对课件及案例进行精心设计，逻辑严密，构思巧妙，把法律知识融入到生活社会现象；讲课风格生动风趣，寓教于乐；讲解法律深入浅出、通俗易懂，让学员听得懂、愿意听；综合运用文字、图片、影音、互动等方式，充分调动学员的积极参与互动、现场理解感悟，课堂气氛轻松活泼，摆脱了纯讲理论的刻板模式，取得了较好的效果。</w:t>
      </w:r>
    </w:p>
    <w:p w14:paraId="49AB3A8A" w14:textId="3A07FDDE" w:rsidR="00D65323" w:rsidRPr="0047351D" w:rsidRDefault="00AE2814" w:rsidP="00403018">
      <w:pPr>
        <w:spacing w:line="440" w:lineRule="exact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b/>
          <w:bCs/>
          <w:sz w:val="30"/>
          <w:szCs w:val="30"/>
        </w:rPr>
        <w:t>六、</w:t>
      </w:r>
      <w:r w:rsidRPr="0047351D">
        <w:rPr>
          <w:rFonts w:ascii="宋体" w:hAnsi="宋体"/>
          <w:b/>
          <w:bCs/>
          <w:sz w:val="30"/>
          <w:szCs w:val="30"/>
        </w:rPr>
        <w:t>【课程大纲】</w:t>
      </w:r>
    </w:p>
    <w:p w14:paraId="48F19B18" w14:textId="5FA2FF78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b/>
          <w:bCs/>
          <w:sz w:val="30"/>
          <w:szCs w:val="30"/>
        </w:rPr>
        <w:t>第一部分 劳动法律法规概述</w:t>
      </w:r>
      <w:r w:rsidRPr="0047351D">
        <w:rPr>
          <w:rFonts w:ascii="宋体" w:hAnsi="宋体" w:hint="eastAsia"/>
          <w:sz w:val="30"/>
          <w:szCs w:val="30"/>
        </w:rPr>
        <w:t xml:space="preserve"> </w:t>
      </w:r>
    </w:p>
    <w:p w14:paraId="77D7D530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一、什么是法律？</w:t>
      </w:r>
    </w:p>
    <w:p w14:paraId="2E1A7ABD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二、什么是法律风险？</w:t>
      </w:r>
    </w:p>
    <w:p w14:paraId="48E37881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1、可预见性—与法律规定相关联</w:t>
      </w:r>
    </w:p>
    <w:p w14:paraId="5992D084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lastRenderedPageBreak/>
        <w:t xml:space="preserve">    2、可防范性—法律规定的确定性</w:t>
      </w:r>
    </w:p>
    <w:p w14:paraId="7056481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3、可控制性—依法行事</w:t>
      </w:r>
    </w:p>
    <w:p w14:paraId="3919A3E1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三、 劳动相关法律法规构成</w:t>
      </w:r>
    </w:p>
    <w:p w14:paraId="393174B8" w14:textId="7C78A9B7" w:rsidR="006B2A34" w:rsidRPr="0047351D" w:rsidRDefault="00AE2814" w:rsidP="00403018">
      <w:pPr>
        <w:spacing w:line="440" w:lineRule="exact"/>
        <w:ind w:firstLine="56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 xml:space="preserve">第二部分 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劳动合同管理的兵法策略</w:t>
      </w:r>
    </w:p>
    <w:p w14:paraId="3C13C745" w14:textId="66A83479" w:rsidR="006B2A34" w:rsidRPr="0047351D" w:rsidRDefault="006B2A34" w:rsidP="00403018">
      <w:pPr>
        <w:spacing w:line="440" w:lineRule="exact"/>
        <w:ind w:firstLine="560"/>
        <w:rPr>
          <w:rFonts w:ascii="宋体" w:hAnsi="宋体"/>
          <w:b/>
          <w:bCs/>
          <w:color w:val="FF0000"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>一、以终为始——</w:t>
      </w:r>
      <w:r w:rsidRPr="0047351D">
        <w:rPr>
          <w:rFonts w:ascii="宋体" w:hAnsi="宋体" w:hint="eastAsia"/>
          <w:b/>
          <w:bCs/>
          <w:color w:val="FF0000"/>
          <w:sz w:val="30"/>
          <w:szCs w:val="30"/>
        </w:rPr>
        <w:t>从合同解除等可能引发仲裁诉讼的角度，制定合同及履行相应防范措施</w:t>
      </w:r>
    </w:p>
    <w:p w14:paraId="5DF1F12E" w14:textId="31658CE0" w:rsidR="006B2A34" w:rsidRPr="00E81281" w:rsidRDefault="006B2A34" w:rsidP="00403018">
      <w:pPr>
        <w:spacing w:line="440" w:lineRule="exact"/>
        <w:ind w:firstLine="560"/>
        <w:rPr>
          <w:rFonts w:ascii="宋体" w:hAnsi="宋体"/>
          <w:b/>
          <w:bCs/>
          <w:color w:val="000000"/>
          <w:sz w:val="30"/>
          <w:szCs w:val="30"/>
        </w:rPr>
      </w:pPr>
      <w:r w:rsidRPr="00E81281">
        <w:rPr>
          <w:rFonts w:ascii="宋体" w:hAnsi="宋体" w:hint="eastAsia"/>
          <w:b/>
          <w:bCs/>
          <w:color w:val="000000"/>
          <w:sz w:val="30"/>
          <w:szCs w:val="30"/>
        </w:rPr>
        <w:t>二、以战止战——降低员工违约意愿，建议和谐的员工关系</w:t>
      </w:r>
    </w:p>
    <w:p w14:paraId="27B0C7AE" w14:textId="1606A108" w:rsidR="00D65323" w:rsidRPr="0047351D" w:rsidRDefault="006B2A34" w:rsidP="00403018">
      <w:pPr>
        <w:spacing w:line="440" w:lineRule="exact"/>
        <w:ind w:firstLine="56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 xml:space="preserve">第三部分 </w:t>
      </w:r>
      <w:r w:rsidR="00AE2814" w:rsidRPr="0047351D">
        <w:rPr>
          <w:rFonts w:ascii="宋体" w:hAnsi="宋体" w:hint="eastAsia"/>
          <w:b/>
          <w:bCs/>
          <w:sz w:val="30"/>
          <w:szCs w:val="30"/>
        </w:rPr>
        <w:t>招聘入职管理与风险防范</w:t>
      </w:r>
    </w:p>
    <w:p w14:paraId="43E928FD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一、案例释法：好员工与差员工谁的工资高？</w:t>
      </w:r>
    </w:p>
    <w:p w14:paraId="62D65663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二、招录入职阶段</w:t>
      </w:r>
    </w:p>
    <w:p w14:paraId="53BD040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1、基本信息核实</w:t>
      </w:r>
    </w:p>
    <w:p w14:paraId="1551831A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2、相关资质核实</w:t>
      </w:r>
    </w:p>
    <w:p w14:paraId="731F3324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3、履历核实</w:t>
      </w:r>
    </w:p>
    <w:p w14:paraId="0EF9DCD9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三、风险分析</w:t>
      </w:r>
    </w:p>
    <w:p w14:paraId="229A328C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1、如不严格进行入职审查，劳动者以欺诈手段入职的，可导致劳动合同无效；　 </w:t>
      </w:r>
    </w:p>
    <w:p w14:paraId="1091E3C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     2、招用与其他用人单位尚未解除或者终止劳动合同的劳动者，给其他用人单位造成损失的，应当承担连带赔偿责任。　 </w:t>
      </w:r>
    </w:p>
    <w:p w14:paraId="4378CC34" w14:textId="3BCF7A02" w:rsidR="00D65323" w:rsidRPr="0047351D" w:rsidRDefault="00AE2814" w:rsidP="006B2A34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四、应对策略 </w:t>
      </w:r>
    </w:p>
    <w:p w14:paraId="0C3EC7B4" w14:textId="7163BD01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案例释法：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</w:p>
    <w:p w14:paraId="5F7FEB94" w14:textId="07555D05" w:rsidR="00D65323" w:rsidRPr="0047351D" w:rsidRDefault="00AE2814" w:rsidP="00403018">
      <w:pPr>
        <w:spacing w:line="440" w:lineRule="exact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="006112BC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b/>
          <w:bCs/>
          <w:sz w:val="30"/>
          <w:szCs w:val="30"/>
        </w:rPr>
        <w:t>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四</w:t>
      </w:r>
      <w:r w:rsidRPr="0047351D">
        <w:rPr>
          <w:rFonts w:ascii="宋体" w:hAnsi="宋体" w:hint="eastAsia"/>
          <w:b/>
          <w:bCs/>
          <w:sz w:val="30"/>
          <w:szCs w:val="30"/>
        </w:rPr>
        <w:t>部分 签订劳动合同注意事项</w:t>
      </w:r>
    </w:p>
    <w:p w14:paraId="497D6688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一、及时订立劳动合同</w:t>
      </w:r>
    </w:p>
    <w:p w14:paraId="6AD33A1C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1、1个月签订合同——1年无固定期限合同</w:t>
      </w:r>
    </w:p>
    <w:p w14:paraId="446921A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2、双倍工资（11个月）</w:t>
      </w:r>
    </w:p>
    <w:p w14:paraId="103E046E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二、建立劳动关系过程中不订立或迟延订立劳动合同的风险提示 </w:t>
      </w:r>
    </w:p>
    <w:p w14:paraId="363C98D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1、工资成本增加：用人单位在与劳动者建立劳动关系一个月后仍未订立劳动合同，需支付双倍工资；</w:t>
      </w:r>
    </w:p>
    <w:p w14:paraId="4DC18398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2、无固定期限合同的成立：用工之日起满一年不与劳动者订立书面劳动合同的，视为用人单位与劳动者已订立无固定期限劳动合同。</w:t>
      </w:r>
    </w:p>
    <w:p w14:paraId="1B4C2868" w14:textId="168EE745" w:rsidR="00D65323" w:rsidRPr="0047351D" w:rsidRDefault="00AE2814" w:rsidP="006B2A34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三、应对策略</w:t>
      </w:r>
    </w:p>
    <w:p w14:paraId="53B6E76F" w14:textId="1A56CE5F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案例释法：  </w:t>
      </w:r>
    </w:p>
    <w:p w14:paraId="2AD97C5F" w14:textId="0F37D86C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四、劳动合同订立程序瑕疵的风险提示 </w:t>
      </w:r>
    </w:p>
    <w:p w14:paraId="74850354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lastRenderedPageBreak/>
        <w:t xml:space="preserve">    用人单位单方持有劳动合同，或者虽给劳动者持有一份，但未保留送达证据。 </w:t>
      </w:r>
    </w:p>
    <w:p w14:paraId="29FFB8CE" w14:textId="16378AA0" w:rsidR="00D65323" w:rsidRPr="0047351D" w:rsidRDefault="00AE2814" w:rsidP="006B2A34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五、应对策略</w:t>
      </w:r>
    </w:p>
    <w:p w14:paraId="01FB456A" w14:textId="4CC30583" w:rsidR="00D65323" w:rsidRPr="0047351D" w:rsidRDefault="00AE2814" w:rsidP="006B2A34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六、订立劳动合同未遵循合同订立基本原则的风险提示 </w:t>
      </w:r>
    </w:p>
    <w:p w14:paraId="3DEFC318" w14:textId="011CD720" w:rsidR="00D65323" w:rsidRPr="0047351D" w:rsidRDefault="00AE2814" w:rsidP="006B2A34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七、应对策略</w:t>
      </w:r>
    </w:p>
    <w:p w14:paraId="321C35A1" w14:textId="326BF091" w:rsidR="00D65323" w:rsidRPr="0047351D" w:rsidRDefault="00AE2814" w:rsidP="00403018">
      <w:pPr>
        <w:spacing w:line="440" w:lineRule="exact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   </w:t>
      </w:r>
      <w:r w:rsidRPr="0047351D">
        <w:rPr>
          <w:rFonts w:ascii="宋体" w:hAnsi="宋体" w:hint="eastAsia"/>
          <w:b/>
          <w:bCs/>
          <w:sz w:val="30"/>
          <w:szCs w:val="30"/>
        </w:rPr>
        <w:t>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五</w:t>
      </w:r>
      <w:r w:rsidRPr="0047351D">
        <w:rPr>
          <w:rFonts w:ascii="宋体" w:hAnsi="宋体" w:hint="eastAsia"/>
          <w:b/>
          <w:bCs/>
          <w:sz w:val="30"/>
          <w:szCs w:val="30"/>
        </w:rPr>
        <w:t>部分 试用期阶段管理与风险防范</w:t>
      </w:r>
    </w:p>
    <w:p w14:paraId="7F422705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一、试用期的法律规定</w:t>
      </w:r>
    </w:p>
    <w:p w14:paraId="27DFDA3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1、时间要求 仅约定了试用期，该期限视为劳动合同期限</w:t>
      </w:r>
    </w:p>
    <w:p w14:paraId="51C40D88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2、仅可约定一次试用期</w:t>
      </w:r>
    </w:p>
    <w:p w14:paraId="6947FD2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3、违法约定试用期的责任</w:t>
      </w:r>
    </w:p>
    <w:p w14:paraId="09C7F72C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4、如果员工不订立劳动合同怎么办？ </w:t>
      </w:r>
    </w:p>
    <w:p w14:paraId="57620E54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二、劳动合同试用期相关问题风险提示 </w:t>
      </w:r>
    </w:p>
    <w:p w14:paraId="67CC80F5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1、试用期约定超过法定标准；</w:t>
      </w:r>
    </w:p>
    <w:p w14:paraId="2B7C2C0B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2、重复约定试用期；</w:t>
      </w:r>
    </w:p>
    <w:p w14:paraId="55B27132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3、签订单独试用合同；</w:t>
      </w:r>
    </w:p>
    <w:p w14:paraId="39AD64C7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4、试用期工资约定不合法；</w:t>
      </w:r>
    </w:p>
    <w:p w14:paraId="041974E2" w14:textId="429EC34B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5、试用期随意解除劳动合同。</w:t>
      </w:r>
      <w:r w:rsidRPr="0047351D">
        <w:rPr>
          <w:rFonts w:ascii="宋体" w:hAnsi="宋体" w:hint="eastAsia"/>
          <w:sz w:val="30"/>
          <w:szCs w:val="30"/>
        </w:rPr>
        <w:br/>
        <w:t xml:space="preserve">    三、应对策略</w:t>
      </w:r>
    </w:p>
    <w:p w14:paraId="5FA5BEB8" w14:textId="5FB6FBCC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四、如何考核员工试用期是否符合录用条件或胜任工作？</w:t>
      </w:r>
    </w:p>
    <w:p w14:paraId="749270A8" w14:textId="7A9F3B1E" w:rsidR="00D65323" w:rsidRPr="0047351D" w:rsidRDefault="00AE2814" w:rsidP="00403018">
      <w:pPr>
        <w:spacing w:line="440" w:lineRule="exact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Pr="0047351D">
        <w:rPr>
          <w:rFonts w:ascii="宋体" w:hAnsi="宋体" w:hint="eastAsia"/>
          <w:b/>
          <w:bCs/>
          <w:sz w:val="30"/>
          <w:szCs w:val="30"/>
        </w:rPr>
        <w:t>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六</w:t>
      </w:r>
      <w:r w:rsidRPr="0047351D">
        <w:rPr>
          <w:rFonts w:ascii="宋体" w:hAnsi="宋体" w:hint="eastAsia"/>
          <w:b/>
          <w:bCs/>
          <w:sz w:val="30"/>
          <w:szCs w:val="30"/>
        </w:rPr>
        <w:t>部分 劳动合同履行管理及风险防范</w:t>
      </w:r>
    </w:p>
    <w:p w14:paraId="30F8D8B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一、规章制度制定或公示瑕疵的风险提示 </w:t>
      </w:r>
    </w:p>
    <w:p w14:paraId="559FA04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1、规章制度制定风险分析与应对措施</w:t>
      </w:r>
    </w:p>
    <w:p w14:paraId="67D59B6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（1）规章制度的制定和修改流程。　 </w:t>
      </w:r>
    </w:p>
    <w:p w14:paraId="08B80B80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（2）不合法的规章制度，在仲裁或诉讼中不能作为审理劳动争议案件的依据。</w:t>
      </w:r>
    </w:p>
    <w:p w14:paraId="04747C39" w14:textId="0DE169B3" w:rsidR="00D65323" w:rsidRPr="0047351D" w:rsidRDefault="00AE2814" w:rsidP="006B2A34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二、应对策略 </w:t>
      </w:r>
    </w:p>
    <w:p w14:paraId="03CE3DD3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三、劳动报酬约定不明确的风险提示 </w:t>
      </w:r>
    </w:p>
    <w:p w14:paraId="1A267416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1、招用劳动者未订立劳动合同，也未约定或未明确约定劳动报酬；</w:t>
      </w:r>
    </w:p>
    <w:p w14:paraId="50403ED1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2、虽已订立劳动合同，但劳动合同对劳动报酬和劳动条件等标准约定不明确。 </w:t>
      </w:r>
    </w:p>
    <w:p w14:paraId="3B4CF82F" w14:textId="006567D3" w:rsidR="006B2A34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四、应对策略</w:t>
      </w:r>
    </w:p>
    <w:p w14:paraId="12DA06F5" w14:textId="1BA0AD01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</w:t>
      </w:r>
    </w:p>
    <w:p w14:paraId="51499D5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lastRenderedPageBreak/>
        <w:t xml:space="preserve">    五、计算加班工资的风险提示</w:t>
      </w:r>
    </w:p>
    <w:p w14:paraId="10264FF4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1、加班和加点的区别</w:t>
      </w:r>
    </w:p>
    <w:p w14:paraId="28D5F758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2、值班和加班的区别 </w:t>
      </w:r>
    </w:p>
    <w:p w14:paraId="337EAB2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3、计算方法错误，未足额计发加班工资；</w:t>
      </w:r>
    </w:p>
    <w:p w14:paraId="1D79F71A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4、约定的加班工资基数低于最低工资标准。</w:t>
      </w:r>
    </w:p>
    <w:p w14:paraId="3D5A8A61" w14:textId="3641DE84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六、应对策略</w:t>
      </w:r>
    </w:p>
    <w:p w14:paraId="557B8F6B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七、沃尔玛推行综合工时制度引发的员工停工事件</w:t>
      </w:r>
      <w:r w:rsidRPr="0047351D">
        <w:rPr>
          <w:rFonts w:ascii="宋体" w:hAnsi="宋体" w:hint="eastAsia"/>
          <w:sz w:val="30"/>
          <w:szCs w:val="30"/>
        </w:rPr>
        <w:br/>
        <w:t xml:space="preserve">    八、如何有效调岗调薪</w:t>
      </w:r>
    </w:p>
    <w:p w14:paraId="0039D018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1、员工认同绩效考核结果，但是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在“基于不胜任工作而调岗调薪、解雇辞退”的案件中还是败诉，那么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该如何抗辩或日常中怎样做，才能避免败诉风险？</w:t>
      </w:r>
    </w:p>
    <w:p w14:paraId="44F0E27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2、劳动合同约定的岗位实际上发生变化，但没有办理相关手续，员工到新岗位一段时间后，却要求恢复到原岗位，往往成立，那么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该如何抗辩、该如何预防？</w:t>
      </w:r>
    </w:p>
    <w:p w14:paraId="682DB0F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案例释法：</w:t>
      </w:r>
    </w:p>
    <w:p w14:paraId="3BEB2756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3、员工不胜任工作，</w:t>
      </w:r>
      <w:r w:rsidR="0026471B" w:rsidRPr="0047351D">
        <w:rPr>
          <w:rFonts w:ascii="宋体" w:hAnsi="宋体"/>
          <w:sz w:val="30"/>
          <w:szCs w:val="30"/>
        </w:rPr>
        <w:t>企业</w:t>
      </w:r>
      <w:r w:rsidRPr="0047351D">
        <w:rPr>
          <w:rFonts w:ascii="宋体" w:hAnsi="宋体" w:hint="eastAsia"/>
          <w:sz w:val="30"/>
          <w:szCs w:val="30"/>
        </w:rPr>
        <w:t>调整其岗位，调岗后能否单方降低其薪酬？如何操作，才能调岗降薪？</w:t>
      </w:r>
    </w:p>
    <w:p w14:paraId="4750D0C7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4、不胜任工作条件</w:t>
      </w:r>
    </w:p>
    <w:p w14:paraId="02664786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5、“调岗”的实质系劳动合同的变更。 </w:t>
      </w:r>
    </w:p>
    <w:p w14:paraId="28D2A25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6、基于法律规定的单方“调岗”合理性判断标准： </w:t>
      </w:r>
    </w:p>
    <w:p w14:paraId="33ABBCF4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7、建议用人单位制定详尽的调岗制度，该制度应包括…… </w:t>
      </w:r>
    </w:p>
    <w:p w14:paraId="5E7CAE16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案例释法：</w:t>
      </w:r>
    </w:p>
    <w:p w14:paraId="702F6CD6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九、保密协议与竞业限制禁止</w:t>
      </w:r>
    </w:p>
    <w:p w14:paraId="666F4EB1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案例释法：一不小心昔日哥们成了仇家</w:t>
      </w:r>
    </w:p>
    <w:p w14:paraId="572ACD5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1、竞业限制协议的核心条款</w:t>
      </w:r>
    </w:p>
    <w:p w14:paraId="20156CA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2、竞业限制的义务主体范围 </w:t>
      </w:r>
    </w:p>
    <w:p w14:paraId="70F65D3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3、竞业限制的期限</w:t>
      </w:r>
    </w:p>
    <w:p w14:paraId="36640929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4、竞业限制的经济补偿  </w:t>
      </w:r>
    </w:p>
    <w:p w14:paraId="36C04AA1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5、未约定竞业限制经济补偿的竞业限制协议的效力。</w:t>
      </w:r>
    </w:p>
    <w:p w14:paraId="09FBC913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6、竞业限制违约金如何约定。</w:t>
      </w:r>
    </w:p>
    <w:p w14:paraId="1B5D956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7、竞业限制协议的解除 </w:t>
      </w:r>
    </w:p>
    <w:p w14:paraId="703A40ED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8、保密协议的范围和措施</w:t>
      </w:r>
    </w:p>
    <w:p w14:paraId="05D9A522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lastRenderedPageBreak/>
        <w:t>十、培训服务期的约定及风险</w:t>
      </w:r>
    </w:p>
    <w:p w14:paraId="09A0C586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1、案例释法：</w:t>
      </w:r>
    </w:p>
    <w:p w14:paraId="77C653A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2、公司在约定服务期条款时应注意什么   </w:t>
      </w:r>
    </w:p>
    <w:p w14:paraId="0E854EA6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十一、社会保险</w:t>
      </w:r>
    </w:p>
    <w:p w14:paraId="2B26E357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1、案例释法：员工自愿放弃缴纳社保，公司能免责吗？  </w:t>
      </w:r>
    </w:p>
    <w:p w14:paraId="0DEC3A74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2、缴纳社会保险是用人单位强制性义务，即使员工提交了自愿放弃缴纳社会保险的书面声明，或者公司员工手册规定了免除公司责任的条款等，用人单位的义务也不能免除。</w:t>
      </w:r>
    </w:p>
    <w:p w14:paraId="3A8B304F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3、如果确实因员工自身原因导致无法办理社会保险的，在具体操作中应注意以下几点……</w:t>
      </w:r>
    </w:p>
    <w:p w14:paraId="08C91B12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十二、工伤事故处理</w:t>
      </w:r>
    </w:p>
    <w:p w14:paraId="2620493F" w14:textId="718FD50D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1、案例释法：</w:t>
      </w:r>
      <w:r w:rsidR="003227C9" w:rsidRPr="0047351D">
        <w:rPr>
          <w:rFonts w:ascii="宋体" w:hAnsi="宋体"/>
          <w:sz w:val="30"/>
          <w:szCs w:val="30"/>
        </w:rPr>
        <w:t xml:space="preserve"> </w:t>
      </w:r>
    </w:p>
    <w:p w14:paraId="3FA6C935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2、应当认定为工伤的情形</w:t>
      </w:r>
    </w:p>
    <w:p w14:paraId="7C81CF7D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3、视同工伤的情形——</w:t>
      </w:r>
    </w:p>
    <w:p w14:paraId="1B01FB6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4、其他可认定为工伤的情形</w:t>
      </w:r>
    </w:p>
    <w:p w14:paraId="361758B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5、不得认定为工伤或者视同工伤</w:t>
      </w:r>
    </w:p>
    <w:p w14:paraId="38B44A30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十三、劳动合同的变更</w:t>
      </w:r>
    </w:p>
    <w:p w14:paraId="778EF31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1、不影响合同履行的变更问题</w:t>
      </w:r>
    </w:p>
    <w:p w14:paraId="4211C461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2、变更劳动合同应遵循的原则</w:t>
      </w:r>
    </w:p>
    <w:p w14:paraId="3EA78818" w14:textId="180F97A9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sz w:val="30"/>
          <w:szCs w:val="30"/>
        </w:rPr>
        <w:t>用人单位与劳动者协商一致，可以变更劳动合同约定的内容。变更劳动合同，应当采用书面形式。</w:t>
      </w:r>
    </w:p>
    <w:p w14:paraId="3C1CC5CE" w14:textId="32664270" w:rsidR="00D65323" w:rsidRPr="0047351D" w:rsidRDefault="00AE2814" w:rsidP="00403018">
      <w:pPr>
        <w:spacing w:line="440" w:lineRule="exact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Pr="0047351D">
        <w:rPr>
          <w:rFonts w:ascii="宋体" w:hAnsi="宋体" w:hint="eastAsia"/>
          <w:b/>
          <w:bCs/>
          <w:sz w:val="30"/>
          <w:szCs w:val="30"/>
        </w:rPr>
        <w:t xml:space="preserve"> 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七</w:t>
      </w:r>
      <w:r w:rsidRPr="0047351D">
        <w:rPr>
          <w:rFonts w:ascii="宋体" w:hAnsi="宋体" w:hint="eastAsia"/>
          <w:b/>
          <w:bCs/>
          <w:sz w:val="30"/>
          <w:szCs w:val="30"/>
        </w:rPr>
        <w:t>部分 劳动合同的终止</w:t>
      </w:r>
    </w:p>
    <w:p w14:paraId="36DD3572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一、劳动合同终止的情形</w:t>
      </w:r>
    </w:p>
    <w:p w14:paraId="5F582670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二、劳动合同终止是否支付补偿金</w:t>
      </w:r>
    </w:p>
    <w:p w14:paraId="53C7703A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三、对弱势群体的特殊保护条款</w:t>
      </w:r>
    </w:p>
    <w:p w14:paraId="038AB4D1" w14:textId="5A6542DA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四、劳动关系结束的合同后义务</w:t>
      </w:r>
    </w:p>
    <w:p w14:paraId="7B475DC9" w14:textId="4BC4E7E9" w:rsidR="00D65323" w:rsidRPr="0047351D" w:rsidRDefault="00AE2814" w:rsidP="00403018">
      <w:pPr>
        <w:spacing w:line="440" w:lineRule="exact"/>
        <w:ind w:firstLine="560"/>
        <w:rPr>
          <w:rFonts w:ascii="宋体" w:hAnsi="宋体"/>
          <w:b/>
          <w:bCs/>
          <w:sz w:val="30"/>
          <w:szCs w:val="30"/>
        </w:rPr>
      </w:pPr>
      <w:r w:rsidRPr="0047351D">
        <w:rPr>
          <w:rFonts w:ascii="宋体" w:hAnsi="宋体" w:hint="eastAsia"/>
          <w:b/>
          <w:bCs/>
          <w:sz w:val="30"/>
          <w:szCs w:val="30"/>
        </w:rPr>
        <w:t>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八</w:t>
      </w:r>
      <w:r w:rsidRPr="0047351D">
        <w:rPr>
          <w:rFonts w:ascii="宋体" w:hAnsi="宋体" w:hint="eastAsia"/>
          <w:b/>
          <w:bCs/>
          <w:sz w:val="30"/>
          <w:szCs w:val="30"/>
        </w:rPr>
        <w:t xml:space="preserve">部分 </w:t>
      </w:r>
      <w:r w:rsidR="002C5E49" w:rsidRPr="0047351D">
        <w:rPr>
          <w:rFonts w:ascii="宋体" w:hAnsi="宋体" w:hint="eastAsia"/>
          <w:b/>
          <w:bCs/>
          <w:sz w:val="30"/>
          <w:szCs w:val="30"/>
        </w:rPr>
        <w:t>劳动合同的解除</w:t>
      </w:r>
    </w:p>
    <w:p w14:paraId="7BE5DA22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一、劳动合同的合意解除</w:t>
      </w:r>
    </w:p>
    <w:p w14:paraId="3BEE3CC5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二、试用期内的单方解除合同权</w:t>
      </w:r>
    </w:p>
    <w:p w14:paraId="3D9E1321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三、劳动者的单方解除权</w:t>
      </w:r>
    </w:p>
    <w:p w14:paraId="451F3D3E" w14:textId="4ACF53C1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四、用人单位的单方解除权</w:t>
      </w:r>
    </w:p>
    <w:p w14:paraId="5A7D3C94" w14:textId="0ECCF978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sz w:val="30"/>
          <w:szCs w:val="30"/>
        </w:rPr>
        <w:t xml:space="preserve"> 五、经济补偿金</w:t>
      </w:r>
    </w:p>
    <w:p w14:paraId="1189D76E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lastRenderedPageBreak/>
        <w:t xml:space="preserve">    1、哪些情形下需要支付经济补偿金？</w:t>
      </w:r>
    </w:p>
    <w:p w14:paraId="701A4C62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2、经济补偿金标准如何确定？</w:t>
      </w:r>
    </w:p>
    <w:p w14:paraId="3BF138FF" w14:textId="688B28B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3、经济补偿金支付年限如何计算？ </w:t>
      </w:r>
    </w:p>
    <w:p w14:paraId="30246FF8" w14:textId="3DA5D031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　  4、经济补偿金是否需要缴纳个人所得税？</w:t>
      </w:r>
    </w:p>
    <w:p w14:paraId="72D33BDA" w14:textId="648DFC01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　  六、违法解除员工劳动合同的法律责任</w:t>
      </w:r>
    </w:p>
    <w:p w14:paraId="68BB16F9" w14:textId="4F97FF4D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七、解除违纪员工劳动合同风险提示</w:t>
      </w:r>
    </w:p>
    <w:p w14:paraId="7835E304" w14:textId="2898D699" w:rsidR="00D65323" w:rsidRPr="0047351D" w:rsidRDefault="00AE2814" w:rsidP="006B2A34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="006B2A34" w:rsidRPr="0047351D">
        <w:rPr>
          <w:rFonts w:ascii="宋体" w:hAnsi="宋体"/>
          <w:sz w:val="30"/>
          <w:szCs w:val="30"/>
        </w:rPr>
        <w:t xml:space="preserve"> </w:t>
      </w:r>
      <w:r w:rsidRPr="0047351D">
        <w:rPr>
          <w:rFonts w:ascii="宋体" w:hAnsi="宋体" w:hint="eastAsia"/>
          <w:sz w:val="30"/>
          <w:szCs w:val="30"/>
        </w:rPr>
        <w:t>八、应对策略</w:t>
      </w:r>
    </w:p>
    <w:p w14:paraId="465317D9" w14:textId="77777777" w:rsidR="00D65323" w:rsidRPr="0047351D" w:rsidRDefault="00AE2814" w:rsidP="006B2A34">
      <w:pPr>
        <w:spacing w:line="440" w:lineRule="exact"/>
        <w:ind w:firstLineChars="200" w:firstLine="60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案例释法：员工能否撤回辞职申请？ </w:t>
      </w:r>
    </w:p>
    <w:p w14:paraId="65A15B49" w14:textId="25C33248" w:rsidR="00D65323" w:rsidRPr="0047351D" w:rsidRDefault="00AE2814" w:rsidP="00403018">
      <w:pPr>
        <w:spacing w:line="440" w:lineRule="exact"/>
        <w:rPr>
          <w:rFonts w:ascii="宋体" w:hAnsi="宋体" w:cs="宋体"/>
          <w:b/>
          <w:bCs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</w:t>
      </w:r>
      <w:r w:rsidRPr="0047351D">
        <w:rPr>
          <w:rFonts w:ascii="宋体" w:hAnsi="宋体" w:hint="eastAsia"/>
          <w:b/>
          <w:bCs/>
          <w:sz w:val="30"/>
          <w:szCs w:val="30"/>
        </w:rPr>
        <w:t>第</w:t>
      </w:r>
      <w:r w:rsidR="006B2A34" w:rsidRPr="0047351D">
        <w:rPr>
          <w:rFonts w:ascii="宋体" w:hAnsi="宋体" w:hint="eastAsia"/>
          <w:b/>
          <w:bCs/>
          <w:sz w:val="30"/>
          <w:szCs w:val="30"/>
        </w:rPr>
        <w:t>九</w:t>
      </w:r>
      <w:r w:rsidRPr="0047351D">
        <w:rPr>
          <w:rFonts w:ascii="宋体" w:hAnsi="宋体" w:hint="eastAsia"/>
          <w:b/>
          <w:bCs/>
          <w:sz w:val="30"/>
          <w:szCs w:val="30"/>
        </w:rPr>
        <w:t xml:space="preserve">部分 </w:t>
      </w:r>
      <w:r w:rsidRPr="0047351D">
        <w:rPr>
          <w:rFonts w:ascii="宋体" w:hAnsi="宋体" w:cs="宋体" w:hint="eastAsia"/>
          <w:b/>
          <w:bCs/>
          <w:sz w:val="30"/>
          <w:szCs w:val="30"/>
        </w:rPr>
        <w:t>劳动争议处理</w:t>
      </w:r>
      <w:r w:rsidR="006B2A34" w:rsidRPr="0047351D">
        <w:rPr>
          <w:rFonts w:ascii="宋体" w:hAnsi="宋体" w:cs="宋体" w:hint="eastAsia"/>
          <w:b/>
          <w:bCs/>
          <w:sz w:val="30"/>
          <w:szCs w:val="30"/>
        </w:rPr>
        <w:t>实务技巧</w:t>
      </w:r>
    </w:p>
    <w:p w14:paraId="7A37EE56" w14:textId="77777777" w:rsidR="00D65323" w:rsidRPr="0047351D" w:rsidRDefault="00AE2814" w:rsidP="00403018">
      <w:pPr>
        <w:spacing w:line="440" w:lineRule="exact"/>
        <w:ind w:firstLine="560"/>
        <w:outlineLvl w:val="0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>一、劳动争议仲裁</w:t>
      </w:r>
    </w:p>
    <w:p w14:paraId="4EBF4BE2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1、劳动争议仲裁概述</w:t>
      </w:r>
    </w:p>
    <w:p w14:paraId="1BCEF3A5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2、劳动争议仲裁机构</w:t>
      </w:r>
    </w:p>
    <w:p w14:paraId="6D65D2E9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3、劳动争议仲裁的管辖</w:t>
      </w:r>
    </w:p>
    <w:p w14:paraId="765929E8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4、劳动争议仲裁时效</w:t>
      </w:r>
    </w:p>
    <w:p w14:paraId="55A98D76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5、劳动争议仲裁的程序</w:t>
      </w:r>
    </w:p>
    <w:p w14:paraId="64A4BC29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6、劳动争议仲裁的效力</w:t>
      </w:r>
    </w:p>
    <w:p w14:paraId="1ED35800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 w:cs="宋体"/>
          <w:b/>
          <w:bCs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二、劳动争议诉讼</w:t>
      </w:r>
    </w:p>
    <w:p w14:paraId="2CE3A914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1、劳动争议诉讼概述</w:t>
      </w:r>
    </w:p>
    <w:p w14:paraId="34DA3D22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2、劳动争议调解、仲裁和诉讼的衔接</w:t>
      </w:r>
    </w:p>
    <w:p w14:paraId="3368052A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3、劳动争议诉讼的管辖</w:t>
      </w:r>
    </w:p>
    <w:p w14:paraId="389ADE7F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4、劳动争议诉讼的程序</w:t>
      </w:r>
    </w:p>
    <w:p w14:paraId="2856777E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三、劳动争议处理中的举证责任</w:t>
      </w:r>
    </w:p>
    <w:p w14:paraId="1832EFF2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1、一般原则：谁主张，谁举证</w:t>
      </w:r>
    </w:p>
    <w:p w14:paraId="752BE237" w14:textId="7777777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2、特殊原则：举证责任倒置</w:t>
      </w:r>
    </w:p>
    <w:p w14:paraId="2F9246E0" w14:textId="77777777" w:rsidR="00D65323" w:rsidRPr="0047351D" w:rsidRDefault="00AE2814" w:rsidP="00403018">
      <w:pPr>
        <w:spacing w:line="440" w:lineRule="exact"/>
        <w:ind w:firstLine="560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>3、发生劳动争议仲裁诉讼时的主要证据</w:t>
      </w:r>
    </w:p>
    <w:p w14:paraId="19B5D29F" w14:textId="77777777" w:rsidR="00D65323" w:rsidRPr="0047351D" w:rsidRDefault="00AE2814" w:rsidP="00403018">
      <w:pPr>
        <w:spacing w:line="440" w:lineRule="exact"/>
        <w:outlineLvl w:val="0"/>
        <w:rPr>
          <w:rFonts w:ascii="宋体" w:hAnsi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四、</w:t>
      </w:r>
      <w:r w:rsidRPr="0047351D">
        <w:rPr>
          <w:rFonts w:ascii="宋体" w:hAnsi="宋体" w:hint="eastAsia"/>
          <w:sz w:val="30"/>
          <w:szCs w:val="30"/>
        </w:rPr>
        <w:t>单位如何应对劳动争议？</w:t>
      </w:r>
    </w:p>
    <w:p w14:paraId="6F5DF008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1、高度重视、专人负责、积极配合</w:t>
      </w:r>
    </w:p>
    <w:p w14:paraId="01CE4DAF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2、协商、和解、调解、对立到底</w:t>
      </w:r>
    </w:p>
    <w:p w14:paraId="6286DFE7" w14:textId="77777777" w:rsidR="00D65323" w:rsidRPr="0047351D" w:rsidRDefault="00AE2814" w:rsidP="00403018">
      <w:pPr>
        <w:spacing w:line="440" w:lineRule="exact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3、举证期限、答辩书、法定程序</w:t>
      </w:r>
    </w:p>
    <w:p w14:paraId="5BBBF20C" w14:textId="257F350B" w:rsidR="00D65323" w:rsidRPr="0047351D" w:rsidRDefault="00AE2814" w:rsidP="006B2A34">
      <w:pPr>
        <w:spacing w:line="440" w:lineRule="exact"/>
        <w:ind w:firstLine="560"/>
        <w:rPr>
          <w:rFonts w:ascii="宋体" w:hAnsi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>4、预防胜于治疗（上上策）</w:t>
      </w:r>
    </w:p>
    <w:p w14:paraId="5441A9AC" w14:textId="607A62E7" w:rsidR="00D65323" w:rsidRPr="0047351D" w:rsidRDefault="00AE2814" w:rsidP="00403018">
      <w:pPr>
        <w:spacing w:line="44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hint="eastAsia"/>
          <w:sz w:val="30"/>
          <w:szCs w:val="30"/>
        </w:rPr>
        <w:t xml:space="preserve">    注：以上内容为正课内容，在案例剖析中举一反三，加入与之关联的法律知识</w:t>
      </w:r>
      <w:r w:rsidR="0047351D">
        <w:rPr>
          <w:rFonts w:ascii="宋体" w:hAnsi="宋体" w:hint="eastAsia"/>
          <w:sz w:val="30"/>
          <w:szCs w:val="30"/>
        </w:rPr>
        <w:t>和实操技巧，</w:t>
      </w:r>
      <w:r w:rsidRPr="0047351D">
        <w:rPr>
          <w:rFonts w:ascii="宋体" w:hAnsi="宋体" w:hint="eastAsia"/>
          <w:sz w:val="30"/>
          <w:szCs w:val="30"/>
        </w:rPr>
        <w:t>内容可根据情况作适当调整。</w:t>
      </w:r>
    </w:p>
    <w:p w14:paraId="76171A3A" w14:textId="77777777" w:rsidR="00D65323" w:rsidRPr="0047351D" w:rsidRDefault="00D65323">
      <w:pPr>
        <w:spacing w:line="460" w:lineRule="exact"/>
        <w:ind w:firstLine="560"/>
        <w:rPr>
          <w:rFonts w:ascii="宋体" w:hAnsi="宋体" w:cs="宋体"/>
          <w:sz w:val="30"/>
          <w:szCs w:val="30"/>
        </w:rPr>
      </w:pPr>
    </w:p>
    <w:p w14:paraId="6F560EBD" w14:textId="09921417" w:rsidR="00D65323" w:rsidRPr="0047351D" w:rsidRDefault="00AE2814">
      <w:pPr>
        <w:spacing w:line="460" w:lineRule="exact"/>
        <w:rPr>
          <w:rFonts w:ascii="宋体" w:hAnsi="宋体" w:cs="宋体"/>
          <w:sz w:val="30"/>
          <w:szCs w:val="30"/>
        </w:rPr>
      </w:pPr>
      <w:r w:rsidRPr="0047351D">
        <w:rPr>
          <w:rFonts w:ascii="宋体" w:hAnsi="宋体" w:cs="宋体" w:hint="eastAsia"/>
          <w:sz w:val="30"/>
          <w:szCs w:val="30"/>
        </w:rPr>
        <w:t xml:space="preserve">    </w:t>
      </w:r>
      <w:r w:rsidR="006B2A34" w:rsidRPr="0047351D">
        <w:rPr>
          <w:rFonts w:ascii="宋体" w:hAnsi="宋体" w:cs="宋体" w:hint="eastAsia"/>
          <w:sz w:val="30"/>
          <w:szCs w:val="30"/>
        </w:rPr>
        <w:t>张绪才老师服务过的客户：中车集团、中国外运、中海油、</w:t>
      </w:r>
      <w:r w:rsidR="0014444C">
        <w:rPr>
          <w:rFonts w:ascii="宋体" w:hAnsi="宋体" w:cs="宋体" w:hint="eastAsia"/>
          <w:sz w:val="30"/>
          <w:szCs w:val="30"/>
        </w:rPr>
        <w:t>中铁电气化集团、</w:t>
      </w:r>
      <w:r w:rsidR="006B2A34" w:rsidRPr="0047351D">
        <w:rPr>
          <w:rFonts w:ascii="宋体" w:hAnsi="宋体" w:cs="宋体" w:hint="eastAsia"/>
          <w:sz w:val="30"/>
          <w:szCs w:val="30"/>
        </w:rPr>
        <w:t>山东西城集团、深圳招诚房地产集团、河北新兴铸管集团、北汽集团、北京中海实业、淄矿集团、济宁矿业集团、新疆石油建工集团、陕西神华集团、大连华晨集团、</w:t>
      </w:r>
      <w:r w:rsidR="0047351D" w:rsidRPr="0047351D">
        <w:rPr>
          <w:rFonts w:ascii="宋体" w:hAnsi="宋体" w:cs="宋体" w:hint="eastAsia"/>
          <w:sz w:val="30"/>
          <w:szCs w:val="30"/>
        </w:rPr>
        <w:t>成都一汽、</w:t>
      </w:r>
      <w:r w:rsidR="006B2A34" w:rsidRPr="0047351D">
        <w:rPr>
          <w:rFonts w:ascii="宋体" w:hAnsi="宋体" w:cs="宋体" w:hint="eastAsia"/>
          <w:sz w:val="30"/>
          <w:szCs w:val="30"/>
        </w:rPr>
        <w:t>内蒙古移动、吉林电信、山东电信、上海联通、国电扬州公司、石嘴山电厂、嘉兴电厂、蒲城电厂、章泽电厂，乐清电厂、兰溪电厂、秦皇岛电厂、内蒙古风电、浙江省水利水电投资集团、</w:t>
      </w:r>
      <w:r w:rsidR="0014444C">
        <w:rPr>
          <w:rFonts w:ascii="宋体" w:hAnsi="宋体" w:cs="宋体" w:hint="eastAsia"/>
          <w:sz w:val="30"/>
          <w:szCs w:val="30"/>
        </w:rPr>
        <w:t>华能集团、</w:t>
      </w:r>
      <w:r w:rsidR="006B2A34" w:rsidRPr="0047351D">
        <w:rPr>
          <w:rFonts w:ascii="宋体" w:hAnsi="宋体" w:cs="宋体" w:hint="eastAsia"/>
          <w:sz w:val="30"/>
          <w:szCs w:val="30"/>
        </w:rPr>
        <w:t>天地环保集团、</w:t>
      </w:r>
      <w:r w:rsidR="0014444C">
        <w:rPr>
          <w:rFonts w:ascii="宋体" w:hAnsi="宋体" w:cs="宋体" w:hint="eastAsia"/>
          <w:sz w:val="30"/>
          <w:szCs w:val="30"/>
        </w:rPr>
        <w:t>青海国投集团、</w:t>
      </w:r>
      <w:r w:rsidR="006B2A34" w:rsidRPr="0047351D">
        <w:rPr>
          <w:rFonts w:ascii="宋体" w:hAnsi="宋体" w:cs="宋体" w:hint="eastAsia"/>
          <w:sz w:val="30"/>
          <w:szCs w:val="30"/>
        </w:rPr>
        <w:t>神华国能集团、云南交投集团、</w:t>
      </w:r>
      <w:r w:rsidR="0014444C">
        <w:rPr>
          <w:rFonts w:ascii="宋体" w:hAnsi="宋体" w:cs="宋体" w:hint="eastAsia"/>
          <w:sz w:val="30"/>
          <w:szCs w:val="30"/>
        </w:rPr>
        <w:t>新疆建投集团、</w:t>
      </w:r>
      <w:r w:rsidR="006B2A34" w:rsidRPr="0047351D">
        <w:rPr>
          <w:rFonts w:ascii="宋体" w:hAnsi="宋体" w:cs="宋体" w:hint="eastAsia"/>
          <w:sz w:val="30"/>
          <w:szCs w:val="30"/>
        </w:rPr>
        <w:t>曹妃甸港务集团、广西扬翔集团等200余家大型企业集团公司。</w:t>
      </w:r>
    </w:p>
    <w:p w14:paraId="5380699C" w14:textId="77777777" w:rsidR="00D65323" w:rsidRDefault="00D65323">
      <w:pPr>
        <w:spacing w:line="480" w:lineRule="exact"/>
        <w:ind w:firstLine="560"/>
        <w:rPr>
          <w:sz w:val="28"/>
          <w:szCs w:val="28"/>
        </w:rPr>
      </w:pPr>
    </w:p>
    <w:p w14:paraId="006076BE" w14:textId="77777777" w:rsidR="00D65323" w:rsidRDefault="00AE2814">
      <w:pPr>
        <w:spacing w:line="48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sectPr w:rsidR="00D65323">
      <w:footerReference w:type="default" r:id="rId6"/>
      <w:pgSz w:w="11906" w:h="16838"/>
      <w:pgMar w:top="1157" w:right="1349" w:bottom="1157" w:left="134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F586AC" w14:textId="77777777" w:rsidR="0029757C" w:rsidRDefault="0029757C">
      <w:r>
        <w:separator/>
      </w:r>
    </w:p>
  </w:endnote>
  <w:endnote w:type="continuationSeparator" w:id="0">
    <w:p w14:paraId="257296FF" w14:textId="77777777" w:rsidR="0029757C" w:rsidRDefault="00297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3C306F" w14:textId="77777777" w:rsidR="00D65323" w:rsidRDefault="0029757C">
    <w:pPr>
      <w:pStyle w:val="a4"/>
    </w:pPr>
    <w:r>
      <w:pict w14:anchorId="4182C7AC"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119.4pt;height:18.15pt;z-index:1;mso-wrap-style:none;mso-position-horizontal:center;mso-position-horizontal-relative:margin;v-text-anchor:top" filled="f" stroked="f">
          <v:fill o:detectmouseclick="t"/>
          <v:textbox style="mso-fit-shape-to-text:t" inset="0,0,0,0">
            <w:txbxContent>
              <w:p w14:paraId="5132FC08" w14:textId="7F299086" w:rsidR="00D65323" w:rsidRDefault="00AE2814">
                <w:pPr>
                  <w:snapToGrid w:val="0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第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A53855">
                  <w:rPr>
                    <w:noProof/>
                    <w:sz w:val="28"/>
                    <w:szCs w:val="28"/>
                  </w:rPr>
                  <w:t>10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页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共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</w:rPr>
                  <w:instrText xml:space="preserve"> NUMPAGES  \* MERGEFORMAT </w:instrText>
                </w:r>
                <w:r>
                  <w:rPr>
                    <w:rFonts w:hint="eastAsia"/>
                    <w:sz w:val="28"/>
                    <w:szCs w:val="28"/>
                  </w:rPr>
                  <w:fldChar w:fldCharType="separate"/>
                </w:r>
                <w:r w:rsidR="00A53855">
                  <w:rPr>
                    <w:noProof/>
                    <w:sz w:val="28"/>
                    <w:szCs w:val="28"/>
                  </w:rPr>
                  <w:t>10</w:t>
                </w:r>
                <w:r>
                  <w:rPr>
                    <w:rFonts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31687F" w14:textId="77777777" w:rsidR="0029757C" w:rsidRDefault="0029757C">
      <w:r>
        <w:separator/>
      </w:r>
    </w:p>
  </w:footnote>
  <w:footnote w:type="continuationSeparator" w:id="0">
    <w:p w14:paraId="3B06B0C9" w14:textId="77777777" w:rsidR="0029757C" w:rsidRDefault="002975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2E68256A"/>
    <w:rsid w:val="0014444C"/>
    <w:rsid w:val="0026471B"/>
    <w:rsid w:val="0029757C"/>
    <w:rsid w:val="002C5E49"/>
    <w:rsid w:val="002F2498"/>
    <w:rsid w:val="003227C9"/>
    <w:rsid w:val="00372E8B"/>
    <w:rsid w:val="003F7977"/>
    <w:rsid w:val="00403018"/>
    <w:rsid w:val="0047351D"/>
    <w:rsid w:val="006112BC"/>
    <w:rsid w:val="006B2A34"/>
    <w:rsid w:val="00A53855"/>
    <w:rsid w:val="00AE2814"/>
    <w:rsid w:val="00D65323"/>
    <w:rsid w:val="00E81281"/>
    <w:rsid w:val="00E91B61"/>
    <w:rsid w:val="00E95981"/>
    <w:rsid w:val="00EA477B"/>
    <w:rsid w:val="10105F7D"/>
    <w:rsid w:val="1DA87D36"/>
    <w:rsid w:val="2E68256A"/>
    <w:rsid w:val="36DC10E1"/>
    <w:rsid w:val="4C1C48F2"/>
    <w:rsid w:val="4FB6153F"/>
    <w:rsid w:val="5C9068C1"/>
    <w:rsid w:val="5EC91B26"/>
    <w:rsid w:val="64A0639C"/>
    <w:rsid w:val="69493785"/>
    <w:rsid w:val="75C42511"/>
    <w:rsid w:val="7CB74041"/>
    <w:rsid w:val="7EB4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9906DD3"/>
  <w14:defaultImageDpi w14:val="300"/>
  <w15:docId w15:val="{C46B8B8D-188F-4739-94BF-683BA99E7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67"/>
    <w:lsdException w:name="No Spacing" w:uiPriority="68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7</Pages>
  <Words>599</Words>
  <Characters>3420</Characters>
  <Application>Microsoft Office Word</Application>
  <DocSecurity>0</DocSecurity>
  <PresentationFormat/>
  <Lines>28</Lines>
  <Paragraphs>8</Paragraphs>
  <Slides>0</Slides>
  <Notes>0</Notes>
  <HiddenSlides>0</HiddenSlides>
  <MMClips>0</MMClips>
  <ScaleCrop>false</ScaleCrop>
  <Manager/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张 绪才</cp:lastModifiedBy>
  <cp:revision>18</cp:revision>
  <dcterms:created xsi:type="dcterms:W3CDTF">2016-07-18T08:41:00Z</dcterms:created>
  <dcterms:modified xsi:type="dcterms:W3CDTF">2019-09-26T06:41:00Z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