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936AFA" w:rsidRDefault="000E0717">
      <w:pPr>
        <w:spacing w:line="520" w:lineRule="exact"/>
        <w:jc w:val="center"/>
        <w:rPr>
          <w:rFonts w:ascii="宋体" w:hAnsi="宋体" w:cs="宋体"/>
          <w:sz w:val="28"/>
          <w:szCs w:val="28"/>
        </w:rPr>
      </w:pPr>
      <w:r>
        <w:rPr>
          <w:rFonts w:ascii="黑体" w:eastAsia="黑体" w:hAnsi="黑体" w:cs="黑体" w:hint="eastAsia"/>
          <w:sz w:val="36"/>
          <w:szCs w:val="36"/>
        </w:rPr>
        <w:t>《</w:t>
      </w:r>
      <w:r w:rsidR="006D57C9">
        <w:rPr>
          <w:rFonts w:ascii="黑体" w:eastAsia="黑体" w:hAnsi="黑体" w:cs="黑体" w:hint="eastAsia"/>
          <w:sz w:val="36"/>
          <w:szCs w:val="36"/>
        </w:rPr>
        <w:t>金融</w:t>
      </w:r>
      <w:r>
        <w:rPr>
          <w:rFonts w:ascii="黑体" w:eastAsia="黑体" w:hAnsi="黑体" w:cs="黑体" w:hint="eastAsia"/>
          <w:sz w:val="36"/>
          <w:szCs w:val="36"/>
        </w:rPr>
        <w:t>担保法律</w:t>
      </w:r>
      <w:r w:rsidR="009F5DF4">
        <w:rPr>
          <w:rFonts w:ascii="黑体" w:eastAsia="黑体" w:hAnsi="黑体" w:cs="黑体" w:hint="eastAsia"/>
          <w:sz w:val="36"/>
          <w:szCs w:val="36"/>
        </w:rPr>
        <w:t>及</w:t>
      </w:r>
      <w:r>
        <w:rPr>
          <w:rFonts w:ascii="黑体" w:eastAsia="黑体" w:hAnsi="黑体" w:cs="黑体" w:hint="eastAsia"/>
          <w:sz w:val="36"/>
          <w:szCs w:val="36"/>
        </w:rPr>
        <w:t>风险防范</w:t>
      </w:r>
      <w:bookmarkStart w:id="0" w:name="_GoBack"/>
      <w:bookmarkEnd w:id="0"/>
      <w:r>
        <w:rPr>
          <w:rFonts w:ascii="黑体" w:eastAsia="黑体" w:hAnsi="黑体" w:cs="黑体" w:hint="eastAsia"/>
          <w:sz w:val="36"/>
          <w:szCs w:val="36"/>
        </w:rPr>
        <w:t>》培训课纲</w:t>
      </w:r>
      <w:r>
        <w:rPr>
          <w:rFonts w:ascii="宋体" w:hAnsi="宋体" w:cs="宋体" w:hint="eastAsia"/>
          <w:sz w:val="28"/>
          <w:szCs w:val="28"/>
        </w:rPr>
        <w:br/>
      </w:r>
      <w:r w:rsidR="007D1F70">
        <w:rPr>
          <w:rFonts w:ascii="宋体" w:hAnsi="宋体" w:cs="宋体" w:hint="eastAsia"/>
          <w:sz w:val="28"/>
          <w:szCs w:val="28"/>
        </w:rPr>
        <w:t>主讲：</w:t>
      </w:r>
      <w:r>
        <w:rPr>
          <w:rFonts w:ascii="宋体" w:hAnsi="宋体" w:cs="宋体" w:hint="eastAsia"/>
          <w:sz w:val="28"/>
          <w:szCs w:val="28"/>
        </w:rPr>
        <w:t xml:space="preserve"> 张绪才</w:t>
      </w:r>
    </w:p>
    <w:p w:rsidR="007D1F70" w:rsidRDefault="00350DEA" w:rsidP="007D1F70">
      <w:pPr>
        <w:spacing w:line="440" w:lineRule="exact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</w:t>
      </w:r>
      <w:r w:rsidRPr="00E20444">
        <w:rPr>
          <w:rFonts w:asciiTheme="minorEastAsia" w:eastAsiaTheme="minorEastAsia" w:hAnsiTheme="minorEastAsia" w:hint="eastAsia"/>
          <w:b/>
          <w:sz w:val="28"/>
          <w:szCs w:val="28"/>
        </w:rPr>
        <w:t>第一部分 认识担保和担</w:t>
      </w:r>
      <w:r w:rsidR="00E13F80" w:rsidRPr="00E20444">
        <w:rPr>
          <w:rFonts w:asciiTheme="minorEastAsia" w:eastAsiaTheme="minorEastAsia" w:hAnsiTheme="minorEastAsia" w:hint="eastAsia"/>
          <w:b/>
          <w:sz w:val="28"/>
          <w:szCs w:val="28"/>
        </w:rPr>
        <w:t>保相关法律法规</w:t>
      </w:r>
    </w:p>
    <w:p w:rsidR="00350DEA" w:rsidRPr="007D1F70" w:rsidRDefault="007D1F70" w:rsidP="007D1F70">
      <w:pPr>
        <w:spacing w:line="440" w:lineRule="exact"/>
        <w:ind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一、</w:t>
      </w:r>
      <w:r w:rsidR="00350DEA" w:rsidRPr="007D1F70">
        <w:rPr>
          <w:rFonts w:asciiTheme="minorEastAsia" w:eastAsiaTheme="minorEastAsia" w:hAnsiTheme="minorEastAsia" w:hint="eastAsia"/>
          <w:sz w:val="28"/>
          <w:szCs w:val="28"/>
        </w:rPr>
        <w:t>先天不足的</w:t>
      </w:r>
      <w:r w:rsidR="00E13F80" w:rsidRPr="007D1F70">
        <w:rPr>
          <w:rFonts w:asciiTheme="minorEastAsia" w:eastAsiaTheme="minorEastAsia" w:hAnsiTheme="minorEastAsia" w:hint="eastAsia"/>
          <w:sz w:val="28"/>
          <w:szCs w:val="28"/>
        </w:rPr>
        <w:t>《</w:t>
      </w:r>
      <w:r w:rsidR="00350DEA" w:rsidRPr="007D1F70">
        <w:rPr>
          <w:rFonts w:asciiTheme="minorEastAsia" w:eastAsiaTheme="minorEastAsia" w:hAnsiTheme="minorEastAsia" w:hint="eastAsia"/>
          <w:sz w:val="28"/>
          <w:szCs w:val="28"/>
        </w:rPr>
        <w:t>担保法</w:t>
      </w:r>
      <w:r w:rsidR="00E13F80" w:rsidRPr="007D1F70">
        <w:rPr>
          <w:rFonts w:asciiTheme="minorEastAsia" w:eastAsiaTheme="minorEastAsia" w:hAnsiTheme="minorEastAsia" w:hint="eastAsia"/>
          <w:sz w:val="28"/>
          <w:szCs w:val="28"/>
        </w:rPr>
        <w:t>》</w:t>
      </w:r>
    </w:p>
    <w:p w:rsidR="007D1F70" w:rsidRDefault="00350DEA" w:rsidP="007D1F70">
      <w:pPr>
        <w:spacing w:line="440" w:lineRule="exac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二、自成一体的司法解释</w:t>
      </w:r>
    </w:p>
    <w:p w:rsidR="00E13F80" w:rsidRPr="007D1F70" w:rsidRDefault="007D1F70" w:rsidP="007D1F70">
      <w:pPr>
        <w:spacing w:line="440" w:lineRule="exact"/>
        <w:ind w:firstLineChars="200" w:firstLine="560"/>
        <w:rPr>
          <w:rFonts w:asciiTheme="minorEastAsia" w:eastAsiaTheme="minorEastAsia" w:hAnsiTheme="minorEastAsia" w:hint="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三、</w:t>
      </w:r>
      <w:r w:rsidR="00E13F80" w:rsidRPr="007D1F70">
        <w:rPr>
          <w:rFonts w:asciiTheme="minorEastAsia" w:eastAsiaTheme="minorEastAsia" w:hAnsiTheme="minorEastAsia" w:hint="eastAsia"/>
          <w:sz w:val="28"/>
          <w:szCs w:val="28"/>
        </w:rPr>
        <w:t>《物权法》的亮点及与《担保法》的适用</w:t>
      </w:r>
      <w:r w:rsidR="00E20444" w:rsidRPr="007D1F70">
        <w:rPr>
          <w:rFonts w:asciiTheme="minorEastAsia" w:eastAsiaTheme="minorEastAsia" w:hAnsiTheme="minorEastAsia" w:hint="eastAsia"/>
          <w:sz w:val="28"/>
          <w:szCs w:val="28"/>
        </w:rPr>
        <w:t>关系</w:t>
      </w:r>
    </w:p>
    <w:p w:rsidR="007D1F70" w:rsidRDefault="00350DEA" w:rsidP="007D1F70">
      <w:pPr>
        <w:spacing w:line="440" w:lineRule="exact"/>
        <w:ind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  <w:r w:rsidRPr="00E20444">
        <w:rPr>
          <w:rFonts w:asciiTheme="minorEastAsia" w:eastAsiaTheme="minorEastAsia" w:hAnsiTheme="minorEastAsia" w:hint="eastAsia"/>
          <w:b/>
          <w:sz w:val="28"/>
          <w:szCs w:val="28"/>
        </w:rPr>
        <w:t>第二部分 担保方式</w:t>
      </w:r>
    </w:p>
    <w:p w:rsidR="00350DEA" w:rsidRPr="007D1F70" w:rsidRDefault="007D1F70" w:rsidP="007D1F70">
      <w:pPr>
        <w:spacing w:line="440" w:lineRule="exact"/>
        <w:ind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一、</w:t>
      </w:r>
      <w:r w:rsidR="00350DEA" w:rsidRPr="007D1F70">
        <w:rPr>
          <w:rFonts w:asciiTheme="minorEastAsia" w:eastAsiaTheme="minorEastAsia" w:hAnsiTheme="minorEastAsia" w:hint="eastAsia"/>
          <w:sz w:val="28"/>
          <w:szCs w:val="28"/>
        </w:rPr>
        <w:t>从“物权法定”到担保法定</w:t>
      </w:r>
    </w:p>
    <w:p w:rsidR="007D1F70" w:rsidRDefault="00350DEA" w:rsidP="007D1F70">
      <w:pPr>
        <w:spacing w:line="440" w:lineRule="exac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二、法律规定的担保方式</w:t>
      </w:r>
    </w:p>
    <w:p w:rsidR="00350DEA" w:rsidRPr="007D1F70" w:rsidRDefault="007D1F70" w:rsidP="007D1F70">
      <w:pPr>
        <w:spacing w:line="44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1、</w:t>
      </w:r>
      <w:r w:rsidR="00350DEA" w:rsidRPr="007D1F70">
        <w:rPr>
          <w:rFonts w:asciiTheme="minorEastAsia" w:eastAsiaTheme="minorEastAsia" w:hAnsiTheme="minorEastAsia" w:hint="eastAsia"/>
          <w:sz w:val="28"/>
          <w:szCs w:val="28"/>
        </w:rPr>
        <w:t>人的担保：保证</w:t>
      </w:r>
    </w:p>
    <w:p w:rsidR="007D1F70" w:rsidRDefault="00350DEA" w:rsidP="007D1F70">
      <w:pPr>
        <w:spacing w:line="44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2、物的担保：抵押权、质权、留置权、（优先权）</w:t>
      </w:r>
    </w:p>
    <w:p w:rsidR="00350DEA" w:rsidRPr="007D1F70" w:rsidRDefault="007D1F70" w:rsidP="007D1F70">
      <w:pPr>
        <w:spacing w:line="44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3、</w:t>
      </w:r>
      <w:r w:rsidR="00350DEA" w:rsidRPr="007D1F70">
        <w:rPr>
          <w:rFonts w:asciiTheme="minorEastAsia" w:eastAsiaTheme="minorEastAsia" w:hAnsiTheme="minorEastAsia" w:hint="eastAsia"/>
          <w:sz w:val="28"/>
          <w:szCs w:val="28"/>
        </w:rPr>
        <w:t>金钱担保：定金</w:t>
      </w:r>
    </w:p>
    <w:p w:rsidR="007D1F70" w:rsidRDefault="00350DEA" w:rsidP="007D1F70">
      <w:pPr>
        <w:spacing w:line="440" w:lineRule="exact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</w:t>
      </w:r>
      <w:r w:rsidRPr="00E20444">
        <w:rPr>
          <w:rFonts w:asciiTheme="minorEastAsia" w:eastAsiaTheme="minorEastAsia" w:hAnsiTheme="minorEastAsia" w:hint="eastAsia"/>
          <w:b/>
          <w:sz w:val="28"/>
          <w:szCs w:val="28"/>
        </w:rPr>
        <w:t>第三部分 反担保</w:t>
      </w:r>
    </w:p>
    <w:p w:rsidR="007D1F70" w:rsidRPr="007D1F70" w:rsidRDefault="007D1F70" w:rsidP="007D1F70">
      <w:pPr>
        <w:spacing w:line="440" w:lineRule="exact"/>
        <w:ind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一、</w:t>
      </w:r>
      <w:r w:rsidR="00350DEA" w:rsidRPr="007D1F70">
        <w:rPr>
          <w:rFonts w:asciiTheme="minorEastAsia" w:eastAsiaTheme="minorEastAsia" w:hAnsiTheme="minorEastAsia" w:hint="eastAsia"/>
          <w:sz w:val="28"/>
          <w:szCs w:val="28"/>
        </w:rPr>
        <w:t>反担保的含义</w:t>
      </w:r>
    </w:p>
    <w:p w:rsidR="007D1F70" w:rsidRPr="007D1F70" w:rsidRDefault="007D1F70" w:rsidP="007D1F70">
      <w:pPr>
        <w:spacing w:line="44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7D1F70">
        <w:rPr>
          <w:rFonts w:asciiTheme="minorEastAsia" w:eastAsiaTheme="minorEastAsia" w:hAnsiTheme="minorEastAsia" w:hint="eastAsia"/>
          <w:sz w:val="28"/>
          <w:szCs w:val="28"/>
        </w:rPr>
        <w:t>二、</w:t>
      </w:r>
      <w:r w:rsidR="00350DEA" w:rsidRPr="007D1F70">
        <w:rPr>
          <w:rFonts w:asciiTheme="minorEastAsia" w:eastAsiaTheme="minorEastAsia" w:hAnsiTheme="minorEastAsia" w:hint="eastAsia"/>
          <w:sz w:val="28"/>
          <w:szCs w:val="28"/>
        </w:rPr>
        <w:t>反担保的方式</w:t>
      </w:r>
    </w:p>
    <w:p w:rsidR="007D1F70" w:rsidRPr="007D1F70" w:rsidRDefault="00350DEA" w:rsidP="007D1F70">
      <w:pPr>
        <w:spacing w:line="440" w:lineRule="exact"/>
        <w:ind w:firstLineChars="200" w:firstLine="562"/>
        <w:rPr>
          <w:rFonts w:asciiTheme="minorEastAsia" w:eastAsiaTheme="minorEastAsia" w:hAnsiTheme="minorEastAsia"/>
          <w:sz w:val="28"/>
          <w:szCs w:val="28"/>
        </w:rPr>
      </w:pPr>
      <w:r w:rsidRPr="007D1F70">
        <w:rPr>
          <w:rFonts w:asciiTheme="minorEastAsia" w:eastAsiaTheme="minorEastAsia" w:hAnsiTheme="minorEastAsia" w:hint="eastAsia"/>
          <w:b/>
          <w:sz w:val="28"/>
          <w:szCs w:val="28"/>
        </w:rPr>
        <w:t>第四部分 担保的设立与效力</w:t>
      </w:r>
    </w:p>
    <w:p w:rsidR="007D1F70" w:rsidRPr="007D1F70" w:rsidRDefault="007D1F70" w:rsidP="007D1F70">
      <w:pPr>
        <w:spacing w:line="440" w:lineRule="exact"/>
        <w:ind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一、</w:t>
      </w:r>
      <w:r w:rsidR="00350DEA" w:rsidRPr="007D1F70">
        <w:rPr>
          <w:rFonts w:asciiTheme="minorEastAsia" w:eastAsiaTheme="minorEastAsia" w:hAnsiTheme="minorEastAsia" w:hint="eastAsia"/>
          <w:sz w:val="28"/>
          <w:szCs w:val="28"/>
        </w:rPr>
        <w:t>担保的设立（担保合同的订立）</w:t>
      </w:r>
    </w:p>
    <w:p w:rsidR="00350DEA" w:rsidRPr="007D1F70" w:rsidRDefault="007D1F70" w:rsidP="007D1F70">
      <w:pPr>
        <w:spacing w:line="44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7D1F70">
        <w:rPr>
          <w:rFonts w:asciiTheme="minorEastAsia" w:eastAsiaTheme="minorEastAsia" w:hAnsiTheme="minorEastAsia" w:hint="eastAsia"/>
          <w:sz w:val="28"/>
          <w:szCs w:val="28"/>
        </w:rPr>
        <w:t>3、</w:t>
      </w:r>
      <w:r w:rsidR="00350DEA" w:rsidRPr="007D1F70">
        <w:rPr>
          <w:rFonts w:asciiTheme="minorEastAsia" w:eastAsiaTheme="minorEastAsia" w:hAnsiTheme="minorEastAsia" w:hint="eastAsia"/>
          <w:sz w:val="28"/>
          <w:szCs w:val="28"/>
        </w:rPr>
        <w:t>担保合同的当事人</w:t>
      </w:r>
    </w:p>
    <w:p w:rsidR="00E20444" w:rsidRDefault="00350DEA" w:rsidP="00E20444">
      <w:pPr>
        <w:spacing w:line="44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2、</w:t>
      </w:r>
      <w:r w:rsidRPr="00350DEA">
        <w:rPr>
          <w:rFonts w:asciiTheme="minorEastAsia" w:eastAsiaTheme="minorEastAsia" w:hAnsiTheme="minorEastAsia" w:hint="eastAsia"/>
          <w:sz w:val="28"/>
          <w:szCs w:val="28"/>
        </w:rPr>
        <w:t>担保合同的订立程序</w:t>
      </w:r>
    </w:p>
    <w:p w:rsidR="00350DEA" w:rsidRPr="00E20444" w:rsidRDefault="007D1F70" w:rsidP="00E20444">
      <w:pPr>
        <w:spacing w:line="44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3、</w:t>
      </w:r>
      <w:r w:rsidR="00350DEA" w:rsidRPr="00E20444">
        <w:rPr>
          <w:rFonts w:asciiTheme="minorEastAsia" w:eastAsiaTheme="minorEastAsia" w:hAnsiTheme="minorEastAsia" w:hint="eastAsia"/>
          <w:sz w:val="28"/>
          <w:szCs w:val="28"/>
        </w:rPr>
        <w:t>担保合同的内容和形式</w:t>
      </w:r>
    </w:p>
    <w:p w:rsidR="00E20444" w:rsidRPr="00E20444" w:rsidRDefault="00E20444" w:rsidP="00E20444">
      <w:pPr>
        <w:spacing w:line="44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二、</w:t>
      </w:r>
      <w:r w:rsidR="00350DEA" w:rsidRPr="00E20444">
        <w:rPr>
          <w:rFonts w:asciiTheme="minorEastAsia" w:eastAsiaTheme="minorEastAsia" w:hAnsiTheme="minorEastAsia" w:hint="eastAsia"/>
          <w:sz w:val="28"/>
          <w:szCs w:val="28"/>
        </w:rPr>
        <w:t>担保的效力</w:t>
      </w:r>
    </w:p>
    <w:p w:rsidR="00350DEA" w:rsidRPr="00E20444" w:rsidRDefault="00E20444" w:rsidP="00E20444">
      <w:pPr>
        <w:spacing w:line="44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三、</w:t>
      </w:r>
      <w:r w:rsidR="00350DEA" w:rsidRPr="00E20444">
        <w:rPr>
          <w:rFonts w:asciiTheme="minorEastAsia" w:eastAsiaTheme="minorEastAsia" w:hAnsiTheme="minorEastAsia" w:hint="eastAsia"/>
          <w:sz w:val="28"/>
          <w:szCs w:val="28"/>
        </w:rPr>
        <w:t>担保的无效及后果</w:t>
      </w:r>
    </w:p>
    <w:p w:rsidR="007D1F70" w:rsidRDefault="00350DEA" w:rsidP="007D1F70">
      <w:pPr>
        <w:spacing w:line="44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（一）</w:t>
      </w:r>
      <w:r w:rsidRPr="00350DEA">
        <w:rPr>
          <w:rFonts w:asciiTheme="minorEastAsia" w:eastAsiaTheme="minorEastAsia" w:hAnsiTheme="minorEastAsia" w:hint="eastAsia"/>
          <w:sz w:val="28"/>
          <w:szCs w:val="28"/>
        </w:rPr>
        <w:t>担保合同因主合同无效而无效</w:t>
      </w:r>
    </w:p>
    <w:p w:rsidR="00350DEA" w:rsidRDefault="00350DEA" w:rsidP="007D1F70">
      <w:pPr>
        <w:spacing w:line="44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（二）担保合同因自身不符合合同的有效条件而无效</w:t>
      </w:r>
    </w:p>
    <w:p w:rsidR="00E20444" w:rsidRDefault="00350DEA" w:rsidP="00E20444">
      <w:pPr>
        <w:spacing w:line="440" w:lineRule="exac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</w:t>
      </w:r>
      <w:r w:rsidR="00E20444">
        <w:rPr>
          <w:rFonts w:asciiTheme="minorEastAsia" w:eastAsiaTheme="minorEastAsia" w:hAnsiTheme="minorEastAsia" w:hint="eastAsia"/>
          <w:sz w:val="28"/>
          <w:szCs w:val="28"/>
        </w:rPr>
        <w:t>案例分析：保证合同无效，责任如何承担？</w:t>
      </w:r>
    </w:p>
    <w:p w:rsidR="00350DEA" w:rsidRPr="00E20444" w:rsidRDefault="00350DEA" w:rsidP="00E20444">
      <w:pPr>
        <w:spacing w:line="440" w:lineRule="exact"/>
        <w:ind w:firstLineChars="200" w:firstLine="562"/>
        <w:rPr>
          <w:rFonts w:asciiTheme="minorEastAsia" w:eastAsiaTheme="minorEastAsia" w:hAnsiTheme="minorEastAsia"/>
          <w:sz w:val="28"/>
          <w:szCs w:val="28"/>
        </w:rPr>
      </w:pPr>
      <w:r w:rsidRPr="00E20444">
        <w:rPr>
          <w:rFonts w:asciiTheme="minorEastAsia" w:eastAsiaTheme="minorEastAsia" w:hAnsiTheme="minorEastAsia" w:hint="eastAsia"/>
          <w:b/>
          <w:sz w:val="28"/>
          <w:szCs w:val="28"/>
        </w:rPr>
        <w:t>第五部分 人的担保</w:t>
      </w:r>
    </w:p>
    <w:p w:rsidR="00350DEA" w:rsidRDefault="00350DEA" w:rsidP="00350DEA">
      <w:pPr>
        <w:spacing w:line="440" w:lineRule="exac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一、保证方式</w:t>
      </w:r>
    </w:p>
    <w:p w:rsidR="00E20444" w:rsidRDefault="00350DEA" w:rsidP="00E20444">
      <w:pPr>
        <w:spacing w:line="44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1、一般保证： </w:t>
      </w:r>
    </w:p>
    <w:p w:rsidR="00350DEA" w:rsidRDefault="00350DEA" w:rsidP="00E20444">
      <w:pPr>
        <w:spacing w:line="44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2、连带责任保证： </w:t>
      </w:r>
    </w:p>
    <w:p w:rsidR="00350DEA" w:rsidRDefault="00350DEA" w:rsidP="00350DEA">
      <w:pPr>
        <w:spacing w:line="440" w:lineRule="exac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二、保证责任的内容</w:t>
      </w:r>
    </w:p>
    <w:p w:rsidR="00E20444" w:rsidRDefault="00350DEA" w:rsidP="00E20444">
      <w:pPr>
        <w:spacing w:line="44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1、代为履行。</w:t>
      </w:r>
      <w:proofErr w:type="gramStart"/>
      <w:r>
        <w:rPr>
          <w:rFonts w:asciiTheme="minorEastAsia" w:eastAsiaTheme="minorEastAsia" w:hAnsiTheme="minorEastAsia" w:hint="eastAsia"/>
          <w:sz w:val="28"/>
          <w:szCs w:val="28"/>
        </w:rPr>
        <w:t>以非专属性</w:t>
      </w:r>
      <w:proofErr w:type="gramEnd"/>
      <w:r>
        <w:rPr>
          <w:rFonts w:asciiTheme="minorEastAsia" w:eastAsiaTheme="minorEastAsia" w:hAnsiTheme="minorEastAsia" w:hint="eastAsia"/>
          <w:sz w:val="28"/>
          <w:szCs w:val="28"/>
        </w:rPr>
        <w:t>债务为限。</w:t>
      </w:r>
    </w:p>
    <w:p w:rsidR="00350DEA" w:rsidRDefault="00350DEA" w:rsidP="00E20444">
      <w:pPr>
        <w:spacing w:line="44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2、负担债务人不履行债务应承担的赔偿责任。</w:t>
      </w:r>
    </w:p>
    <w:p w:rsidR="00350DEA" w:rsidRDefault="00350DEA" w:rsidP="00350DEA">
      <w:pPr>
        <w:spacing w:line="440" w:lineRule="exac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lastRenderedPageBreak/>
        <w:t xml:space="preserve">    三、保证责任的范围</w:t>
      </w:r>
    </w:p>
    <w:p w:rsidR="00E20444" w:rsidRDefault="00350DEA" w:rsidP="00E20444">
      <w:pPr>
        <w:spacing w:line="44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1、有限保证</w:t>
      </w:r>
    </w:p>
    <w:p w:rsidR="00350DEA" w:rsidRDefault="00350DEA" w:rsidP="00E20444">
      <w:pPr>
        <w:spacing w:line="44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2、无限保证</w:t>
      </w:r>
    </w:p>
    <w:p w:rsidR="00350DEA" w:rsidRDefault="00350DEA" w:rsidP="00350DEA">
      <w:pPr>
        <w:spacing w:line="440" w:lineRule="exac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四、保证期间（法律和司法解释的对立统一）</w:t>
      </w:r>
    </w:p>
    <w:p w:rsidR="00350DEA" w:rsidRDefault="00350DEA" w:rsidP="00350DEA">
      <w:pPr>
        <w:spacing w:line="440" w:lineRule="exac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五、保证责任的免除和消灭</w:t>
      </w:r>
    </w:p>
    <w:p w:rsidR="00E20444" w:rsidRDefault="00350DEA" w:rsidP="00E20444">
      <w:pPr>
        <w:spacing w:line="440" w:lineRule="exac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</w:t>
      </w:r>
      <w:r w:rsidR="00E20444">
        <w:rPr>
          <w:rFonts w:asciiTheme="minorEastAsia" w:eastAsiaTheme="minorEastAsia" w:hAnsiTheme="minorEastAsia" w:hint="eastAsia"/>
          <w:sz w:val="28"/>
          <w:szCs w:val="28"/>
        </w:rPr>
        <w:t>案例分析：推定的保证</w:t>
      </w:r>
      <w:proofErr w:type="gramStart"/>
      <w:r w:rsidR="00E20444">
        <w:rPr>
          <w:rFonts w:asciiTheme="minorEastAsia" w:eastAsiaTheme="minorEastAsia" w:hAnsiTheme="minorEastAsia" w:hint="eastAsia"/>
          <w:sz w:val="28"/>
          <w:szCs w:val="28"/>
        </w:rPr>
        <w:t>责任靠谱吗</w:t>
      </w:r>
      <w:proofErr w:type="gramEnd"/>
      <w:r w:rsidR="00E20444">
        <w:rPr>
          <w:rFonts w:asciiTheme="minorEastAsia" w:eastAsiaTheme="minorEastAsia" w:hAnsiTheme="minorEastAsia" w:hint="eastAsia"/>
          <w:sz w:val="28"/>
          <w:szCs w:val="28"/>
        </w:rPr>
        <w:t>？</w:t>
      </w:r>
    </w:p>
    <w:p w:rsidR="00350DEA" w:rsidRDefault="00350DEA" w:rsidP="00E20444">
      <w:pPr>
        <w:spacing w:line="44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六、</w:t>
      </w:r>
      <w:proofErr w:type="gramStart"/>
      <w:r>
        <w:rPr>
          <w:rFonts w:asciiTheme="minorEastAsia" w:eastAsiaTheme="minorEastAsia" w:hAnsiTheme="minorEastAsia" w:hint="eastAsia"/>
          <w:sz w:val="28"/>
          <w:szCs w:val="28"/>
        </w:rPr>
        <w:t>最</w:t>
      </w:r>
      <w:proofErr w:type="gramEnd"/>
      <w:r>
        <w:rPr>
          <w:rFonts w:asciiTheme="minorEastAsia" w:eastAsiaTheme="minorEastAsia" w:hAnsiTheme="minorEastAsia" w:hint="eastAsia"/>
          <w:sz w:val="28"/>
          <w:szCs w:val="28"/>
        </w:rPr>
        <w:t>高额保证</w:t>
      </w:r>
    </w:p>
    <w:p w:rsidR="00E20444" w:rsidRDefault="00350DEA" w:rsidP="00E20444">
      <w:pPr>
        <w:spacing w:line="440" w:lineRule="exac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</w:t>
      </w:r>
      <w:r w:rsidR="00E13F80">
        <w:rPr>
          <w:rFonts w:asciiTheme="minorEastAsia" w:eastAsiaTheme="minorEastAsia" w:hAnsiTheme="minorEastAsia" w:hint="eastAsia"/>
          <w:sz w:val="28"/>
          <w:szCs w:val="28"/>
        </w:rPr>
        <w:t>案例分析：最高额保证人的任性解除如何化解？</w:t>
      </w:r>
    </w:p>
    <w:p w:rsidR="00350DEA" w:rsidRDefault="00350DEA" w:rsidP="00E20444">
      <w:pPr>
        <w:spacing w:line="44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七、共同保证（按份保证、连带保证）</w:t>
      </w:r>
    </w:p>
    <w:p w:rsidR="00350DEA" w:rsidRDefault="00350DEA" w:rsidP="00350DEA">
      <w:pPr>
        <w:spacing w:line="440" w:lineRule="exac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八、其它保证（信用委托保证、见索即付保证、备用信用证等）</w:t>
      </w:r>
    </w:p>
    <w:p w:rsidR="00350DEA" w:rsidRDefault="00350DEA" w:rsidP="00350DEA">
      <w:pPr>
        <w:spacing w:line="440" w:lineRule="exac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案例讨论：保证期间风险防范攻略</w:t>
      </w:r>
    </w:p>
    <w:p w:rsidR="00350DEA" w:rsidRPr="00E20444" w:rsidRDefault="00350DEA" w:rsidP="00350DEA">
      <w:pPr>
        <w:spacing w:line="440" w:lineRule="exact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</w:t>
      </w:r>
      <w:r w:rsidRPr="00E20444">
        <w:rPr>
          <w:rFonts w:asciiTheme="minorEastAsia" w:eastAsiaTheme="minorEastAsia" w:hAnsiTheme="minorEastAsia" w:hint="eastAsia"/>
          <w:b/>
          <w:sz w:val="28"/>
          <w:szCs w:val="28"/>
        </w:rPr>
        <w:t>第六部分 抵押权</w:t>
      </w:r>
    </w:p>
    <w:p w:rsidR="00350DEA" w:rsidRDefault="00350DEA" w:rsidP="00350DEA">
      <w:pPr>
        <w:spacing w:line="440" w:lineRule="exac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一、抵押权的含义</w:t>
      </w:r>
    </w:p>
    <w:p w:rsidR="00350DEA" w:rsidRDefault="00350DEA" w:rsidP="00350DEA">
      <w:pPr>
        <w:spacing w:line="440" w:lineRule="exac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二、不动产抵押权、动产抵押权</w:t>
      </w:r>
    </w:p>
    <w:p w:rsidR="00350DEA" w:rsidRDefault="00350DEA" w:rsidP="00350DEA">
      <w:pPr>
        <w:spacing w:line="440" w:lineRule="exact"/>
        <w:ind w:firstLine="42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三、抵押权的成立</w:t>
      </w:r>
    </w:p>
    <w:p w:rsidR="00350DEA" w:rsidRDefault="00350DEA" w:rsidP="00350DEA">
      <w:pPr>
        <w:spacing w:line="440" w:lineRule="exac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1、抵押合同</w:t>
      </w:r>
    </w:p>
    <w:p w:rsidR="00350DEA" w:rsidRDefault="00350DEA" w:rsidP="00350DEA">
      <w:pPr>
        <w:spacing w:line="440" w:lineRule="exac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2、抵押权登记</w:t>
      </w:r>
    </w:p>
    <w:p w:rsidR="00E20444" w:rsidRDefault="00350DEA" w:rsidP="00E20444">
      <w:pPr>
        <w:spacing w:line="440" w:lineRule="exac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</w:t>
      </w:r>
      <w:r w:rsidR="00E13F80">
        <w:rPr>
          <w:rFonts w:ascii="宋体" w:hAnsi="宋体" w:cs="宋体" w:hint="eastAsia"/>
          <w:sz w:val="28"/>
          <w:szCs w:val="28"/>
        </w:rPr>
        <w:t>案例分析：未经登记的抵押合同有效吗？</w:t>
      </w:r>
    </w:p>
    <w:p w:rsidR="00350DEA" w:rsidRDefault="00350DEA" w:rsidP="00E20444">
      <w:pPr>
        <w:spacing w:line="44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四、抵押权的标的</w:t>
      </w:r>
    </w:p>
    <w:p w:rsidR="00350DEA" w:rsidRDefault="00350DEA" w:rsidP="00350DEA">
      <w:pPr>
        <w:spacing w:line="440" w:lineRule="exac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五、抵押权的实现</w:t>
      </w:r>
    </w:p>
    <w:p w:rsidR="00E20444" w:rsidRDefault="00350DEA" w:rsidP="00E20444">
      <w:pPr>
        <w:spacing w:line="440" w:lineRule="exac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</w:t>
      </w:r>
      <w:r w:rsidR="00E13F80">
        <w:rPr>
          <w:rFonts w:asciiTheme="minorEastAsia" w:eastAsiaTheme="minorEastAsia" w:hAnsiTheme="minorEastAsia" w:hint="eastAsia"/>
          <w:sz w:val="28"/>
          <w:szCs w:val="28"/>
        </w:rPr>
        <w:t>案例分析：</w:t>
      </w:r>
      <w:proofErr w:type="gramStart"/>
      <w:r w:rsidR="00E13F80">
        <w:rPr>
          <w:rFonts w:asciiTheme="minorEastAsia" w:eastAsiaTheme="minorEastAsia" w:hAnsiTheme="minorEastAsia" w:hint="eastAsia"/>
          <w:sz w:val="28"/>
          <w:szCs w:val="28"/>
        </w:rPr>
        <w:t>人保物保</w:t>
      </w:r>
      <w:proofErr w:type="gramEnd"/>
      <w:r w:rsidR="00E13F80">
        <w:rPr>
          <w:rFonts w:asciiTheme="minorEastAsia" w:eastAsiaTheme="minorEastAsia" w:hAnsiTheme="minorEastAsia" w:hint="eastAsia"/>
          <w:sz w:val="28"/>
          <w:szCs w:val="28"/>
        </w:rPr>
        <w:t>并存，如何实现抵押权？</w:t>
      </w:r>
    </w:p>
    <w:p w:rsidR="00350DEA" w:rsidRDefault="00350DEA" w:rsidP="00E20444">
      <w:pPr>
        <w:spacing w:line="44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六、抵押权的消灭</w:t>
      </w:r>
    </w:p>
    <w:p w:rsidR="00350DEA" w:rsidRDefault="00350DEA" w:rsidP="00350DEA">
      <w:pPr>
        <w:spacing w:line="440" w:lineRule="exac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七、特别抵押权</w:t>
      </w:r>
    </w:p>
    <w:p w:rsidR="00350DEA" w:rsidRDefault="00350DEA" w:rsidP="00350DEA">
      <w:pPr>
        <w:spacing w:line="440" w:lineRule="exact"/>
        <w:jc w:val="lef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1、共同抵押权</w:t>
      </w:r>
    </w:p>
    <w:p w:rsidR="00350DEA" w:rsidRDefault="00350DEA" w:rsidP="00350DEA">
      <w:pPr>
        <w:spacing w:line="440" w:lineRule="exact"/>
        <w:jc w:val="lef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2、所有人抵押权</w:t>
      </w:r>
    </w:p>
    <w:p w:rsidR="00350DEA" w:rsidRDefault="00350DEA" w:rsidP="00350DEA">
      <w:pPr>
        <w:spacing w:line="440" w:lineRule="exact"/>
        <w:jc w:val="lef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3、浮动抵押权</w:t>
      </w:r>
    </w:p>
    <w:p w:rsidR="00350DEA" w:rsidRDefault="00350DEA" w:rsidP="00350DEA">
      <w:pPr>
        <w:spacing w:line="440" w:lineRule="exact"/>
        <w:jc w:val="lef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</w:t>
      </w:r>
      <w:r>
        <w:rPr>
          <w:rFonts w:asciiTheme="minorEastAsia" w:eastAsiaTheme="minorEastAsia" w:hAnsiTheme="minor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8"/>
        </w:rPr>
        <w:t>4、</w:t>
      </w:r>
      <w:proofErr w:type="gramStart"/>
      <w:r>
        <w:rPr>
          <w:rFonts w:asciiTheme="minorEastAsia" w:eastAsiaTheme="minorEastAsia" w:hAnsiTheme="minorEastAsia" w:hint="eastAsia"/>
          <w:sz w:val="28"/>
          <w:szCs w:val="28"/>
        </w:rPr>
        <w:t>最</w:t>
      </w:r>
      <w:proofErr w:type="gramEnd"/>
      <w:r>
        <w:rPr>
          <w:rFonts w:asciiTheme="minorEastAsia" w:eastAsiaTheme="minorEastAsia" w:hAnsiTheme="minorEastAsia" w:hint="eastAsia"/>
          <w:sz w:val="28"/>
          <w:szCs w:val="28"/>
        </w:rPr>
        <w:t>高额抵押权</w:t>
      </w:r>
    </w:p>
    <w:p w:rsidR="00350DEA" w:rsidRDefault="00350DEA" w:rsidP="00350DEA">
      <w:pPr>
        <w:spacing w:line="440" w:lineRule="exact"/>
        <w:ind w:firstLine="20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案例讨论：优先于抵押权的权利有哪些？</w:t>
      </w:r>
    </w:p>
    <w:p w:rsidR="00E13F80" w:rsidRDefault="00E13F80" w:rsidP="00350DEA">
      <w:pPr>
        <w:spacing w:line="440" w:lineRule="exact"/>
        <w:ind w:firstLine="20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8"/>
        </w:rPr>
        <w:t>案例讨论：抵押V</w:t>
      </w:r>
      <w:r>
        <w:rPr>
          <w:rFonts w:asciiTheme="minorEastAsia" w:eastAsiaTheme="minorEastAsia" w:hAnsiTheme="minorEastAsia"/>
          <w:sz w:val="28"/>
          <w:szCs w:val="28"/>
        </w:rPr>
        <w:t>S</w:t>
      </w:r>
      <w:r>
        <w:rPr>
          <w:rFonts w:asciiTheme="minorEastAsia" w:eastAsiaTheme="minorEastAsia" w:hAnsiTheme="minorEastAsia" w:hint="eastAsia"/>
          <w:sz w:val="28"/>
          <w:szCs w:val="28"/>
        </w:rPr>
        <w:t>租赁，谁会赢？</w:t>
      </w:r>
    </w:p>
    <w:p w:rsidR="00E13F80" w:rsidRDefault="00E13F80" w:rsidP="00350DEA">
      <w:pPr>
        <w:spacing w:line="440" w:lineRule="exact"/>
        <w:ind w:firstLine="200"/>
        <w:rPr>
          <w:rFonts w:asciiTheme="minorEastAsia" w:eastAsiaTheme="minorEastAsia" w:hAnsiTheme="minorEastAsia" w:hint="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8"/>
        </w:rPr>
        <w:t>案例讨论：最高额抵押期间抵押物被查封，是否还享有优先受偿权？</w:t>
      </w:r>
    </w:p>
    <w:p w:rsidR="00350DEA" w:rsidRPr="00E20444" w:rsidRDefault="00350DEA" w:rsidP="00350DEA">
      <w:pPr>
        <w:spacing w:line="440" w:lineRule="exact"/>
        <w:ind w:firstLine="200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/>
          <w:sz w:val="28"/>
          <w:szCs w:val="28"/>
        </w:rPr>
        <w:t xml:space="preserve"> </w:t>
      </w:r>
      <w:r w:rsidRPr="00E20444">
        <w:rPr>
          <w:rFonts w:asciiTheme="minorEastAsia" w:eastAsiaTheme="minorEastAsia" w:hAnsiTheme="minorEastAsia" w:hint="eastAsia"/>
          <w:b/>
          <w:sz w:val="28"/>
          <w:szCs w:val="28"/>
        </w:rPr>
        <w:t>第七部分 质权</w:t>
      </w:r>
    </w:p>
    <w:p w:rsidR="00350DEA" w:rsidRDefault="00350DEA" w:rsidP="00350DEA">
      <w:pPr>
        <w:spacing w:line="440" w:lineRule="exac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一、动产质权</w:t>
      </w:r>
    </w:p>
    <w:p w:rsidR="00350DEA" w:rsidRDefault="00350DEA" w:rsidP="00350DEA">
      <w:pPr>
        <w:spacing w:line="440" w:lineRule="exac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二、证券债权质权</w:t>
      </w:r>
    </w:p>
    <w:p w:rsidR="00350DEA" w:rsidRDefault="00350DEA" w:rsidP="00350DEA">
      <w:pPr>
        <w:spacing w:line="440" w:lineRule="exac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lastRenderedPageBreak/>
        <w:t xml:space="preserve">    三、基金份额、股权质权</w:t>
      </w:r>
    </w:p>
    <w:p w:rsidR="00350DEA" w:rsidRDefault="00350DEA" w:rsidP="00350DEA">
      <w:pPr>
        <w:spacing w:line="440" w:lineRule="exac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四、知识产权质权</w:t>
      </w:r>
    </w:p>
    <w:p w:rsidR="00350DEA" w:rsidRDefault="00350DEA" w:rsidP="00350DEA">
      <w:pPr>
        <w:spacing w:line="440" w:lineRule="exac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五、应收账款质权</w:t>
      </w:r>
    </w:p>
    <w:p w:rsidR="00350DEA" w:rsidRDefault="00350DEA" w:rsidP="00350DEA">
      <w:pPr>
        <w:spacing w:line="440" w:lineRule="exac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六、一般债权质权</w:t>
      </w:r>
    </w:p>
    <w:p w:rsidR="00936AFA" w:rsidRDefault="000E0717" w:rsidP="00E20444">
      <w:pPr>
        <w:rPr>
          <w:rFonts w:asciiTheme="minorEastAsia" w:eastAsiaTheme="minorEastAsia" w:hAnsiTheme="minor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</w:t>
      </w:r>
    </w:p>
    <w:p w:rsidR="00936AFA" w:rsidRDefault="000E0717">
      <w:pPr>
        <w:spacing w:line="480" w:lineRule="exact"/>
        <w:rPr>
          <w:rFonts w:ascii="宋体" w:hAnsi="宋体" w:cs="宋体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注：以上内容为正课内容，在案例剖析中举一反三</w:t>
      </w:r>
      <w:r w:rsidR="007D1F70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加入与之关联的法律知识和实践操作内容，内容可根据需求作适当调整。</w:t>
      </w:r>
    </w:p>
    <w:p w:rsidR="00936AFA" w:rsidRDefault="00936AFA">
      <w:pPr>
        <w:spacing w:line="440" w:lineRule="exact"/>
        <w:rPr>
          <w:rFonts w:asciiTheme="minorEastAsia" w:eastAsiaTheme="minorEastAsia" w:hAnsiTheme="minorEastAsia"/>
          <w:sz w:val="28"/>
          <w:szCs w:val="28"/>
        </w:rPr>
      </w:pPr>
    </w:p>
    <w:p w:rsidR="00936AFA" w:rsidRDefault="00936AFA">
      <w:pPr>
        <w:adjustRightInd w:val="0"/>
        <w:snapToGrid w:val="0"/>
        <w:spacing w:line="240" w:lineRule="atLeast"/>
        <w:jc w:val="center"/>
        <w:rPr>
          <w:b/>
          <w:bCs/>
          <w:color w:val="000000"/>
          <w:sz w:val="44"/>
        </w:rPr>
      </w:pPr>
    </w:p>
    <w:p w:rsidR="00936AFA" w:rsidRDefault="00936AFA">
      <w:pPr>
        <w:adjustRightInd w:val="0"/>
        <w:snapToGrid w:val="0"/>
        <w:spacing w:line="240" w:lineRule="atLeast"/>
        <w:jc w:val="center"/>
        <w:rPr>
          <w:b/>
          <w:bCs/>
          <w:color w:val="000000"/>
          <w:sz w:val="44"/>
        </w:rPr>
      </w:pPr>
    </w:p>
    <w:sectPr w:rsidR="00936AFA" w:rsidSect="00350DEA">
      <w:pgSz w:w="11906" w:h="16838"/>
      <w:pgMar w:top="1134" w:right="1304" w:bottom="1134" w:left="130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B"/>
    <w:multiLevelType w:val="singleLevel"/>
    <w:tmpl w:val="0000000B"/>
    <w:lvl w:ilvl="0">
      <w:start w:val="1"/>
      <w:numFmt w:val="chineseCounting"/>
      <w:suff w:val="nothing"/>
      <w:lvlText w:val="（%1）"/>
      <w:lvlJc w:val="left"/>
    </w:lvl>
  </w:abstractNum>
  <w:abstractNum w:abstractNumId="1" w15:restartNumberingAfterBreak="0">
    <w:nsid w:val="0000000E"/>
    <w:multiLevelType w:val="singleLevel"/>
    <w:tmpl w:val="0000000E"/>
    <w:lvl w:ilvl="0">
      <w:start w:val="2"/>
      <w:numFmt w:val="decimal"/>
      <w:suff w:val="nothing"/>
      <w:lvlText w:val="%1．"/>
      <w:lvlJc w:val="left"/>
    </w:lvl>
  </w:abstractNum>
  <w:abstractNum w:abstractNumId="2" w15:restartNumberingAfterBreak="0">
    <w:nsid w:val="0CEF6659"/>
    <w:multiLevelType w:val="hybridMultilevel"/>
    <w:tmpl w:val="E29C037A"/>
    <w:lvl w:ilvl="0" w:tplc="F7482020">
      <w:start w:val="1"/>
      <w:numFmt w:val="japaneseCounting"/>
      <w:lvlText w:val="%1、"/>
      <w:lvlJc w:val="left"/>
      <w:pPr>
        <w:ind w:left="18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60" w:hanging="420"/>
      </w:pPr>
    </w:lvl>
    <w:lvl w:ilvl="2" w:tplc="0409001B" w:tentative="1">
      <w:start w:val="1"/>
      <w:numFmt w:val="lowerRoman"/>
      <w:lvlText w:val="%3."/>
      <w:lvlJc w:val="right"/>
      <w:pPr>
        <w:ind w:left="2380" w:hanging="420"/>
      </w:pPr>
    </w:lvl>
    <w:lvl w:ilvl="3" w:tplc="0409000F" w:tentative="1">
      <w:start w:val="1"/>
      <w:numFmt w:val="decimal"/>
      <w:lvlText w:val="%4."/>
      <w:lvlJc w:val="left"/>
      <w:pPr>
        <w:ind w:left="2800" w:hanging="420"/>
      </w:pPr>
    </w:lvl>
    <w:lvl w:ilvl="4" w:tplc="04090019" w:tentative="1">
      <w:start w:val="1"/>
      <w:numFmt w:val="lowerLetter"/>
      <w:lvlText w:val="%5)"/>
      <w:lvlJc w:val="left"/>
      <w:pPr>
        <w:ind w:left="3220" w:hanging="420"/>
      </w:pPr>
    </w:lvl>
    <w:lvl w:ilvl="5" w:tplc="0409001B" w:tentative="1">
      <w:start w:val="1"/>
      <w:numFmt w:val="lowerRoman"/>
      <w:lvlText w:val="%6."/>
      <w:lvlJc w:val="right"/>
      <w:pPr>
        <w:ind w:left="3640" w:hanging="420"/>
      </w:pPr>
    </w:lvl>
    <w:lvl w:ilvl="6" w:tplc="0409000F" w:tentative="1">
      <w:start w:val="1"/>
      <w:numFmt w:val="decimal"/>
      <w:lvlText w:val="%7."/>
      <w:lvlJc w:val="left"/>
      <w:pPr>
        <w:ind w:left="4060" w:hanging="420"/>
      </w:pPr>
    </w:lvl>
    <w:lvl w:ilvl="7" w:tplc="04090019" w:tentative="1">
      <w:start w:val="1"/>
      <w:numFmt w:val="lowerLetter"/>
      <w:lvlText w:val="%8)"/>
      <w:lvlJc w:val="left"/>
      <w:pPr>
        <w:ind w:left="4480" w:hanging="420"/>
      </w:pPr>
    </w:lvl>
    <w:lvl w:ilvl="8" w:tplc="0409001B" w:tentative="1">
      <w:start w:val="1"/>
      <w:numFmt w:val="lowerRoman"/>
      <w:lvlText w:val="%9."/>
      <w:lvlJc w:val="right"/>
      <w:pPr>
        <w:ind w:left="4900" w:hanging="420"/>
      </w:pPr>
    </w:lvl>
  </w:abstractNum>
  <w:abstractNum w:abstractNumId="3" w15:restartNumberingAfterBreak="0">
    <w:nsid w:val="1B1A6F0B"/>
    <w:multiLevelType w:val="hybridMultilevel"/>
    <w:tmpl w:val="9D9C19F4"/>
    <w:lvl w:ilvl="0" w:tplc="00E00F56">
      <w:start w:val="1"/>
      <w:numFmt w:val="decimal"/>
      <w:lvlText w:val="%1、"/>
      <w:lvlJc w:val="left"/>
      <w:pPr>
        <w:ind w:left="1840" w:hanging="72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960" w:hanging="420"/>
      </w:pPr>
    </w:lvl>
    <w:lvl w:ilvl="2" w:tplc="0409001B" w:tentative="1">
      <w:start w:val="1"/>
      <w:numFmt w:val="lowerRoman"/>
      <w:lvlText w:val="%3."/>
      <w:lvlJc w:val="right"/>
      <w:pPr>
        <w:ind w:left="2380" w:hanging="420"/>
      </w:pPr>
    </w:lvl>
    <w:lvl w:ilvl="3" w:tplc="0409000F" w:tentative="1">
      <w:start w:val="1"/>
      <w:numFmt w:val="decimal"/>
      <w:lvlText w:val="%4."/>
      <w:lvlJc w:val="left"/>
      <w:pPr>
        <w:ind w:left="2800" w:hanging="420"/>
      </w:pPr>
    </w:lvl>
    <w:lvl w:ilvl="4" w:tplc="04090019" w:tentative="1">
      <w:start w:val="1"/>
      <w:numFmt w:val="lowerLetter"/>
      <w:lvlText w:val="%5)"/>
      <w:lvlJc w:val="left"/>
      <w:pPr>
        <w:ind w:left="3220" w:hanging="420"/>
      </w:pPr>
    </w:lvl>
    <w:lvl w:ilvl="5" w:tplc="0409001B" w:tentative="1">
      <w:start w:val="1"/>
      <w:numFmt w:val="lowerRoman"/>
      <w:lvlText w:val="%6."/>
      <w:lvlJc w:val="right"/>
      <w:pPr>
        <w:ind w:left="3640" w:hanging="420"/>
      </w:pPr>
    </w:lvl>
    <w:lvl w:ilvl="6" w:tplc="0409000F" w:tentative="1">
      <w:start w:val="1"/>
      <w:numFmt w:val="decimal"/>
      <w:lvlText w:val="%7."/>
      <w:lvlJc w:val="left"/>
      <w:pPr>
        <w:ind w:left="4060" w:hanging="420"/>
      </w:pPr>
    </w:lvl>
    <w:lvl w:ilvl="7" w:tplc="04090019" w:tentative="1">
      <w:start w:val="1"/>
      <w:numFmt w:val="lowerLetter"/>
      <w:lvlText w:val="%8)"/>
      <w:lvlJc w:val="left"/>
      <w:pPr>
        <w:ind w:left="4480" w:hanging="420"/>
      </w:pPr>
    </w:lvl>
    <w:lvl w:ilvl="8" w:tplc="0409001B" w:tentative="1">
      <w:start w:val="1"/>
      <w:numFmt w:val="lowerRoman"/>
      <w:lvlText w:val="%9."/>
      <w:lvlJc w:val="right"/>
      <w:pPr>
        <w:ind w:left="4900" w:hanging="420"/>
      </w:pPr>
    </w:lvl>
  </w:abstractNum>
  <w:abstractNum w:abstractNumId="4" w15:restartNumberingAfterBreak="0">
    <w:nsid w:val="28DC491C"/>
    <w:multiLevelType w:val="hybridMultilevel"/>
    <w:tmpl w:val="3E4C4114"/>
    <w:lvl w:ilvl="0" w:tplc="66265BF6">
      <w:start w:val="2"/>
      <w:numFmt w:val="decimal"/>
      <w:lvlText w:val="%1、"/>
      <w:lvlJc w:val="left"/>
      <w:pPr>
        <w:ind w:left="18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60" w:hanging="420"/>
      </w:pPr>
    </w:lvl>
    <w:lvl w:ilvl="2" w:tplc="0409001B" w:tentative="1">
      <w:start w:val="1"/>
      <w:numFmt w:val="lowerRoman"/>
      <w:lvlText w:val="%3."/>
      <w:lvlJc w:val="right"/>
      <w:pPr>
        <w:ind w:left="2380" w:hanging="420"/>
      </w:pPr>
    </w:lvl>
    <w:lvl w:ilvl="3" w:tplc="0409000F" w:tentative="1">
      <w:start w:val="1"/>
      <w:numFmt w:val="decimal"/>
      <w:lvlText w:val="%4."/>
      <w:lvlJc w:val="left"/>
      <w:pPr>
        <w:ind w:left="2800" w:hanging="420"/>
      </w:pPr>
    </w:lvl>
    <w:lvl w:ilvl="4" w:tplc="04090019" w:tentative="1">
      <w:start w:val="1"/>
      <w:numFmt w:val="lowerLetter"/>
      <w:lvlText w:val="%5)"/>
      <w:lvlJc w:val="left"/>
      <w:pPr>
        <w:ind w:left="3220" w:hanging="420"/>
      </w:pPr>
    </w:lvl>
    <w:lvl w:ilvl="5" w:tplc="0409001B" w:tentative="1">
      <w:start w:val="1"/>
      <w:numFmt w:val="lowerRoman"/>
      <w:lvlText w:val="%6."/>
      <w:lvlJc w:val="right"/>
      <w:pPr>
        <w:ind w:left="3640" w:hanging="420"/>
      </w:pPr>
    </w:lvl>
    <w:lvl w:ilvl="6" w:tplc="0409000F" w:tentative="1">
      <w:start w:val="1"/>
      <w:numFmt w:val="decimal"/>
      <w:lvlText w:val="%7."/>
      <w:lvlJc w:val="left"/>
      <w:pPr>
        <w:ind w:left="4060" w:hanging="420"/>
      </w:pPr>
    </w:lvl>
    <w:lvl w:ilvl="7" w:tplc="04090019" w:tentative="1">
      <w:start w:val="1"/>
      <w:numFmt w:val="lowerLetter"/>
      <w:lvlText w:val="%8)"/>
      <w:lvlJc w:val="left"/>
      <w:pPr>
        <w:ind w:left="4480" w:hanging="420"/>
      </w:pPr>
    </w:lvl>
    <w:lvl w:ilvl="8" w:tplc="0409001B" w:tentative="1">
      <w:start w:val="1"/>
      <w:numFmt w:val="lowerRoman"/>
      <w:lvlText w:val="%9."/>
      <w:lvlJc w:val="right"/>
      <w:pPr>
        <w:ind w:left="4900" w:hanging="420"/>
      </w:pPr>
    </w:lvl>
  </w:abstractNum>
  <w:abstractNum w:abstractNumId="5" w15:restartNumberingAfterBreak="0">
    <w:nsid w:val="294D312E"/>
    <w:multiLevelType w:val="hybridMultilevel"/>
    <w:tmpl w:val="826E1390"/>
    <w:lvl w:ilvl="0" w:tplc="2494BEC0">
      <w:start w:val="1"/>
      <w:numFmt w:val="japaneseCounting"/>
      <w:lvlText w:val="%1、"/>
      <w:lvlJc w:val="left"/>
      <w:pPr>
        <w:ind w:left="18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60" w:hanging="420"/>
      </w:pPr>
    </w:lvl>
    <w:lvl w:ilvl="2" w:tplc="0409001B" w:tentative="1">
      <w:start w:val="1"/>
      <w:numFmt w:val="lowerRoman"/>
      <w:lvlText w:val="%3."/>
      <w:lvlJc w:val="right"/>
      <w:pPr>
        <w:ind w:left="2380" w:hanging="420"/>
      </w:pPr>
    </w:lvl>
    <w:lvl w:ilvl="3" w:tplc="0409000F" w:tentative="1">
      <w:start w:val="1"/>
      <w:numFmt w:val="decimal"/>
      <w:lvlText w:val="%4."/>
      <w:lvlJc w:val="left"/>
      <w:pPr>
        <w:ind w:left="2800" w:hanging="420"/>
      </w:pPr>
    </w:lvl>
    <w:lvl w:ilvl="4" w:tplc="04090019" w:tentative="1">
      <w:start w:val="1"/>
      <w:numFmt w:val="lowerLetter"/>
      <w:lvlText w:val="%5)"/>
      <w:lvlJc w:val="left"/>
      <w:pPr>
        <w:ind w:left="3220" w:hanging="420"/>
      </w:pPr>
    </w:lvl>
    <w:lvl w:ilvl="5" w:tplc="0409001B" w:tentative="1">
      <w:start w:val="1"/>
      <w:numFmt w:val="lowerRoman"/>
      <w:lvlText w:val="%6."/>
      <w:lvlJc w:val="right"/>
      <w:pPr>
        <w:ind w:left="3640" w:hanging="420"/>
      </w:pPr>
    </w:lvl>
    <w:lvl w:ilvl="6" w:tplc="0409000F" w:tentative="1">
      <w:start w:val="1"/>
      <w:numFmt w:val="decimal"/>
      <w:lvlText w:val="%7."/>
      <w:lvlJc w:val="left"/>
      <w:pPr>
        <w:ind w:left="4060" w:hanging="420"/>
      </w:pPr>
    </w:lvl>
    <w:lvl w:ilvl="7" w:tplc="04090019" w:tentative="1">
      <w:start w:val="1"/>
      <w:numFmt w:val="lowerLetter"/>
      <w:lvlText w:val="%8)"/>
      <w:lvlJc w:val="left"/>
      <w:pPr>
        <w:ind w:left="4480" w:hanging="420"/>
      </w:pPr>
    </w:lvl>
    <w:lvl w:ilvl="8" w:tplc="0409001B" w:tentative="1">
      <w:start w:val="1"/>
      <w:numFmt w:val="lowerRoman"/>
      <w:lvlText w:val="%9."/>
      <w:lvlJc w:val="right"/>
      <w:pPr>
        <w:ind w:left="4900" w:hanging="420"/>
      </w:pPr>
    </w:lvl>
  </w:abstractNum>
  <w:abstractNum w:abstractNumId="6" w15:restartNumberingAfterBreak="0">
    <w:nsid w:val="582E20E5"/>
    <w:multiLevelType w:val="hybridMultilevel"/>
    <w:tmpl w:val="FE583EBA"/>
    <w:lvl w:ilvl="0" w:tplc="FF2CF8D0">
      <w:start w:val="3"/>
      <w:numFmt w:val="decimal"/>
      <w:lvlText w:val="%1、"/>
      <w:lvlJc w:val="left"/>
      <w:pPr>
        <w:ind w:left="18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60" w:hanging="420"/>
      </w:pPr>
    </w:lvl>
    <w:lvl w:ilvl="2" w:tplc="0409001B" w:tentative="1">
      <w:start w:val="1"/>
      <w:numFmt w:val="lowerRoman"/>
      <w:lvlText w:val="%3."/>
      <w:lvlJc w:val="right"/>
      <w:pPr>
        <w:ind w:left="2380" w:hanging="420"/>
      </w:pPr>
    </w:lvl>
    <w:lvl w:ilvl="3" w:tplc="0409000F" w:tentative="1">
      <w:start w:val="1"/>
      <w:numFmt w:val="decimal"/>
      <w:lvlText w:val="%4."/>
      <w:lvlJc w:val="left"/>
      <w:pPr>
        <w:ind w:left="2800" w:hanging="420"/>
      </w:pPr>
    </w:lvl>
    <w:lvl w:ilvl="4" w:tplc="04090019" w:tentative="1">
      <w:start w:val="1"/>
      <w:numFmt w:val="lowerLetter"/>
      <w:lvlText w:val="%5)"/>
      <w:lvlJc w:val="left"/>
      <w:pPr>
        <w:ind w:left="3220" w:hanging="420"/>
      </w:pPr>
    </w:lvl>
    <w:lvl w:ilvl="5" w:tplc="0409001B" w:tentative="1">
      <w:start w:val="1"/>
      <w:numFmt w:val="lowerRoman"/>
      <w:lvlText w:val="%6."/>
      <w:lvlJc w:val="right"/>
      <w:pPr>
        <w:ind w:left="3640" w:hanging="420"/>
      </w:pPr>
    </w:lvl>
    <w:lvl w:ilvl="6" w:tplc="0409000F" w:tentative="1">
      <w:start w:val="1"/>
      <w:numFmt w:val="decimal"/>
      <w:lvlText w:val="%7."/>
      <w:lvlJc w:val="left"/>
      <w:pPr>
        <w:ind w:left="4060" w:hanging="420"/>
      </w:pPr>
    </w:lvl>
    <w:lvl w:ilvl="7" w:tplc="04090019" w:tentative="1">
      <w:start w:val="1"/>
      <w:numFmt w:val="lowerLetter"/>
      <w:lvlText w:val="%8)"/>
      <w:lvlJc w:val="left"/>
      <w:pPr>
        <w:ind w:left="4480" w:hanging="420"/>
      </w:pPr>
    </w:lvl>
    <w:lvl w:ilvl="8" w:tplc="0409001B" w:tentative="1">
      <w:start w:val="1"/>
      <w:numFmt w:val="lowerRoman"/>
      <w:lvlText w:val="%9."/>
      <w:lvlJc w:val="right"/>
      <w:pPr>
        <w:ind w:left="4900" w:hanging="420"/>
      </w:pPr>
    </w:lvl>
  </w:abstractNum>
  <w:abstractNum w:abstractNumId="7" w15:restartNumberingAfterBreak="0">
    <w:nsid w:val="644208FC"/>
    <w:multiLevelType w:val="hybridMultilevel"/>
    <w:tmpl w:val="C29431FC"/>
    <w:lvl w:ilvl="0" w:tplc="376800B0">
      <w:start w:val="1"/>
      <w:numFmt w:val="decimal"/>
      <w:lvlText w:val="%1、"/>
      <w:lvlJc w:val="left"/>
      <w:pPr>
        <w:ind w:left="227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399" w:hanging="420"/>
      </w:pPr>
    </w:lvl>
    <w:lvl w:ilvl="2" w:tplc="0409001B" w:tentative="1">
      <w:start w:val="1"/>
      <w:numFmt w:val="lowerRoman"/>
      <w:lvlText w:val="%3."/>
      <w:lvlJc w:val="right"/>
      <w:pPr>
        <w:ind w:left="2819" w:hanging="420"/>
      </w:pPr>
    </w:lvl>
    <w:lvl w:ilvl="3" w:tplc="0409000F" w:tentative="1">
      <w:start w:val="1"/>
      <w:numFmt w:val="decimal"/>
      <w:lvlText w:val="%4."/>
      <w:lvlJc w:val="left"/>
      <w:pPr>
        <w:ind w:left="3239" w:hanging="420"/>
      </w:pPr>
    </w:lvl>
    <w:lvl w:ilvl="4" w:tplc="04090019" w:tentative="1">
      <w:start w:val="1"/>
      <w:numFmt w:val="lowerLetter"/>
      <w:lvlText w:val="%5)"/>
      <w:lvlJc w:val="left"/>
      <w:pPr>
        <w:ind w:left="3659" w:hanging="420"/>
      </w:pPr>
    </w:lvl>
    <w:lvl w:ilvl="5" w:tplc="0409001B" w:tentative="1">
      <w:start w:val="1"/>
      <w:numFmt w:val="lowerRoman"/>
      <w:lvlText w:val="%6."/>
      <w:lvlJc w:val="right"/>
      <w:pPr>
        <w:ind w:left="4079" w:hanging="420"/>
      </w:pPr>
    </w:lvl>
    <w:lvl w:ilvl="6" w:tplc="0409000F" w:tentative="1">
      <w:start w:val="1"/>
      <w:numFmt w:val="decimal"/>
      <w:lvlText w:val="%7."/>
      <w:lvlJc w:val="left"/>
      <w:pPr>
        <w:ind w:left="4499" w:hanging="420"/>
      </w:pPr>
    </w:lvl>
    <w:lvl w:ilvl="7" w:tplc="04090019" w:tentative="1">
      <w:start w:val="1"/>
      <w:numFmt w:val="lowerLetter"/>
      <w:lvlText w:val="%8)"/>
      <w:lvlJc w:val="left"/>
      <w:pPr>
        <w:ind w:left="4919" w:hanging="420"/>
      </w:pPr>
    </w:lvl>
    <w:lvl w:ilvl="8" w:tplc="0409001B" w:tentative="1">
      <w:start w:val="1"/>
      <w:numFmt w:val="lowerRoman"/>
      <w:lvlText w:val="%9."/>
      <w:lvlJc w:val="right"/>
      <w:pPr>
        <w:ind w:left="5339" w:hanging="420"/>
      </w:pPr>
    </w:lvl>
  </w:abstractNum>
  <w:abstractNum w:abstractNumId="8" w15:restartNumberingAfterBreak="0">
    <w:nsid w:val="65BF142F"/>
    <w:multiLevelType w:val="hybridMultilevel"/>
    <w:tmpl w:val="D6563CCA"/>
    <w:lvl w:ilvl="0" w:tplc="607CE9EE">
      <w:start w:val="3"/>
      <w:numFmt w:val="decimal"/>
      <w:lvlText w:val="%1、"/>
      <w:lvlJc w:val="left"/>
      <w:pPr>
        <w:ind w:left="184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960" w:hanging="420"/>
      </w:pPr>
    </w:lvl>
    <w:lvl w:ilvl="2" w:tplc="0409001B" w:tentative="1">
      <w:start w:val="1"/>
      <w:numFmt w:val="lowerRoman"/>
      <w:lvlText w:val="%3."/>
      <w:lvlJc w:val="right"/>
      <w:pPr>
        <w:ind w:left="2380" w:hanging="420"/>
      </w:pPr>
    </w:lvl>
    <w:lvl w:ilvl="3" w:tplc="0409000F" w:tentative="1">
      <w:start w:val="1"/>
      <w:numFmt w:val="decimal"/>
      <w:lvlText w:val="%4."/>
      <w:lvlJc w:val="left"/>
      <w:pPr>
        <w:ind w:left="2800" w:hanging="420"/>
      </w:pPr>
    </w:lvl>
    <w:lvl w:ilvl="4" w:tplc="04090019" w:tentative="1">
      <w:start w:val="1"/>
      <w:numFmt w:val="lowerLetter"/>
      <w:lvlText w:val="%5)"/>
      <w:lvlJc w:val="left"/>
      <w:pPr>
        <w:ind w:left="3220" w:hanging="420"/>
      </w:pPr>
    </w:lvl>
    <w:lvl w:ilvl="5" w:tplc="0409001B" w:tentative="1">
      <w:start w:val="1"/>
      <w:numFmt w:val="lowerRoman"/>
      <w:lvlText w:val="%6."/>
      <w:lvlJc w:val="right"/>
      <w:pPr>
        <w:ind w:left="3640" w:hanging="420"/>
      </w:pPr>
    </w:lvl>
    <w:lvl w:ilvl="6" w:tplc="0409000F" w:tentative="1">
      <w:start w:val="1"/>
      <w:numFmt w:val="decimal"/>
      <w:lvlText w:val="%7."/>
      <w:lvlJc w:val="left"/>
      <w:pPr>
        <w:ind w:left="4060" w:hanging="420"/>
      </w:pPr>
    </w:lvl>
    <w:lvl w:ilvl="7" w:tplc="04090019" w:tentative="1">
      <w:start w:val="1"/>
      <w:numFmt w:val="lowerLetter"/>
      <w:lvlText w:val="%8)"/>
      <w:lvlJc w:val="left"/>
      <w:pPr>
        <w:ind w:left="4480" w:hanging="420"/>
      </w:pPr>
    </w:lvl>
    <w:lvl w:ilvl="8" w:tplc="0409001B" w:tentative="1">
      <w:start w:val="1"/>
      <w:numFmt w:val="lowerRoman"/>
      <w:lvlText w:val="%9."/>
      <w:lvlJc w:val="right"/>
      <w:pPr>
        <w:ind w:left="4900" w:hanging="420"/>
      </w:pPr>
    </w:lvl>
  </w:abstractNum>
  <w:abstractNum w:abstractNumId="9" w15:restartNumberingAfterBreak="0">
    <w:nsid w:val="6C955CA1"/>
    <w:multiLevelType w:val="hybridMultilevel"/>
    <w:tmpl w:val="A694F44C"/>
    <w:lvl w:ilvl="0" w:tplc="5FF83266">
      <w:start w:val="2"/>
      <w:numFmt w:val="none"/>
      <w:lvlText w:val="二、"/>
      <w:lvlJc w:val="left"/>
      <w:pPr>
        <w:ind w:left="1840" w:hanging="720"/>
      </w:pPr>
      <w:rPr>
        <w:rFonts w:hint="default"/>
        <w:b/>
      </w:rPr>
    </w:lvl>
    <w:lvl w:ilvl="1" w:tplc="968AD79A">
      <w:start w:val="1"/>
      <w:numFmt w:val="japaneseCounting"/>
      <w:lvlText w:val="%2、"/>
      <w:lvlJc w:val="left"/>
      <w:pPr>
        <w:ind w:left="2260" w:hanging="720"/>
      </w:pPr>
      <w:rPr>
        <w:rFonts w:hint="default"/>
        <w:b w:val="0"/>
      </w:rPr>
    </w:lvl>
    <w:lvl w:ilvl="2" w:tplc="A2204C2C">
      <w:start w:val="1"/>
      <w:numFmt w:val="decimal"/>
      <w:lvlText w:val="%3、"/>
      <w:lvlJc w:val="left"/>
      <w:pPr>
        <w:ind w:left="2680" w:hanging="720"/>
      </w:pPr>
      <w:rPr>
        <w:rFonts w:hint="default"/>
        <w:b w:val="0"/>
      </w:rPr>
    </w:lvl>
    <w:lvl w:ilvl="3" w:tplc="0409000F" w:tentative="1">
      <w:start w:val="1"/>
      <w:numFmt w:val="decimal"/>
      <w:lvlText w:val="%4."/>
      <w:lvlJc w:val="left"/>
      <w:pPr>
        <w:ind w:left="2800" w:hanging="420"/>
      </w:pPr>
    </w:lvl>
    <w:lvl w:ilvl="4" w:tplc="04090019" w:tentative="1">
      <w:start w:val="1"/>
      <w:numFmt w:val="lowerLetter"/>
      <w:lvlText w:val="%5)"/>
      <w:lvlJc w:val="left"/>
      <w:pPr>
        <w:ind w:left="3220" w:hanging="420"/>
      </w:pPr>
    </w:lvl>
    <w:lvl w:ilvl="5" w:tplc="0409001B" w:tentative="1">
      <w:start w:val="1"/>
      <w:numFmt w:val="lowerRoman"/>
      <w:lvlText w:val="%6."/>
      <w:lvlJc w:val="right"/>
      <w:pPr>
        <w:ind w:left="3640" w:hanging="420"/>
      </w:pPr>
    </w:lvl>
    <w:lvl w:ilvl="6" w:tplc="0409000F" w:tentative="1">
      <w:start w:val="1"/>
      <w:numFmt w:val="decimal"/>
      <w:lvlText w:val="%7."/>
      <w:lvlJc w:val="left"/>
      <w:pPr>
        <w:ind w:left="4060" w:hanging="420"/>
      </w:pPr>
    </w:lvl>
    <w:lvl w:ilvl="7" w:tplc="04090019" w:tentative="1">
      <w:start w:val="1"/>
      <w:numFmt w:val="lowerLetter"/>
      <w:lvlText w:val="%8)"/>
      <w:lvlJc w:val="left"/>
      <w:pPr>
        <w:ind w:left="4480" w:hanging="420"/>
      </w:pPr>
    </w:lvl>
    <w:lvl w:ilvl="8" w:tplc="0409001B" w:tentative="1">
      <w:start w:val="1"/>
      <w:numFmt w:val="lowerRoman"/>
      <w:lvlText w:val="%9."/>
      <w:lvlJc w:val="right"/>
      <w:pPr>
        <w:ind w:left="4900" w:hanging="420"/>
      </w:pPr>
    </w:lvl>
  </w:abstractNum>
  <w:abstractNum w:abstractNumId="10" w15:restartNumberingAfterBreak="0">
    <w:nsid w:val="6E38289D"/>
    <w:multiLevelType w:val="hybridMultilevel"/>
    <w:tmpl w:val="190AEE4C"/>
    <w:lvl w:ilvl="0" w:tplc="6A48C444">
      <w:start w:val="3"/>
      <w:numFmt w:val="japaneseCounting"/>
      <w:lvlText w:val="%1、"/>
      <w:lvlJc w:val="left"/>
      <w:pPr>
        <w:ind w:left="184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960" w:hanging="420"/>
      </w:pPr>
    </w:lvl>
    <w:lvl w:ilvl="2" w:tplc="0409001B" w:tentative="1">
      <w:start w:val="1"/>
      <w:numFmt w:val="lowerRoman"/>
      <w:lvlText w:val="%3."/>
      <w:lvlJc w:val="right"/>
      <w:pPr>
        <w:ind w:left="2380" w:hanging="420"/>
      </w:pPr>
    </w:lvl>
    <w:lvl w:ilvl="3" w:tplc="0409000F" w:tentative="1">
      <w:start w:val="1"/>
      <w:numFmt w:val="decimal"/>
      <w:lvlText w:val="%4."/>
      <w:lvlJc w:val="left"/>
      <w:pPr>
        <w:ind w:left="2800" w:hanging="420"/>
      </w:pPr>
    </w:lvl>
    <w:lvl w:ilvl="4" w:tplc="04090019" w:tentative="1">
      <w:start w:val="1"/>
      <w:numFmt w:val="lowerLetter"/>
      <w:lvlText w:val="%5)"/>
      <w:lvlJc w:val="left"/>
      <w:pPr>
        <w:ind w:left="3220" w:hanging="420"/>
      </w:pPr>
    </w:lvl>
    <w:lvl w:ilvl="5" w:tplc="0409001B" w:tentative="1">
      <w:start w:val="1"/>
      <w:numFmt w:val="lowerRoman"/>
      <w:lvlText w:val="%6."/>
      <w:lvlJc w:val="right"/>
      <w:pPr>
        <w:ind w:left="3640" w:hanging="420"/>
      </w:pPr>
    </w:lvl>
    <w:lvl w:ilvl="6" w:tplc="0409000F" w:tentative="1">
      <w:start w:val="1"/>
      <w:numFmt w:val="decimal"/>
      <w:lvlText w:val="%7."/>
      <w:lvlJc w:val="left"/>
      <w:pPr>
        <w:ind w:left="4060" w:hanging="420"/>
      </w:pPr>
    </w:lvl>
    <w:lvl w:ilvl="7" w:tplc="04090019" w:tentative="1">
      <w:start w:val="1"/>
      <w:numFmt w:val="lowerLetter"/>
      <w:lvlText w:val="%8)"/>
      <w:lvlJc w:val="left"/>
      <w:pPr>
        <w:ind w:left="4480" w:hanging="420"/>
      </w:pPr>
    </w:lvl>
    <w:lvl w:ilvl="8" w:tplc="0409001B" w:tentative="1">
      <w:start w:val="1"/>
      <w:numFmt w:val="lowerRoman"/>
      <w:lvlText w:val="%9."/>
      <w:lvlJc w:val="right"/>
      <w:pPr>
        <w:ind w:left="4900" w:hanging="420"/>
      </w:pPr>
    </w:lvl>
  </w:abstractNum>
  <w:abstractNum w:abstractNumId="11" w15:restartNumberingAfterBreak="0">
    <w:nsid w:val="757A1934"/>
    <w:multiLevelType w:val="hybridMultilevel"/>
    <w:tmpl w:val="618A5544"/>
    <w:lvl w:ilvl="0" w:tplc="F1BC7A1E">
      <w:start w:val="2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2" w15:restartNumberingAfterBreak="0">
    <w:nsid w:val="75E06232"/>
    <w:multiLevelType w:val="hybridMultilevel"/>
    <w:tmpl w:val="66F8CC4A"/>
    <w:lvl w:ilvl="0" w:tplc="C25024BA">
      <w:start w:val="2"/>
      <w:numFmt w:val="japaneseCounting"/>
      <w:lvlText w:val="%1、"/>
      <w:lvlJc w:val="left"/>
      <w:pPr>
        <w:ind w:left="18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60" w:hanging="420"/>
      </w:pPr>
    </w:lvl>
    <w:lvl w:ilvl="2" w:tplc="0409001B" w:tentative="1">
      <w:start w:val="1"/>
      <w:numFmt w:val="lowerRoman"/>
      <w:lvlText w:val="%3."/>
      <w:lvlJc w:val="right"/>
      <w:pPr>
        <w:ind w:left="2380" w:hanging="420"/>
      </w:pPr>
    </w:lvl>
    <w:lvl w:ilvl="3" w:tplc="0409000F" w:tentative="1">
      <w:start w:val="1"/>
      <w:numFmt w:val="decimal"/>
      <w:lvlText w:val="%4."/>
      <w:lvlJc w:val="left"/>
      <w:pPr>
        <w:ind w:left="2800" w:hanging="420"/>
      </w:pPr>
    </w:lvl>
    <w:lvl w:ilvl="4" w:tplc="04090019" w:tentative="1">
      <w:start w:val="1"/>
      <w:numFmt w:val="lowerLetter"/>
      <w:lvlText w:val="%5)"/>
      <w:lvlJc w:val="left"/>
      <w:pPr>
        <w:ind w:left="3220" w:hanging="420"/>
      </w:pPr>
    </w:lvl>
    <w:lvl w:ilvl="5" w:tplc="0409001B" w:tentative="1">
      <w:start w:val="1"/>
      <w:numFmt w:val="lowerRoman"/>
      <w:lvlText w:val="%6."/>
      <w:lvlJc w:val="right"/>
      <w:pPr>
        <w:ind w:left="3640" w:hanging="420"/>
      </w:pPr>
    </w:lvl>
    <w:lvl w:ilvl="6" w:tplc="0409000F" w:tentative="1">
      <w:start w:val="1"/>
      <w:numFmt w:val="decimal"/>
      <w:lvlText w:val="%7."/>
      <w:lvlJc w:val="left"/>
      <w:pPr>
        <w:ind w:left="4060" w:hanging="420"/>
      </w:pPr>
    </w:lvl>
    <w:lvl w:ilvl="7" w:tplc="04090019" w:tentative="1">
      <w:start w:val="1"/>
      <w:numFmt w:val="lowerLetter"/>
      <w:lvlText w:val="%8)"/>
      <w:lvlJc w:val="left"/>
      <w:pPr>
        <w:ind w:left="4480" w:hanging="420"/>
      </w:pPr>
    </w:lvl>
    <w:lvl w:ilvl="8" w:tplc="0409001B" w:tentative="1">
      <w:start w:val="1"/>
      <w:numFmt w:val="lowerRoman"/>
      <w:lvlText w:val="%9."/>
      <w:lvlJc w:val="right"/>
      <w:pPr>
        <w:ind w:left="4900" w:hanging="420"/>
      </w:pPr>
    </w:lvl>
  </w:abstractNum>
  <w:abstractNum w:abstractNumId="13" w15:restartNumberingAfterBreak="0">
    <w:nsid w:val="76EA326A"/>
    <w:multiLevelType w:val="hybridMultilevel"/>
    <w:tmpl w:val="B64C28A8"/>
    <w:lvl w:ilvl="0" w:tplc="9AE02A50">
      <w:start w:val="2"/>
      <w:numFmt w:val="japaneseCounting"/>
      <w:lvlText w:val="%1、"/>
      <w:lvlJc w:val="left"/>
      <w:pPr>
        <w:ind w:left="18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60" w:hanging="420"/>
      </w:pPr>
    </w:lvl>
    <w:lvl w:ilvl="2" w:tplc="0409001B" w:tentative="1">
      <w:start w:val="1"/>
      <w:numFmt w:val="lowerRoman"/>
      <w:lvlText w:val="%3."/>
      <w:lvlJc w:val="right"/>
      <w:pPr>
        <w:ind w:left="2380" w:hanging="420"/>
      </w:pPr>
    </w:lvl>
    <w:lvl w:ilvl="3" w:tplc="0409000F" w:tentative="1">
      <w:start w:val="1"/>
      <w:numFmt w:val="decimal"/>
      <w:lvlText w:val="%4."/>
      <w:lvlJc w:val="left"/>
      <w:pPr>
        <w:ind w:left="2800" w:hanging="420"/>
      </w:pPr>
    </w:lvl>
    <w:lvl w:ilvl="4" w:tplc="04090019" w:tentative="1">
      <w:start w:val="1"/>
      <w:numFmt w:val="lowerLetter"/>
      <w:lvlText w:val="%5)"/>
      <w:lvlJc w:val="left"/>
      <w:pPr>
        <w:ind w:left="3220" w:hanging="420"/>
      </w:pPr>
    </w:lvl>
    <w:lvl w:ilvl="5" w:tplc="0409001B" w:tentative="1">
      <w:start w:val="1"/>
      <w:numFmt w:val="lowerRoman"/>
      <w:lvlText w:val="%6."/>
      <w:lvlJc w:val="right"/>
      <w:pPr>
        <w:ind w:left="3640" w:hanging="420"/>
      </w:pPr>
    </w:lvl>
    <w:lvl w:ilvl="6" w:tplc="0409000F" w:tentative="1">
      <w:start w:val="1"/>
      <w:numFmt w:val="decimal"/>
      <w:lvlText w:val="%7."/>
      <w:lvlJc w:val="left"/>
      <w:pPr>
        <w:ind w:left="4060" w:hanging="420"/>
      </w:pPr>
    </w:lvl>
    <w:lvl w:ilvl="7" w:tplc="04090019" w:tentative="1">
      <w:start w:val="1"/>
      <w:numFmt w:val="lowerLetter"/>
      <w:lvlText w:val="%8)"/>
      <w:lvlJc w:val="left"/>
      <w:pPr>
        <w:ind w:left="4480" w:hanging="420"/>
      </w:pPr>
    </w:lvl>
    <w:lvl w:ilvl="8" w:tplc="0409001B" w:tentative="1">
      <w:start w:val="1"/>
      <w:numFmt w:val="lowerRoman"/>
      <w:lvlText w:val="%9."/>
      <w:lvlJc w:val="right"/>
      <w:pPr>
        <w:ind w:left="4900" w:hanging="420"/>
      </w:pPr>
    </w:lvl>
  </w:abstractNum>
  <w:abstractNum w:abstractNumId="14" w15:restartNumberingAfterBreak="0">
    <w:nsid w:val="7F496521"/>
    <w:multiLevelType w:val="hybridMultilevel"/>
    <w:tmpl w:val="1E6A51AC"/>
    <w:lvl w:ilvl="0" w:tplc="F74CCCA2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7"/>
  </w:num>
  <w:num w:numId="6">
    <w:abstractNumId w:val="6"/>
  </w:num>
  <w:num w:numId="7">
    <w:abstractNumId w:val="14"/>
  </w:num>
  <w:num w:numId="8">
    <w:abstractNumId w:val="9"/>
  </w:num>
  <w:num w:numId="9">
    <w:abstractNumId w:val="11"/>
  </w:num>
  <w:num w:numId="10">
    <w:abstractNumId w:val="5"/>
  </w:num>
  <w:num w:numId="11">
    <w:abstractNumId w:val="8"/>
  </w:num>
  <w:num w:numId="12">
    <w:abstractNumId w:val="4"/>
  </w:num>
  <w:num w:numId="13">
    <w:abstractNumId w:val="12"/>
  </w:num>
  <w:num w:numId="14">
    <w:abstractNumId w:val="10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3902368"/>
    <w:rsid w:val="000E0717"/>
    <w:rsid w:val="002503D6"/>
    <w:rsid w:val="00350DEA"/>
    <w:rsid w:val="006133D9"/>
    <w:rsid w:val="006D57C9"/>
    <w:rsid w:val="00715450"/>
    <w:rsid w:val="007D1F70"/>
    <w:rsid w:val="007F4912"/>
    <w:rsid w:val="00936AFA"/>
    <w:rsid w:val="009F5DF4"/>
    <w:rsid w:val="00E00F53"/>
    <w:rsid w:val="00E13F80"/>
    <w:rsid w:val="00E20444"/>
    <w:rsid w:val="00F56EBD"/>
    <w:rsid w:val="0C082BFA"/>
    <w:rsid w:val="119D47B8"/>
    <w:rsid w:val="11DE5666"/>
    <w:rsid w:val="123E43E8"/>
    <w:rsid w:val="1ACD1B31"/>
    <w:rsid w:val="1AD51DDD"/>
    <w:rsid w:val="1E8C1EE3"/>
    <w:rsid w:val="2E6355EC"/>
    <w:rsid w:val="35482B7D"/>
    <w:rsid w:val="3AD2100A"/>
    <w:rsid w:val="5A6E5318"/>
    <w:rsid w:val="609A3D27"/>
    <w:rsid w:val="6E7072A0"/>
    <w:rsid w:val="6EC7498E"/>
    <w:rsid w:val="73902368"/>
    <w:rsid w:val="7FFE2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6A9E800"/>
  <w14:defaultImageDpi w14:val="300"/>
  <w15:docId w15:val="{66D73D43-F4D0-4B23-89BB-FB98F504E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350DE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165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xucai</dc:creator>
  <cp:lastModifiedBy>张 绪才</cp:lastModifiedBy>
  <cp:revision>5</cp:revision>
  <dcterms:created xsi:type="dcterms:W3CDTF">2017-06-19T16:24:00Z</dcterms:created>
  <dcterms:modified xsi:type="dcterms:W3CDTF">2018-07-11T04:40:00Z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