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14A45B" w14:textId="31259377" w:rsidR="00CF6F52" w:rsidRPr="00CF6F52" w:rsidRDefault="00CF6F52" w:rsidP="00CF6F52">
      <w:pPr>
        <w:spacing w:line="460" w:lineRule="exact"/>
        <w:jc w:val="center"/>
        <w:rPr>
          <w:rFonts w:ascii="黑体" w:eastAsia="黑体" w:hAnsi="黑体"/>
          <w:sz w:val="36"/>
          <w:szCs w:val="36"/>
        </w:rPr>
      </w:pPr>
      <w:r w:rsidRPr="00CF6F52">
        <w:rPr>
          <w:rFonts w:ascii="黑体" w:eastAsia="黑体" w:hAnsi="黑体" w:hint="eastAsia"/>
          <w:sz w:val="36"/>
          <w:szCs w:val="36"/>
        </w:rPr>
        <w:t>《不良贷款责任认定及清收法律风险》培训课纲</w:t>
      </w:r>
    </w:p>
    <w:p w14:paraId="7EF52115" w14:textId="37A8CBFF" w:rsidR="00CF6F52" w:rsidRDefault="00CF6F52" w:rsidP="00796DB1">
      <w:pPr>
        <w:spacing w:line="460" w:lineRule="exac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 </w:t>
      </w:r>
      <w:r>
        <w:rPr>
          <w:rFonts w:ascii="宋体" w:eastAsia="宋体" w:hAnsi="宋体"/>
          <w:sz w:val="28"/>
          <w:szCs w:val="28"/>
        </w:rPr>
        <w:t xml:space="preserve">                        </w:t>
      </w:r>
      <w:r>
        <w:rPr>
          <w:rFonts w:ascii="宋体" w:eastAsia="宋体" w:hAnsi="宋体" w:hint="eastAsia"/>
          <w:sz w:val="28"/>
          <w:szCs w:val="28"/>
        </w:rPr>
        <w:t xml:space="preserve">主讲老师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张绪才</w:t>
      </w:r>
    </w:p>
    <w:p w14:paraId="04F778BB" w14:textId="1A16E8DC" w:rsidR="00E55D62" w:rsidRPr="00E55D62" w:rsidRDefault="00E55D62" w:rsidP="00417FD2">
      <w:pPr>
        <w:spacing w:line="460" w:lineRule="exact"/>
        <w:ind w:firstLineChars="200" w:firstLine="643"/>
        <w:rPr>
          <w:rFonts w:ascii="宋体" w:eastAsia="宋体" w:hAnsi="宋体"/>
          <w:b/>
          <w:sz w:val="32"/>
          <w:szCs w:val="32"/>
        </w:rPr>
      </w:pPr>
      <w:bookmarkStart w:id="0" w:name="_Hlk37238561"/>
      <w:bookmarkStart w:id="1" w:name="_GoBack"/>
      <w:bookmarkEnd w:id="1"/>
      <w:r w:rsidRPr="00E55D62">
        <w:rPr>
          <w:rFonts w:ascii="宋体" w:eastAsia="宋体" w:hAnsi="宋体" w:hint="eastAsia"/>
          <w:b/>
          <w:sz w:val="32"/>
          <w:szCs w:val="32"/>
        </w:rPr>
        <w:t>【讲师简介】</w:t>
      </w:r>
    </w:p>
    <w:bookmarkEnd w:id="0"/>
    <w:p w14:paraId="264799EE" w14:textId="0B152BF3" w:rsidR="00E55D62" w:rsidRPr="00E55D62" w:rsidRDefault="00E55D62" w:rsidP="00E55D62">
      <w:pPr>
        <w:spacing w:line="460" w:lineRule="exact"/>
        <w:ind w:firstLineChars="200" w:firstLine="560"/>
        <w:rPr>
          <w:rFonts w:ascii="宋体" w:eastAsia="宋体" w:hAnsi="宋体"/>
          <w:bCs/>
          <w:sz w:val="28"/>
          <w:szCs w:val="28"/>
        </w:rPr>
      </w:pPr>
      <w:r w:rsidRPr="00E55D62">
        <w:rPr>
          <w:rFonts w:ascii="宋体" w:eastAsia="宋体" w:hAnsi="宋体" w:hint="eastAsia"/>
          <w:bCs/>
          <w:sz w:val="28"/>
          <w:szCs w:val="28"/>
        </w:rPr>
        <w:t>张绪才老师，资深金融法律风险防控专家、法律培训师，北大博雅智库高级研究员、农金智库法律专家、中国讲师协会理事、中国财富传承管理师联盟理事、山东省律师协会专业委员会主任。</w:t>
      </w:r>
    </w:p>
    <w:p w14:paraId="23E90DC3" w14:textId="77777777" w:rsidR="00E55D62" w:rsidRPr="00E55D62" w:rsidRDefault="00E55D62" w:rsidP="00E55D62">
      <w:pPr>
        <w:spacing w:line="460" w:lineRule="exact"/>
        <w:ind w:firstLineChars="200" w:firstLine="560"/>
        <w:rPr>
          <w:rFonts w:ascii="宋体" w:eastAsia="宋体" w:hAnsi="宋体"/>
          <w:bCs/>
          <w:sz w:val="28"/>
          <w:szCs w:val="28"/>
        </w:rPr>
      </w:pPr>
      <w:r w:rsidRPr="00E55D62">
        <w:rPr>
          <w:rFonts w:ascii="宋体" w:eastAsia="宋体" w:hAnsi="宋体" w:hint="eastAsia"/>
          <w:bCs/>
          <w:sz w:val="28"/>
          <w:szCs w:val="28"/>
        </w:rPr>
        <w:t>张绪才老师长期从事金融法律业务，办理过大量的诉讼和非诉讼案件，具有丰富的司法实践经验。长期致力于银行各类法律风险防控的研究和培训，运用深厚的法律理论功底和丰富的办案实践经验，为银行提供全方位的法律风险防控培训课程，帮助其找准法律风险点，及早防范，杜绝损失。每年讲课培训上百场、上万人次，赢得了广泛认同和赞誉。</w:t>
      </w:r>
    </w:p>
    <w:p w14:paraId="3EC1C490" w14:textId="77777777" w:rsidR="00E55D62" w:rsidRPr="00E55D62" w:rsidRDefault="00E55D62" w:rsidP="00E55D62">
      <w:pPr>
        <w:spacing w:line="460" w:lineRule="exact"/>
        <w:ind w:firstLineChars="200" w:firstLine="560"/>
        <w:rPr>
          <w:rFonts w:ascii="宋体" w:eastAsia="宋体" w:hAnsi="宋体"/>
          <w:bCs/>
          <w:sz w:val="28"/>
          <w:szCs w:val="28"/>
        </w:rPr>
      </w:pPr>
      <w:r w:rsidRPr="00E55D62">
        <w:rPr>
          <w:rFonts w:ascii="宋体" w:eastAsia="宋体" w:hAnsi="宋体" w:hint="eastAsia"/>
          <w:bCs/>
          <w:sz w:val="28"/>
          <w:szCs w:val="28"/>
        </w:rPr>
        <w:t>张绪才老师独特的专业优势：资深专业律师，法律功底深厚、办案实践经验丰富，法律培训针对性、实操性强。</w:t>
      </w:r>
    </w:p>
    <w:p w14:paraId="2A9E902C" w14:textId="77777777" w:rsidR="00E55D62" w:rsidRPr="00E55D62" w:rsidRDefault="00E55D62" w:rsidP="00E55D62">
      <w:pPr>
        <w:spacing w:line="460" w:lineRule="exact"/>
        <w:ind w:firstLineChars="200" w:firstLine="560"/>
        <w:rPr>
          <w:rFonts w:ascii="宋体" w:eastAsia="宋体" w:hAnsi="宋体"/>
          <w:bCs/>
          <w:sz w:val="28"/>
          <w:szCs w:val="28"/>
        </w:rPr>
      </w:pPr>
      <w:r w:rsidRPr="00E55D62">
        <w:rPr>
          <w:rFonts w:ascii="宋体" w:eastAsia="宋体" w:hAnsi="宋体" w:hint="eastAsia"/>
          <w:bCs/>
          <w:sz w:val="28"/>
          <w:szCs w:val="28"/>
        </w:rPr>
        <w:t>张绪才老师独特的讲课技能和风格：最大特点是不讲理论讲案例，不讲术语讲白话，不重书面重实践、不强灌输强引导；案例故事化、故事情节化、情节实战化，实战实效化，防患未然、“绝招”致胜；</w:t>
      </w:r>
    </w:p>
    <w:p w14:paraId="200DA2E1" w14:textId="77777777" w:rsidR="00E55D62" w:rsidRPr="00E55D62" w:rsidRDefault="00E55D62" w:rsidP="00E55D62">
      <w:pPr>
        <w:spacing w:line="460" w:lineRule="exact"/>
        <w:ind w:firstLineChars="200" w:firstLine="560"/>
        <w:rPr>
          <w:rFonts w:ascii="宋体" w:eastAsia="宋体" w:hAnsi="宋体"/>
          <w:bCs/>
          <w:sz w:val="28"/>
          <w:szCs w:val="28"/>
        </w:rPr>
      </w:pPr>
      <w:r w:rsidRPr="00E55D62">
        <w:rPr>
          <w:rFonts w:ascii="宋体" w:eastAsia="宋体" w:hAnsi="宋体" w:hint="eastAsia"/>
          <w:bCs/>
          <w:sz w:val="28"/>
          <w:szCs w:val="28"/>
        </w:rPr>
        <w:t>对课件及案例进行精心设计，逻辑严密，构思巧妙，把法律知识融入到生活社会现象；讲课风格生动风趣，寓教于乐；</w:t>
      </w:r>
    </w:p>
    <w:p w14:paraId="4BAB7A20" w14:textId="462E62BC" w:rsidR="00CF6F52" w:rsidRPr="00E55D62" w:rsidRDefault="00E55D62" w:rsidP="00E55D62">
      <w:pPr>
        <w:spacing w:line="460" w:lineRule="exact"/>
        <w:ind w:firstLineChars="200" w:firstLine="560"/>
        <w:rPr>
          <w:rFonts w:ascii="宋体" w:eastAsia="宋体" w:hAnsi="宋体"/>
          <w:bCs/>
          <w:sz w:val="28"/>
          <w:szCs w:val="28"/>
        </w:rPr>
      </w:pPr>
      <w:r w:rsidRPr="00E55D62">
        <w:rPr>
          <w:rFonts w:ascii="宋体" w:eastAsia="宋体" w:hAnsi="宋体" w:hint="eastAsia"/>
          <w:bCs/>
          <w:sz w:val="28"/>
          <w:szCs w:val="28"/>
        </w:rPr>
        <w:t>讲解法律深入浅出、通俗易懂，让学员听得懂、愿意听；综合运用文字、图片、影音、互动等方式，充分调动学员的积极参与互动、现场理解感悟，课堂气氛轻松活泼，摆脱了纯讲理论的刻板模式，取得了较好的效果。</w:t>
      </w:r>
    </w:p>
    <w:p w14:paraId="6DBD61A5" w14:textId="7A9B329D" w:rsidR="00E55D62" w:rsidRDefault="00E55D62" w:rsidP="00CF6F52">
      <w:pPr>
        <w:spacing w:line="460" w:lineRule="exact"/>
        <w:ind w:firstLineChars="200" w:firstLine="562"/>
        <w:rPr>
          <w:rFonts w:ascii="宋体" w:eastAsia="宋体" w:hAnsi="宋体"/>
          <w:b/>
          <w:sz w:val="28"/>
          <w:szCs w:val="28"/>
        </w:rPr>
      </w:pPr>
      <w:r w:rsidRPr="00E55D62">
        <w:rPr>
          <w:rFonts w:ascii="宋体" w:eastAsia="宋体" w:hAnsi="宋体" w:hint="eastAsia"/>
          <w:b/>
          <w:sz w:val="28"/>
          <w:szCs w:val="28"/>
        </w:rPr>
        <w:t>【</w:t>
      </w:r>
      <w:r>
        <w:rPr>
          <w:rFonts w:ascii="宋体" w:eastAsia="宋体" w:hAnsi="宋体" w:hint="eastAsia"/>
          <w:b/>
          <w:sz w:val="28"/>
          <w:szCs w:val="28"/>
        </w:rPr>
        <w:t>课程大纲</w:t>
      </w:r>
      <w:r w:rsidRPr="00E55D62">
        <w:rPr>
          <w:rFonts w:ascii="宋体" w:eastAsia="宋体" w:hAnsi="宋体" w:hint="eastAsia"/>
          <w:b/>
          <w:sz w:val="28"/>
          <w:szCs w:val="28"/>
        </w:rPr>
        <w:t>】</w:t>
      </w:r>
    </w:p>
    <w:p w14:paraId="0F12531A" w14:textId="634BCB26" w:rsidR="00571229" w:rsidRPr="00CF6F52" w:rsidRDefault="00796DB1" w:rsidP="00CF6F52">
      <w:pPr>
        <w:spacing w:line="460" w:lineRule="exact"/>
        <w:ind w:firstLineChars="200" w:firstLine="562"/>
        <w:rPr>
          <w:rFonts w:ascii="宋体" w:eastAsia="宋体" w:hAnsi="宋体"/>
          <w:b/>
          <w:sz w:val="28"/>
          <w:szCs w:val="28"/>
        </w:rPr>
      </w:pPr>
      <w:r w:rsidRPr="00CF6F52">
        <w:rPr>
          <w:rFonts w:ascii="宋体" w:eastAsia="宋体" w:hAnsi="宋体" w:hint="eastAsia"/>
          <w:b/>
          <w:sz w:val="28"/>
          <w:szCs w:val="28"/>
        </w:rPr>
        <w:t xml:space="preserve">第一部分 </w:t>
      </w:r>
      <w:r w:rsidRPr="00CF6F52">
        <w:rPr>
          <w:rFonts w:ascii="宋体" w:eastAsia="宋体" w:hAnsi="宋体"/>
          <w:b/>
          <w:sz w:val="28"/>
          <w:szCs w:val="28"/>
        </w:rPr>
        <w:t xml:space="preserve"> </w:t>
      </w:r>
      <w:r w:rsidR="00571229" w:rsidRPr="00CF6F52">
        <w:rPr>
          <w:rFonts w:ascii="宋体" w:eastAsia="宋体" w:hAnsi="宋体" w:hint="eastAsia"/>
          <w:b/>
          <w:sz w:val="28"/>
          <w:szCs w:val="28"/>
        </w:rPr>
        <w:t>不良贷款成因及责任认定</w:t>
      </w:r>
    </w:p>
    <w:p w14:paraId="4B960C62" w14:textId="7DEDEAD2" w:rsidR="008F0BF0" w:rsidRPr="008F0BF0" w:rsidRDefault="00CF6F52" w:rsidP="00CF6F52">
      <w:pPr>
        <w:spacing w:line="46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1、</w:t>
      </w:r>
      <w:r w:rsidR="008F0BF0">
        <w:rPr>
          <w:rFonts w:ascii="宋体" w:eastAsia="宋体" w:hAnsi="宋体" w:hint="eastAsia"/>
          <w:sz w:val="28"/>
          <w:szCs w:val="28"/>
        </w:rPr>
        <w:t>不良贷款责任认定的概念</w:t>
      </w:r>
    </w:p>
    <w:p w14:paraId="3EE9A112" w14:textId="5CDEA6DA" w:rsidR="008F0BF0" w:rsidRDefault="00CF6F52" w:rsidP="00CF6F52">
      <w:pPr>
        <w:spacing w:line="46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2、</w:t>
      </w:r>
      <w:r w:rsidR="008F0BF0">
        <w:rPr>
          <w:rFonts w:ascii="宋体" w:eastAsia="宋体" w:hAnsi="宋体" w:hint="eastAsia"/>
          <w:sz w:val="28"/>
          <w:szCs w:val="28"/>
        </w:rPr>
        <w:t>不良贷款的成因</w:t>
      </w:r>
    </w:p>
    <w:p w14:paraId="399CF0A7" w14:textId="555DEB10" w:rsidR="008F0BF0" w:rsidRDefault="00C554FD" w:rsidP="00551DE8">
      <w:pPr>
        <w:spacing w:line="460" w:lineRule="exact"/>
        <w:rPr>
          <w:rFonts w:ascii="宋体" w:eastAsia="宋体" w:hAnsi="宋体"/>
          <w:sz w:val="28"/>
          <w:szCs w:val="28"/>
        </w:rPr>
      </w:pPr>
      <w:bookmarkStart w:id="2" w:name="_Hlk513067768"/>
      <w:r>
        <w:rPr>
          <w:rFonts w:ascii="宋体" w:eastAsia="宋体" w:hAnsi="宋体" w:hint="eastAsia"/>
          <w:sz w:val="28"/>
          <w:szCs w:val="28"/>
        </w:rPr>
        <w:t xml:space="preserve"> </w:t>
      </w:r>
      <w:r>
        <w:rPr>
          <w:rFonts w:ascii="宋体" w:eastAsia="宋体" w:hAnsi="宋体"/>
          <w:sz w:val="28"/>
          <w:szCs w:val="28"/>
        </w:rPr>
        <w:t xml:space="preserve">   </w:t>
      </w:r>
      <w:bookmarkEnd w:id="2"/>
      <w:r w:rsidR="00551DE8">
        <w:rPr>
          <w:rFonts w:ascii="宋体" w:eastAsia="宋体" w:hAnsi="宋体" w:hint="eastAsia"/>
          <w:sz w:val="28"/>
          <w:szCs w:val="28"/>
        </w:rPr>
        <w:t>3</w:t>
      </w:r>
      <w:r w:rsidR="00CF6F52">
        <w:rPr>
          <w:rFonts w:ascii="宋体" w:eastAsia="宋体" w:hAnsi="宋体" w:hint="eastAsia"/>
          <w:sz w:val="28"/>
          <w:szCs w:val="28"/>
        </w:rPr>
        <w:t>、</w:t>
      </w:r>
      <w:r>
        <w:rPr>
          <w:rFonts w:ascii="宋体" w:eastAsia="宋体" w:hAnsi="宋体" w:hint="eastAsia"/>
          <w:sz w:val="28"/>
          <w:szCs w:val="28"/>
        </w:rPr>
        <w:t>不良贷款责任认定流程</w:t>
      </w:r>
    </w:p>
    <w:p w14:paraId="3C089133" w14:textId="17BC7172" w:rsidR="00551DE8" w:rsidRPr="00551DE8" w:rsidRDefault="00551DE8" w:rsidP="00CF6F52">
      <w:pPr>
        <w:spacing w:line="460" w:lineRule="exact"/>
        <w:ind w:firstLineChars="200" w:firstLine="560"/>
        <w:rPr>
          <w:rFonts w:ascii="宋体" w:eastAsia="宋体" w:hAnsi="宋体"/>
          <w:bCs/>
          <w:sz w:val="28"/>
          <w:szCs w:val="28"/>
        </w:rPr>
      </w:pPr>
      <w:r w:rsidRPr="00551DE8">
        <w:rPr>
          <w:rFonts w:ascii="宋体" w:eastAsia="宋体" w:hAnsi="宋体" w:hint="eastAsia"/>
          <w:bCs/>
          <w:sz w:val="28"/>
          <w:szCs w:val="28"/>
        </w:rPr>
        <w:t>案例分析：借款挪用成不良，责任认定要分清</w:t>
      </w:r>
    </w:p>
    <w:p w14:paraId="2BA83C87" w14:textId="2BCB5B19" w:rsidR="001F2662" w:rsidRPr="00CF6F52" w:rsidRDefault="001F2662" w:rsidP="00CF6F52">
      <w:pPr>
        <w:spacing w:line="460" w:lineRule="exact"/>
        <w:ind w:firstLineChars="200" w:firstLine="562"/>
        <w:rPr>
          <w:rFonts w:ascii="宋体" w:eastAsia="宋体" w:hAnsi="宋体"/>
          <w:b/>
          <w:sz w:val="28"/>
          <w:szCs w:val="28"/>
        </w:rPr>
      </w:pPr>
      <w:r w:rsidRPr="00CF6F52">
        <w:rPr>
          <w:rFonts w:ascii="宋体" w:eastAsia="宋体" w:hAnsi="宋体" w:hint="eastAsia"/>
          <w:b/>
          <w:sz w:val="28"/>
          <w:szCs w:val="28"/>
        </w:rPr>
        <w:t>第</w:t>
      </w:r>
      <w:r w:rsidR="00551DE8">
        <w:rPr>
          <w:rFonts w:ascii="宋体" w:eastAsia="宋体" w:hAnsi="宋体" w:hint="eastAsia"/>
          <w:b/>
          <w:sz w:val="28"/>
          <w:szCs w:val="28"/>
        </w:rPr>
        <w:t>二</w:t>
      </w:r>
      <w:r w:rsidRPr="00CF6F52">
        <w:rPr>
          <w:rFonts w:ascii="宋体" w:eastAsia="宋体" w:hAnsi="宋体" w:hint="eastAsia"/>
          <w:b/>
          <w:sz w:val="28"/>
          <w:szCs w:val="28"/>
        </w:rPr>
        <w:t>部分</w:t>
      </w:r>
      <w:r w:rsidR="00CF6F52" w:rsidRPr="00CF6F52">
        <w:rPr>
          <w:rFonts w:ascii="宋体" w:eastAsia="宋体" w:hAnsi="宋体" w:hint="eastAsia"/>
          <w:b/>
          <w:sz w:val="28"/>
          <w:szCs w:val="28"/>
        </w:rPr>
        <w:t xml:space="preserve"> </w:t>
      </w:r>
      <w:r w:rsidR="00CF6F52" w:rsidRPr="00CF6F52">
        <w:rPr>
          <w:rFonts w:ascii="宋体" w:eastAsia="宋体" w:hAnsi="宋体"/>
          <w:b/>
          <w:sz w:val="28"/>
          <w:szCs w:val="28"/>
        </w:rPr>
        <w:t xml:space="preserve"> </w:t>
      </w:r>
      <w:r w:rsidRPr="00CF6F52">
        <w:rPr>
          <w:rFonts w:ascii="宋体" w:eastAsia="宋体" w:hAnsi="宋体" w:hint="eastAsia"/>
          <w:b/>
          <w:sz w:val="28"/>
          <w:szCs w:val="28"/>
        </w:rPr>
        <w:t>银行清理不良资产应注意的若干法律问题</w:t>
      </w:r>
    </w:p>
    <w:p w14:paraId="47AEA4C5" w14:textId="62A0AAEC" w:rsidR="001F2662" w:rsidRPr="001F2662" w:rsidRDefault="001F2662" w:rsidP="001F2662">
      <w:pPr>
        <w:spacing w:line="460" w:lineRule="exact"/>
        <w:rPr>
          <w:rFonts w:ascii="宋体" w:eastAsia="宋体" w:hAnsi="宋体"/>
          <w:sz w:val="28"/>
          <w:szCs w:val="28"/>
        </w:rPr>
      </w:pPr>
      <w:r w:rsidRPr="001F2662">
        <w:rPr>
          <w:rFonts w:ascii="宋体" w:eastAsia="宋体" w:hAnsi="宋体"/>
          <w:sz w:val="28"/>
          <w:szCs w:val="28"/>
        </w:rPr>
        <w:t xml:space="preserve">     一、 清理不良贷款的基本法律方法</w:t>
      </w:r>
    </w:p>
    <w:p w14:paraId="55C25A7B" w14:textId="3372A96C" w:rsidR="001F2662" w:rsidRDefault="001F2662" w:rsidP="001F2662">
      <w:pPr>
        <w:spacing w:line="460" w:lineRule="exact"/>
        <w:rPr>
          <w:rFonts w:ascii="宋体" w:eastAsia="宋体" w:hAnsi="宋体"/>
          <w:sz w:val="28"/>
          <w:szCs w:val="28"/>
        </w:rPr>
      </w:pPr>
      <w:r w:rsidRPr="001F2662">
        <w:rPr>
          <w:rFonts w:ascii="宋体" w:eastAsia="宋体" w:hAnsi="宋体"/>
          <w:sz w:val="28"/>
          <w:szCs w:val="28"/>
        </w:rPr>
        <w:t xml:space="preserve">     （一）通知催收。</w:t>
      </w:r>
    </w:p>
    <w:p w14:paraId="50DA57D2" w14:textId="7BF0DFAD" w:rsidR="00551DE8" w:rsidRPr="001F2662" w:rsidRDefault="00551DE8" w:rsidP="001F2662">
      <w:pPr>
        <w:spacing w:line="460" w:lineRule="exac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 </w:t>
      </w:r>
      <w:r>
        <w:rPr>
          <w:rFonts w:ascii="宋体" w:eastAsia="宋体" w:hAnsi="宋体"/>
          <w:sz w:val="28"/>
          <w:szCs w:val="28"/>
        </w:rPr>
        <w:t xml:space="preserve">    </w:t>
      </w:r>
      <w:r>
        <w:rPr>
          <w:rFonts w:ascii="宋体" w:eastAsia="宋体" w:hAnsi="宋体" w:hint="eastAsia"/>
          <w:sz w:val="28"/>
          <w:szCs w:val="28"/>
        </w:rPr>
        <w:t>案例分析：</w:t>
      </w:r>
      <w:r w:rsidR="005023EB">
        <w:rPr>
          <w:rFonts w:ascii="宋体" w:eastAsia="宋体" w:hAnsi="宋体" w:hint="eastAsia"/>
          <w:sz w:val="28"/>
          <w:szCs w:val="28"/>
        </w:rPr>
        <w:t>任性通知付代价，程序证据是关键</w:t>
      </w:r>
    </w:p>
    <w:p w14:paraId="121919C7" w14:textId="28D9A52F" w:rsidR="001F2662" w:rsidRPr="001F2662" w:rsidRDefault="001F2662" w:rsidP="00863772">
      <w:pPr>
        <w:spacing w:line="460" w:lineRule="exact"/>
        <w:rPr>
          <w:rFonts w:ascii="宋体" w:eastAsia="宋体" w:hAnsi="宋体"/>
          <w:sz w:val="28"/>
          <w:szCs w:val="28"/>
        </w:rPr>
      </w:pPr>
      <w:r w:rsidRPr="001F2662">
        <w:rPr>
          <w:rFonts w:ascii="宋体" w:eastAsia="宋体" w:hAnsi="宋体"/>
          <w:sz w:val="28"/>
          <w:szCs w:val="28"/>
        </w:rPr>
        <w:lastRenderedPageBreak/>
        <w:t xml:space="preserve">     （二） 协商。</w:t>
      </w:r>
    </w:p>
    <w:p w14:paraId="75501DA7" w14:textId="77CCB499" w:rsidR="005023EB" w:rsidRDefault="001F2662" w:rsidP="005023EB">
      <w:pPr>
        <w:spacing w:line="460" w:lineRule="exact"/>
        <w:rPr>
          <w:rFonts w:ascii="宋体" w:eastAsia="宋体" w:hAnsi="宋体"/>
          <w:sz w:val="28"/>
          <w:szCs w:val="28"/>
        </w:rPr>
      </w:pPr>
      <w:r w:rsidRPr="001F2662">
        <w:rPr>
          <w:rFonts w:ascii="宋体" w:eastAsia="宋体" w:hAnsi="宋体"/>
          <w:sz w:val="28"/>
          <w:szCs w:val="28"/>
        </w:rPr>
        <w:t xml:space="preserve">     </w:t>
      </w:r>
      <w:r w:rsidR="005023EB">
        <w:rPr>
          <w:rFonts w:ascii="宋体" w:eastAsia="宋体" w:hAnsi="宋体" w:hint="eastAsia"/>
          <w:sz w:val="28"/>
          <w:szCs w:val="28"/>
        </w:rPr>
        <w:t>案例分析：“以战止战”提升意愿，“兵不血刃”清收贷款</w:t>
      </w:r>
    </w:p>
    <w:p w14:paraId="67FEA149" w14:textId="7227A0C8" w:rsidR="001F2662" w:rsidRPr="001F2662" w:rsidRDefault="001F2662" w:rsidP="005023EB">
      <w:pPr>
        <w:spacing w:line="46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1F2662">
        <w:rPr>
          <w:rFonts w:ascii="宋体" w:eastAsia="宋体" w:hAnsi="宋体"/>
          <w:sz w:val="28"/>
          <w:szCs w:val="28"/>
        </w:rPr>
        <w:t>（三） 以物抵贷。</w:t>
      </w:r>
    </w:p>
    <w:p w14:paraId="253F48F3" w14:textId="214B5AE1" w:rsidR="00B62993" w:rsidRPr="00B62993" w:rsidRDefault="001F2662" w:rsidP="00B62993">
      <w:pPr>
        <w:spacing w:line="460" w:lineRule="exact"/>
        <w:rPr>
          <w:rFonts w:ascii="宋体" w:eastAsia="宋体" w:hAnsi="宋体"/>
          <w:sz w:val="28"/>
          <w:szCs w:val="28"/>
        </w:rPr>
      </w:pPr>
      <w:r w:rsidRPr="001F2662">
        <w:rPr>
          <w:rFonts w:ascii="宋体" w:eastAsia="宋体" w:hAnsi="宋体"/>
          <w:sz w:val="28"/>
          <w:szCs w:val="28"/>
        </w:rPr>
        <w:t xml:space="preserve">     </w:t>
      </w:r>
      <w:r w:rsidR="00B62993">
        <w:rPr>
          <w:rFonts w:ascii="宋体" w:eastAsia="宋体" w:hAnsi="宋体" w:hint="eastAsia"/>
          <w:sz w:val="28"/>
          <w:szCs w:val="28"/>
        </w:rPr>
        <w:t>1、</w:t>
      </w:r>
      <w:r w:rsidR="00B62993" w:rsidRPr="00B62993">
        <w:rPr>
          <w:rFonts w:ascii="宋体" w:eastAsia="宋体" w:hAnsi="宋体" w:hint="eastAsia"/>
          <w:sz w:val="28"/>
          <w:szCs w:val="28"/>
        </w:rPr>
        <w:t>正确行使诉权。</w:t>
      </w:r>
    </w:p>
    <w:p w14:paraId="07DE696C" w14:textId="3F221182" w:rsidR="00B62993" w:rsidRPr="00B62993" w:rsidRDefault="00B62993" w:rsidP="00B62993">
      <w:pPr>
        <w:spacing w:line="460" w:lineRule="exact"/>
        <w:rPr>
          <w:rFonts w:ascii="宋体" w:eastAsia="宋体" w:hAnsi="宋体"/>
          <w:sz w:val="28"/>
          <w:szCs w:val="28"/>
        </w:rPr>
      </w:pPr>
      <w:r w:rsidRPr="00B62993">
        <w:rPr>
          <w:rFonts w:ascii="宋体" w:eastAsia="宋体" w:hAnsi="宋体"/>
          <w:sz w:val="28"/>
          <w:szCs w:val="28"/>
        </w:rPr>
        <w:t xml:space="preserve">     </w:t>
      </w:r>
      <w:r>
        <w:rPr>
          <w:rFonts w:ascii="宋体" w:eastAsia="宋体" w:hAnsi="宋体" w:hint="eastAsia"/>
          <w:sz w:val="28"/>
          <w:szCs w:val="28"/>
        </w:rPr>
        <w:t>2、</w:t>
      </w:r>
      <w:r w:rsidRPr="00B62993">
        <w:rPr>
          <w:rFonts w:ascii="宋体" w:eastAsia="宋体" w:hAnsi="宋体"/>
          <w:sz w:val="28"/>
          <w:szCs w:val="28"/>
        </w:rPr>
        <w:t>对生效法律文书归口督办。</w:t>
      </w:r>
    </w:p>
    <w:p w14:paraId="7A7F1139" w14:textId="61F113C7" w:rsidR="00B62993" w:rsidRPr="00B62993" w:rsidRDefault="00B62993" w:rsidP="00B62993">
      <w:pPr>
        <w:spacing w:line="460" w:lineRule="exact"/>
        <w:rPr>
          <w:rFonts w:ascii="宋体" w:eastAsia="宋体" w:hAnsi="宋体"/>
          <w:sz w:val="28"/>
          <w:szCs w:val="28"/>
        </w:rPr>
      </w:pPr>
      <w:r w:rsidRPr="00B62993">
        <w:rPr>
          <w:rFonts w:ascii="宋体" w:eastAsia="宋体" w:hAnsi="宋体"/>
          <w:sz w:val="28"/>
          <w:szCs w:val="28"/>
        </w:rPr>
        <w:t xml:space="preserve">     </w:t>
      </w:r>
      <w:r>
        <w:rPr>
          <w:rFonts w:ascii="宋体" w:eastAsia="宋体" w:hAnsi="宋体" w:hint="eastAsia"/>
          <w:sz w:val="28"/>
          <w:szCs w:val="28"/>
        </w:rPr>
        <w:t>3、</w:t>
      </w:r>
      <w:r w:rsidRPr="00B62993">
        <w:rPr>
          <w:rFonts w:ascii="宋体" w:eastAsia="宋体" w:hAnsi="宋体"/>
          <w:sz w:val="28"/>
          <w:szCs w:val="28"/>
        </w:rPr>
        <w:t>依法对清收资产进行评估。</w:t>
      </w:r>
    </w:p>
    <w:p w14:paraId="77C4B25D" w14:textId="1F2B762E" w:rsidR="00B62993" w:rsidRPr="00B62993" w:rsidRDefault="00B62993" w:rsidP="00B62993">
      <w:pPr>
        <w:spacing w:line="460" w:lineRule="exact"/>
        <w:rPr>
          <w:rFonts w:ascii="宋体" w:eastAsia="宋体" w:hAnsi="宋体"/>
          <w:sz w:val="28"/>
          <w:szCs w:val="28"/>
        </w:rPr>
      </w:pPr>
      <w:r w:rsidRPr="00B62993">
        <w:rPr>
          <w:rFonts w:ascii="宋体" w:eastAsia="宋体" w:hAnsi="宋体"/>
          <w:sz w:val="28"/>
          <w:szCs w:val="28"/>
        </w:rPr>
        <w:t xml:space="preserve">     </w:t>
      </w:r>
      <w:r>
        <w:rPr>
          <w:rFonts w:ascii="宋体" w:eastAsia="宋体" w:hAnsi="宋体" w:hint="eastAsia"/>
          <w:sz w:val="28"/>
          <w:szCs w:val="28"/>
        </w:rPr>
        <w:t>4、</w:t>
      </w:r>
      <w:r w:rsidRPr="00B62993">
        <w:rPr>
          <w:rFonts w:ascii="宋体" w:eastAsia="宋体" w:hAnsi="宋体"/>
          <w:sz w:val="28"/>
          <w:szCs w:val="28"/>
        </w:rPr>
        <w:t>及时办理产权变更手续。</w:t>
      </w:r>
    </w:p>
    <w:p w14:paraId="4FFB80F6" w14:textId="7A4214C7" w:rsidR="00B62993" w:rsidRPr="00B62993" w:rsidRDefault="00B62993" w:rsidP="00B62993">
      <w:pPr>
        <w:spacing w:line="460" w:lineRule="exact"/>
        <w:rPr>
          <w:rFonts w:ascii="宋体" w:eastAsia="宋体" w:hAnsi="宋体"/>
          <w:sz w:val="28"/>
          <w:szCs w:val="28"/>
        </w:rPr>
      </w:pPr>
      <w:r w:rsidRPr="00B62993">
        <w:rPr>
          <w:rFonts w:ascii="宋体" w:eastAsia="宋体" w:hAnsi="宋体"/>
          <w:sz w:val="28"/>
          <w:szCs w:val="28"/>
        </w:rPr>
        <w:t xml:space="preserve">     </w:t>
      </w:r>
      <w:r>
        <w:rPr>
          <w:rFonts w:ascii="宋体" w:eastAsia="宋体" w:hAnsi="宋体" w:hint="eastAsia"/>
          <w:sz w:val="28"/>
          <w:szCs w:val="28"/>
        </w:rPr>
        <w:t>5、</w:t>
      </w:r>
      <w:r w:rsidRPr="00B62993">
        <w:rPr>
          <w:rFonts w:ascii="宋体" w:eastAsia="宋体" w:hAnsi="宋体"/>
          <w:sz w:val="28"/>
          <w:szCs w:val="28"/>
        </w:rPr>
        <w:t>审慎接受无形资产。</w:t>
      </w:r>
    </w:p>
    <w:p w14:paraId="79043E3F" w14:textId="232C1108" w:rsidR="00B62993" w:rsidRDefault="00B62993" w:rsidP="00B62993">
      <w:pPr>
        <w:spacing w:line="460" w:lineRule="exact"/>
        <w:ind w:firstLineChars="300" w:firstLine="84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6、</w:t>
      </w:r>
      <w:r w:rsidRPr="00B62993">
        <w:rPr>
          <w:rFonts w:ascii="宋体" w:eastAsia="宋体" w:hAnsi="宋体" w:hint="eastAsia"/>
          <w:sz w:val="28"/>
          <w:szCs w:val="28"/>
        </w:rPr>
        <w:t>妥善行使收费和经营质权。</w:t>
      </w:r>
    </w:p>
    <w:p w14:paraId="4870C449" w14:textId="24AC173D" w:rsidR="005023EB" w:rsidRDefault="00B62993" w:rsidP="00B62993">
      <w:pPr>
        <w:spacing w:line="46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案例分析：想说爱你不容易</w:t>
      </w:r>
    </w:p>
    <w:p w14:paraId="2E7E5DFD" w14:textId="57FB9958" w:rsidR="00863772" w:rsidRDefault="001F2662" w:rsidP="005023EB">
      <w:pPr>
        <w:spacing w:line="46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1F2662">
        <w:rPr>
          <w:rFonts w:ascii="宋体" w:eastAsia="宋体" w:hAnsi="宋体"/>
          <w:sz w:val="28"/>
          <w:szCs w:val="28"/>
        </w:rPr>
        <w:t>（四） 申请支付令。</w:t>
      </w:r>
    </w:p>
    <w:p w14:paraId="6A3697D6" w14:textId="2BD617C0" w:rsidR="005023EB" w:rsidRPr="001F2662" w:rsidRDefault="005023EB" w:rsidP="005023EB">
      <w:pPr>
        <w:spacing w:line="46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案例分析：司法“轻骑兵”，善用效率高</w:t>
      </w:r>
    </w:p>
    <w:p w14:paraId="247FD32B" w14:textId="56D4E6FF" w:rsidR="005023EB" w:rsidRDefault="001F2662" w:rsidP="00863772">
      <w:pPr>
        <w:spacing w:line="460" w:lineRule="exact"/>
        <w:rPr>
          <w:rFonts w:ascii="宋体" w:eastAsia="宋体" w:hAnsi="宋体"/>
          <w:sz w:val="28"/>
          <w:szCs w:val="28"/>
        </w:rPr>
      </w:pPr>
      <w:r w:rsidRPr="001F2662">
        <w:rPr>
          <w:rFonts w:ascii="宋体" w:eastAsia="宋体" w:hAnsi="宋体"/>
          <w:sz w:val="28"/>
          <w:szCs w:val="28"/>
        </w:rPr>
        <w:t xml:space="preserve">     （五） </w:t>
      </w:r>
      <w:r w:rsidR="005023EB" w:rsidRPr="001F2662">
        <w:rPr>
          <w:rFonts w:ascii="宋体" w:eastAsia="宋体" w:hAnsi="宋体"/>
          <w:sz w:val="28"/>
          <w:szCs w:val="28"/>
        </w:rPr>
        <w:t>行使抵销权</w:t>
      </w:r>
    </w:p>
    <w:p w14:paraId="6B3F1DA1" w14:textId="3821E3BD" w:rsidR="001F2662" w:rsidRPr="001F2662" w:rsidRDefault="0067555A" w:rsidP="0067555A">
      <w:pPr>
        <w:spacing w:line="46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67555A">
        <w:rPr>
          <w:rFonts w:ascii="宋体" w:eastAsia="宋体" w:hAnsi="宋体" w:hint="eastAsia"/>
          <w:sz w:val="28"/>
          <w:szCs w:val="28"/>
        </w:rPr>
        <w:t>案例分析：</w:t>
      </w:r>
      <w:r>
        <w:rPr>
          <w:rFonts w:ascii="宋体" w:eastAsia="宋体" w:hAnsi="宋体" w:hint="eastAsia"/>
          <w:sz w:val="28"/>
          <w:szCs w:val="28"/>
        </w:rPr>
        <w:t>近水楼台先得月</w:t>
      </w:r>
      <w:r w:rsidRPr="001F2662">
        <w:rPr>
          <w:rFonts w:ascii="宋体" w:eastAsia="宋体" w:hAnsi="宋体"/>
          <w:sz w:val="28"/>
          <w:szCs w:val="28"/>
        </w:rPr>
        <w:t xml:space="preserve"> </w:t>
      </w:r>
    </w:p>
    <w:p w14:paraId="6F60A63E" w14:textId="7775A98B" w:rsidR="00863772" w:rsidRPr="001F2662" w:rsidRDefault="001F2662" w:rsidP="0067555A">
      <w:pPr>
        <w:spacing w:line="460" w:lineRule="exact"/>
        <w:rPr>
          <w:rFonts w:ascii="宋体" w:eastAsia="宋体" w:hAnsi="宋体"/>
          <w:sz w:val="28"/>
          <w:szCs w:val="28"/>
        </w:rPr>
      </w:pPr>
      <w:r w:rsidRPr="001F2662">
        <w:rPr>
          <w:rFonts w:ascii="宋体" w:eastAsia="宋体" w:hAnsi="宋体"/>
          <w:sz w:val="28"/>
          <w:szCs w:val="28"/>
        </w:rPr>
        <w:t xml:space="preserve">    （六） </w:t>
      </w:r>
      <w:r w:rsidR="0067555A" w:rsidRPr="001F2662">
        <w:rPr>
          <w:rFonts w:ascii="宋体" w:eastAsia="宋体" w:hAnsi="宋体"/>
          <w:sz w:val="28"/>
          <w:szCs w:val="28"/>
        </w:rPr>
        <w:t>行使代位权。</w:t>
      </w:r>
    </w:p>
    <w:p w14:paraId="39307AE2" w14:textId="77777777" w:rsidR="0067555A" w:rsidRDefault="001F2662" w:rsidP="001F2662">
      <w:pPr>
        <w:spacing w:line="460" w:lineRule="exact"/>
        <w:rPr>
          <w:rFonts w:ascii="宋体" w:eastAsia="宋体" w:hAnsi="宋体"/>
          <w:sz w:val="28"/>
          <w:szCs w:val="28"/>
        </w:rPr>
      </w:pPr>
      <w:r w:rsidRPr="001F2662">
        <w:rPr>
          <w:rFonts w:ascii="宋体" w:eastAsia="宋体" w:hAnsi="宋体"/>
          <w:sz w:val="28"/>
          <w:szCs w:val="28"/>
        </w:rPr>
        <w:t xml:space="preserve">     </w:t>
      </w:r>
      <w:r w:rsidR="0067555A">
        <w:rPr>
          <w:rFonts w:ascii="宋体" w:eastAsia="宋体" w:hAnsi="宋体" w:hint="eastAsia"/>
          <w:sz w:val="28"/>
          <w:szCs w:val="28"/>
        </w:rPr>
        <w:t>案例分析：乾隆“讨债”</w:t>
      </w:r>
    </w:p>
    <w:p w14:paraId="59D11652" w14:textId="77F62684" w:rsidR="001F2662" w:rsidRPr="001F2662" w:rsidRDefault="001F2662" w:rsidP="0067555A">
      <w:pPr>
        <w:spacing w:line="46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1F2662">
        <w:rPr>
          <w:rFonts w:ascii="宋体" w:eastAsia="宋体" w:hAnsi="宋体"/>
          <w:sz w:val="28"/>
          <w:szCs w:val="28"/>
        </w:rPr>
        <w:t xml:space="preserve">（七） </w:t>
      </w:r>
      <w:r w:rsidR="0067555A" w:rsidRPr="001F2662">
        <w:rPr>
          <w:rFonts w:ascii="宋体" w:eastAsia="宋体" w:hAnsi="宋体"/>
          <w:sz w:val="28"/>
          <w:szCs w:val="28"/>
        </w:rPr>
        <w:t>行使撤销权。</w:t>
      </w:r>
      <w:r w:rsidRPr="001F2662">
        <w:rPr>
          <w:rFonts w:ascii="宋体" w:eastAsia="宋体" w:hAnsi="宋体"/>
          <w:sz w:val="28"/>
          <w:szCs w:val="28"/>
        </w:rPr>
        <w:t xml:space="preserve"> </w:t>
      </w:r>
    </w:p>
    <w:p w14:paraId="1F9249F4" w14:textId="6008B98E" w:rsidR="0067555A" w:rsidRDefault="001F2662" w:rsidP="001F2662">
      <w:pPr>
        <w:spacing w:line="460" w:lineRule="exact"/>
        <w:rPr>
          <w:rFonts w:ascii="宋体" w:eastAsia="宋体" w:hAnsi="宋体"/>
          <w:sz w:val="28"/>
          <w:szCs w:val="28"/>
        </w:rPr>
      </w:pPr>
      <w:r w:rsidRPr="001F2662">
        <w:rPr>
          <w:rFonts w:ascii="宋体" w:eastAsia="宋体" w:hAnsi="宋体"/>
          <w:sz w:val="28"/>
          <w:szCs w:val="28"/>
        </w:rPr>
        <w:t xml:space="preserve">     </w:t>
      </w:r>
      <w:r w:rsidR="0067555A" w:rsidRPr="0067555A">
        <w:rPr>
          <w:rFonts w:ascii="宋体" w:eastAsia="宋体" w:hAnsi="宋体" w:hint="eastAsia"/>
          <w:sz w:val="28"/>
          <w:szCs w:val="28"/>
        </w:rPr>
        <w:t>案例分析：</w:t>
      </w:r>
      <w:r w:rsidR="0067555A">
        <w:rPr>
          <w:rFonts w:ascii="宋体" w:eastAsia="宋体" w:hAnsi="宋体" w:hint="eastAsia"/>
          <w:sz w:val="28"/>
          <w:szCs w:val="28"/>
        </w:rPr>
        <w:t>恶意逃债转资产，法律撤销现“原形”</w:t>
      </w:r>
    </w:p>
    <w:p w14:paraId="45522BBE" w14:textId="390C1A86" w:rsidR="001F2662" w:rsidRDefault="001F2662" w:rsidP="0067555A">
      <w:pPr>
        <w:spacing w:line="46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1F2662">
        <w:rPr>
          <w:rFonts w:ascii="宋体" w:eastAsia="宋体" w:hAnsi="宋体"/>
          <w:sz w:val="28"/>
          <w:szCs w:val="28"/>
        </w:rPr>
        <w:t>（</w:t>
      </w:r>
      <w:r w:rsidR="0067555A">
        <w:rPr>
          <w:rFonts w:ascii="宋体" w:eastAsia="宋体" w:hAnsi="宋体" w:hint="eastAsia"/>
          <w:sz w:val="28"/>
          <w:szCs w:val="28"/>
        </w:rPr>
        <w:t>八</w:t>
      </w:r>
      <w:r w:rsidRPr="001F2662">
        <w:rPr>
          <w:rFonts w:ascii="宋体" w:eastAsia="宋体" w:hAnsi="宋体"/>
          <w:sz w:val="28"/>
          <w:szCs w:val="28"/>
        </w:rPr>
        <w:t>） 申请借款人破产。</w:t>
      </w:r>
    </w:p>
    <w:p w14:paraId="206257D4" w14:textId="711F7DD2" w:rsidR="0067555A" w:rsidRPr="0067555A" w:rsidRDefault="0067555A" w:rsidP="0067555A">
      <w:pPr>
        <w:spacing w:line="46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 xml:space="preserve"> </w:t>
      </w:r>
      <w:r w:rsidRPr="0067555A">
        <w:rPr>
          <w:rFonts w:ascii="宋体" w:eastAsia="宋体" w:hAnsi="宋体" w:hint="eastAsia"/>
          <w:sz w:val="28"/>
          <w:szCs w:val="28"/>
        </w:rPr>
        <w:t>案例分析：</w:t>
      </w:r>
      <w:r>
        <w:rPr>
          <w:rFonts w:ascii="宋体" w:eastAsia="宋体" w:hAnsi="宋体" w:hint="eastAsia"/>
          <w:sz w:val="28"/>
          <w:szCs w:val="28"/>
        </w:rPr>
        <w:t>主动出击求破产，企业清算争优先</w:t>
      </w:r>
    </w:p>
    <w:p w14:paraId="7C64FDB3" w14:textId="06815686" w:rsidR="001F2662" w:rsidRPr="001F2662" w:rsidRDefault="001F2662" w:rsidP="001F2662">
      <w:pPr>
        <w:spacing w:line="460" w:lineRule="exact"/>
        <w:rPr>
          <w:rFonts w:ascii="宋体" w:eastAsia="宋体" w:hAnsi="宋体"/>
          <w:sz w:val="28"/>
          <w:szCs w:val="28"/>
        </w:rPr>
      </w:pPr>
      <w:r w:rsidRPr="001F2662">
        <w:rPr>
          <w:rFonts w:ascii="宋体" w:eastAsia="宋体" w:hAnsi="宋体"/>
          <w:sz w:val="28"/>
          <w:szCs w:val="28"/>
        </w:rPr>
        <w:t xml:space="preserve">    </w:t>
      </w:r>
      <w:r w:rsidR="00CF6F52">
        <w:rPr>
          <w:rFonts w:ascii="宋体" w:eastAsia="宋体" w:hAnsi="宋体"/>
          <w:sz w:val="28"/>
          <w:szCs w:val="28"/>
        </w:rPr>
        <w:t xml:space="preserve"> </w:t>
      </w:r>
      <w:r w:rsidRPr="001F2662">
        <w:rPr>
          <w:rFonts w:ascii="宋体" w:eastAsia="宋体" w:hAnsi="宋体"/>
          <w:sz w:val="28"/>
          <w:szCs w:val="28"/>
        </w:rPr>
        <w:t>（</w:t>
      </w:r>
      <w:r w:rsidR="0067555A">
        <w:rPr>
          <w:rFonts w:ascii="宋体" w:eastAsia="宋体" w:hAnsi="宋体" w:hint="eastAsia"/>
          <w:sz w:val="28"/>
          <w:szCs w:val="28"/>
        </w:rPr>
        <w:t>九</w:t>
      </w:r>
      <w:r w:rsidRPr="001F2662">
        <w:rPr>
          <w:rFonts w:ascii="宋体" w:eastAsia="宋体" w:hAnsi="宋体"/>
          <w:sz w:val="28"/>
          <w:szCs w:val="28"/>
        </w:rPr>
        <w:t>）协调借款人资产重组。</w:t>
      </w:r>
    </w:p>
    <w:p w14:paraId="14460EC3" w14:textId="6CFAC9DA" w:rsidR="0067555A" w:rsidRDefault="001F2662" w:rsidP="00863772">
      <w:pPr>
        <w:spacing w:line="460" w:lineRule="exact"/>
        <w:rPr>
          <w:rFonts w:ascii="宋体" w:eastAsia="宋体" w:hAnsi="宋体"/>
          <w:sz w:val="28"/>
          <w:szCs w:val="28"/>
        </w:rPr>
      </w:pPr>
      <w:r w:rsidRPr="001F2662">
        <w:rPr>
          <w:rFonts w:ascii="宋体" w:eastAsia="宋体" w:hAnsi="宋体"/>
          <w:sz w:val="28"/>
          <w:szCs w:val="28"/>
        </w:rPr>
        <w:t xml:space="preserve">    </w:t>
      </w:r>
      <w:r w:rsidR="00CF6F52">
        <w:rPr>
          <w:rFonts w:ascii="宋体" w:eastAsia="宋体" w:hAnsi="宋体"/>
          <w:sz w:val="28"/>
          <w:szCs w:val="28"/>
        </w:rPr>
        <w:t xml:space="preserve"> </w:t>
      </w:r>
      <w:r w:rsidR="0067555A">
        <w:rPr>
          <w:rFonts w:ascii="宋体" w:eastAsia="宋体" w:hAnsi="宋体" w:hint="eastAsia"/>
          <w:sz w:val="28"/>
          <w:szCs w:val="28"/>
        </w:rPr>
        <w:t>案例分析：救“人”一“命”，胜造七级浮屠</w:t>
      </w:r>
    </w:p>
    <w:p w14:paraId="5BFEF71E" w14:textId="067077C2" w:rsidR="001F2662" w:rsidRPr="001F2662" w:rsidRDefault="001F2662" w:rsidP="0067555A">
      <w:pPr>
        <w:spacing w:line="46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1F2662">
        <w:rPr>
          <w:rFonts w:ascii="宋体" w:eastAsia="宋体" w:hAnsi="宋体"/>
          <w:sz w:val="28"/>
          <w:szCs w:val="28"/>
        </w:rPr>
        <w:t>（</w:t>
      </w:r>
      <w:r w:rsidR="0067555A">
        <w:rPr>
          <w:rFonts w:ascii="宋体" w:eastAsia="宋体" w:hAnsi="宋体" w:hint="eastAsia"/>
          <w:sz w:val="28"/>
          <w:szCs w:val="28"/>
        </w:rPr>
        <w:t>十</w:t>
      </w:r>
      <w:r w:rsidRPr="001F2662">
        <w:rPr>
          <w:rFonts w:ascii="宋体" w:eastAsia="宋体" w:hAnsi="宋体"/>
          <w:sz w:val="28"/>
          <w:szCs w:val="28"/>
        </w:rPr>
        <w:t>）提起诉讼。</w:t>
      </w:r>
    </w:p>
    <w:p w14:paraId="0B1AC9F2" w14:textId="7B3EC193" w:rsidR="0067555A" w:rsidRDefault="001F2662" w:rsidP="001F2662">
      <w:pPr>
        <w:spacing w:line="460" w:lineRule="exact"/>
        <w:rPr>
          <w:rFonts w:ascii="宋体" w:eastAsia="宋体" w:hAnsi="宋体"/>
          <w:sz w:val="28"/>
          <w:szCs w:val="28"/>
        </w:rPr>
      </w:pPr>
      <w:r w:rsidRPr="001F2662">
        <w:rPr>
          <w:rFonts w:ascii="宋体" w:eastAsia="宋体" w:hAnsi="宋体"/>
          <w:sz w:val="28"/>
          <w:szCs w:val="28"/>
        </w:rPr>
        <w:t xml:space="preserve">     </w:t>
      </w:r>
      <w:r w:rsidR="0067555A">
        <w:rPr>
          <w:rFonts w:ascii="宋体" w:eastAsia="宋体" w:hAnsi="宋体" w:hint="eastAsia"/>
          <w:sz w:val="28"/>
          <w:szCs w:val="28"/>
        </w:rPr>
        <w:t>案例分析：时效程序证据“三驾马车”</w:t>
      </w:r>
    </w:p>
    <w:p w14:paraId="5F5B1CF4" w14:textId="54236579" w:rsidR="001F2662" w:rsidRDefault="001F2662" w:rsidP="00C30E50">
      <w:pPr>
        <w:spacing w:line="46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1F2662">
        <w:rPr>
          <w:rFonts w:ascii="宋体" w:eastAsia="宋体" w:hAnsi="宋体"/>
          <w:sz w:val="28"/>
          <w:szCs w:val="28"/>
        </w:rPr>
        <w:t>（十</w:t>
      </w:r>
      <w:r w:rsidR="00C30E50">
        <w:rPr>
          <w:rFonts w:ascii="宋体" w:eastAsia="宋体" w:hAnsi="宋体" w:hint="eastAsia"/>
          <w:sz w:val="28"/>
          <w:szCs w:val="28"/>
        </w:rPr>
        <w:t>一</w:t>
      </w:r>
      <w:r w:rsidRPr="001F2662">
        <w:rPr>
          <w:rFonts w:ascii="宋体" w:eastAsia="宋体" w:hAnsi="宋体"/>
          <w:sz w:val="28"/>
          <w:szCs w:val="28"/>
        </w:rPr>
        <w:t>）公证</w:t>
      </w:r>
      <w:r w:rsidR="00863772">
        <w:rPr>
          <w:rFonts w:ascii="宋体" w:eastAsia="宋体" w:hAnsi="宋体" w:hint="eastAsia"/>
          <w:sz w:val="28"/>
          <w:szCs w:val="28"/>
        </w:rPr>
        <w:t>转执行</w:t>
      </w:r>
      <w:r w:rsidRPr="001F2662">
        <w:rPr>
          <w:rFonts w:ascii="宋体" w:eastAsia="宋体" w:hAnsi="宋体"/>
          <w:sz w:val="28"/>
          <w:szCs w:val="28"/>
        </w:rPr>
        <w:t>。</w:t>
      </w:r>
    </w:p>
    <w:p w14:paraId="6CF8AC6B" w14:textId="3A5F1F2F" w:rsidR="00C30E50" w:rsidRPr="001F2662" w:rsidRDefault="00C30E50" w:rsidP="00C30E50">
      <w:pPr>
        <w:spacing w:line="460" w:lineRule="exact"/>
        <w:ind w:firstLineChars="300" w:firstLine="84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案例分析：未雨绸缪先公证，直接执行效率高</w:t>
      </w:r>
    </w:p>
    <w:p w14:paraId="10D1CF3C" w14:textId="060AE8BC" w:rsidR="001F2662" w:rsidRPr="001F2662" w:rsidRDefault="001F2662" w:rsidP="001F2662">
      <w:pPr>
        <w:spacing w:line="460" w:lineRule="exact"/>
        <w:rPr>
          <w:rFonts w:ascii="宋体" w:eastAsia="宋体" w:hAnsi="宋体"/>
          <w:sz w:val="28"/>
          <w:szCs w:val="28"/>
        </w:rPr>
      </w:pPr>
      <w:r w:rsidRPr="001F2662">
        <w:rPr>
          <w:rFonts w:ascii="宋体" w:eastAsia="宋体" w:hAnsi="宋体"/>
          <w:sz w:val="28"/>
          <w:szCs w:val="28"/>
        </w:rPr>
        <w:t xml:space="preserve">     （十</w:t>
      </w:r>
      <w:r w:rsidR="00B62993">
        <w:rPr>
          <w:rFonts w:ascii="宋体" w:eastAsia="宋体" w:hAnsi="宋体" w:hint="eastAsia"/>
          <w:sz w:val="28"/>
          <w:szCs w:val="28"/>
        </w:rPr>
        <w:t>二</w:t>
      </w:r>
      <w:r w:rsidRPr="001F2662">
        <w:rPr>
          <w:rFonts w:ascii="宋体" w:eastAsia="宋体" w:hAnsi="宋体"/>
          <w:sz w:val="28"/>
          <w:szCs w:val="28"/>
        </w:rPr>
        <w:t>）其他依法可采取的方式、方法。</w:t>
      </w:r>
    </w:p>
    <w:p w14:paraId="2432473E" w14:textId="125C202B" w:rsidR="00CF6F52" w:rsidRDefault="001F2662" w:rsidP="00B62993">
      <w:pPr>
        <w:spacing w:line="460" w:lineRule="exact"/>
        <w:rPr>
          <w:rFonts w:ascii="宋体" w:eastAsia="宋体" w:hAnsi="宋体"/>
          <w:sz w:val="28"/>
          <w:szCs w:val="28"/>
        </w:rPr>
      </w:pPr>
      <w:r w:rsidRPr="001F2662">
        <w:rPr>
          <w:rFonts w:ascii="宋体" w:eastAsia="宋体" w:hAnsi="宋体"/>
          <w:sz w:val="28"/>
          <w:szCs w:val="28"/>
        </w:rPr>
        <w:t xml:space="preserve">     二、</w:t>
      </w:r>
      <w:r w:rsidR="00CF6F52">
        <w:rPr>
          <w:rFonts w:ascii="宋体" w:eastAsia="宋体" w:hAnsi="宋体" w:hint="eastAsia"/>
          <w:sz w:val="28"/>
          <w:szCs w:val="28"/>
        </w:rPr>
        <w:t>不得违法催收，触碰法律“高压线”</w:t>
      </w:r>
    </w:p>
    <w:p w14:paraId="37F0E73F" w14:textId="194895D3" w:rsidR="000F2AF6" w:rsidRPr="000F2AF6" w:rsidRDefault="000F2AF6" w:rsidP="00CF6F52">
      <w:pPr>
        <w:spacing w:line="460" w:lineRule="exact"/>
        <w:ind w:firstLine="560"/>
        <w:rPr>
          <w:rFonts w:ascii="宋体" w:eastAsia="宋体" w:hAnsi="宋体"/>
          <w:sz w:val="28"/>
          <w:szCs w:val="28"/>
        </w:rPr>
      </w:pPr>
      <w:r w:rsidRPr="000F2AF6">
        <w:rPr>
          <w:rFonts w:ascii="宋体" w:eastAsia="宋体" w:hAnsi="宋体" w:hint="eastAsia"/>
          <w:sz w:val="28"/>
          <w:szCs w:val="28"/>
        </w:rPr>
        <w:t>案例分析：</w:t>
      </w:r>
      <w:r w:rsidR="00B62993">
        <w:rPr>
          <w:rFonts w:ascii="宋体" w:eastAsia="宋体" w:hAnsi="宋体" w:hint="eastAsia"/>
          <w:sz w:val="28"/>
          <w:szCs w:val="28"/>
        </w:rPr>
        <w:t>违规违法清收，法律责任追究</w:t>
      </w:r>
    </w:p>
    <w:p w14:paraId="605FAC8B" w14:textId="694B847F" w:rsidR="00CF6F52" w:rsidRPr="000F2AF6" w:rsidRDefault="00CF6F52" w:rsidP="00CF6F52">
      <w:pPr>
        <w:spacing w:line="460" w:lineRule="exact"/>
        <w:ind w:firstLine="560"/>
        <w:rPr>
          <w:rFonts w:ascii="宋体" w:eastAsia="宋体" w:hAnsi="宋体"/>
          <w:b/>
          <w:sz w:val="28"/>
          <w:szCs w:val="28"/>
        </w:rPr>
      </w:pPr>
      <w:r w:rsidRPr="000F2AF6">
        <w:rPr>
          <w:rFonts w:ascii="宋体" w:eastAsia="宋体" w:hAnsi="宋体" w:hint="eastAsia"/>
          <w:b/>
          <w:sz w:val="28"/>
          <w:szCs w:val="28"/>
        </w:rPr>
        <w:t>第</w:t>
      </w:r>
      <w:r w:rsidR="00B62993">
        <w:rPr>
          <w:rFonts w:ascii="宋体" w:eastAsia="宋体" w:hAnsi="宋体" w:hint="eastAsia"/>
          <w:b/>
          <w:sz w:val="28"/>
          <w:szCs w:val="28"/>
        </w:rPr>
        <w:t>三</w:t>
      </w:r>
      <w:r w:rsidRPr="000F2AF6">
        <w:rPr>
          <w:rFonts w:ascii="宋体" w:eastAsia="宋体" w:hAnsi="宋体" w:hint="eastAsia"/>
          <w:b/>
          <w:sz w:val="28"/>
          <w:szCs w:val="28"/>
        </w:rPr>
        <w:t xml:space="preserve">部分 </w:t>
      </w:r>
      <w:r w:rsidRPr="000F2AF6">
        <w:rPr>
          <w:rFonts w:ascii="宋体" w:eastAsia="宋体" w:hAnsi="宋体"/>
          <w:b/>
          <w:sz w:val="28"/>
          <w:szCs w:val="28"/>
        </w:rPr>
        <w:t xml:space="preserve"> </w:t>
      </w:r>
      <w:r w:rsidR="000F2AF6" w:rsidRPr="000F2AF6">
        <w:rPr>
          <w:rFonts w:ascii="宋体" w:eastAsia="宋体" w:hAnsi="宋体" w:hint="eastAsia"/>
          <w:b/>
          <w:sz w:val="28"/>
          <w:szCs w:val="28"/>
        </w:rPr>
        <w:t>掌握债务人财产线索，提高清收成效。</w:t>
      </w:r>
    </w:p>
    <w:p w14:paraId="5B4E5894" w14:textId="3F6740A6" w:rsidR="00CF6F52" w:rsidRPr="00CF6F52" w:rsidRDefault="000F2AF6" w:rsidP="000F2AF6">
      <w:pPr>
        <w:spacing w:line="46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一、</w:t>
      </w:r>
      <w:r w:rsidR="00CF6F52" w:rsidRPr="00CF6F52">
        <w:rPr>
          <w:rFonts w:ascii="宋体" w:eastAsia="宋体" w:hAnsi="宋体" w:hint="eastAsia"/>
          <w:sz w:val="28"/>
          <w:szCs w:val="28"/>
        </w:rPr>
        <w:t>债务人的财产分类。</w:t>
      </w:r>
    </w:p>
    <w:p w14:paraId="22D366AE" w14:textId="2B4DA6A8" w:rsidR="00CF6F52" w:rsidRPr="00CF6F52" w:rsidRDefault="00CF6F52" w:rsidP="00CF6F52">
      <w:pPr>
        <w:spacing w:line="460" w:lineRule="exact"/>
        <w:ind w:firstLine="560"/>
        <w:rPr>
          <w:rFonts w:ascii="宋体" w:eastAsia="宋体" w:hAnsi="宋体"/>
          <w:sz w:val="28"/>
          <w:szCs w:val="28"/>
        </w:rPr>
      </w:pPr>
      <w:r w:rsidRPr="00CF6F52">
        <w:rPr>
          <w:rFonts w:ascii="宋体" w:eastAsia="宋体" w:hAnsi="宋体" w:hint="eastAsia"/>
          <w:sz w:val="28"/>
          <w:szCs w:val="28"/>
        </w:rPr>
        <w:lastRenderedPageBreak/>
        <w:t>二、如何查清债务人转移、隐藏的财产</w:t>
      </w:r>
    </w:p>
    <w:p w14:paraId="41540E4B" w14:textId="77777777" w:rsidR="00CF6F52" w:rsidRPr="00CF6F52" w:rsidRDefault="00CF6F52" w:rsidP="00CF6F52">
      <w:pPr>
        <w:spacing w:line="460" w:lineRule="exact"/>
        <w:ind w:firstLine="560"/>
        <w:rPr>
          <w:rFonts w:ascii="宋体" w:eastAsia="宋体" w:hAnsi="宋体"/>
          <w:sz w:val="28"/>
          <w:szCs w:val="28"/>
        </w:rPr>
      </w:pPr>
      <w:r w:rsidRPr="00CF6F52">
        <w:rPr>
          <w:rFonts w:ascii="宋体" w:eastAsia="宋体" w:hAnsi="宋体"/>
          <w:sz w:val="28"/>
          <w:szCs w:val="28"/>
        </w:rPr>
        <w:t>1. 从自己身上挖掘财产线索</w:t>
      </w:r>
    </w:p>
    <w:p w14:paraId="56BF8F80" w14:textId="77777777" w:rsidR="00CF6F52" w:rsidRPr="00CF6F52" w:rsidRDefault="00CF6F52" w:rsidP="00CF6F52">
      <w:pPr>
        <w:spacing w:line="460" w:lineRule="exact"/>
        <w:ind w:firstLine="560"/>
        <w:rPr>
          <w:rFonts w:ascii="宋体" w:eastAsia="宋体" w:hAnsi="宋体"/>
          <w:sz w:val="28"/>
          <w:szCs w:val="28"/>
        </w:rPr>
      </w:pPr>
      <w:r w:rsidRPr="00CF6F52">
        <w:rPr>
          <w:rFonts w:ascii="宋体" w:eastAsia="宋体" w:hAnsi="宋体"/>
          <w:sz w:val="28"/>
          <w:szCs w:val="28"/>
        </w:rPr>
        <w:t>2. 案外人报告或悬赏举报</w:t>
      </w:r>
    </w:p>
    <w:p w14:paraId="4B1F7F36" w14:textId="77777777" w:rsidR="00CF6F52" w:rsidRPr="00CF6F52" w:rsidRDefault="00CF6F52" w:rsidP="00CF6F52">
      <w:pPr>
        <w:spacing w:line="460" w:lineRule="exact"/>
        <w:ind w:firstLine="560"/>
        <w:rPr>
          <w:rFonts w:ascii="宋体" w:eastAsia="宋体" w:hAnsi="宋体"/>
          <w:sz w:val="28"/>
          <w:szCs w:val="28"/>
        </w:rPr>
      </w:pPr>
      <w:r w:rsidRPr="00CF6F52">
        <w:rPr>
          <w:rFonts w:ascii="宋体" w:eastAsia="宋体" w:hAnsi="宋体"/>
          <w:sz w:val="28"/>
          <w:szCs w:val="28"/>
        </w:rPr>
        <w:t>3. 从债务人处取得财产线索</w:t>
      </w:r>
    </w:p>
    <w:p w14:paraId="00C47503" w14:textId="77777777" w:rsidR="00CF6F52" w:rsidRPr="00CF6F52" w:rsidRDefault="00CF6F52" w:rsidP="00CF6F52">
      <w:pPr>
        <w:spacing w:line="460" w:lineRule="exact"/>
        <w:ind w:firstLine="560"/>
        <w:rPr>
          <w:rFonts w:ascii="宋体" w:eastAsia="宋体" w:hAnsi="宋体"/>
          <w:sz w:val="28"/>
          <w:szCs w:val="28"/>
        </w:rPr>
      </w:pPr>
      <w:r w:rsidRPr="00CF6F52">
        <w:rPr>
          <w:rFonts w:ascii="宋体" w:eastAsia="宋体" w:hAnsi="宋体"/>
          <w:sz w:val="28"/>
          <w:szCs w:val="28"/>
        </w:rPr>
        <w:t>4. 委托律师查明如下信息：</w:t>
      </w:r>
    </w:p>
    <w:p w14:paraId="15DEBA3A" w14:textId="77777777" w:rsidR="00CF6F52" w:rsidRPr="00CF6F52" w:rsidRDefault="00CF6F52" w:rsidP="00CF6F52">
      <w:pPr>
        <w:spacing w:line="460" w:lineRule="exact"/>
        <w:ind w:firstLine="560"/>
        <w:rPr>
          <w:rFonts w:ascii="宋体" w:eastAsia="宋体" w:hAnsi="宋体"/>
          <w:sz w:val="28"/>
          <w:szCs w:val="28"/>
        </w:rPr>
      </w:pPr>
      <w:r w:rsidRPr="00CF6F52">
        <w:rPr>
          <w:rFonts w:ascii="宋体" w:eastAsia="宋体" w:hAnsi="宋体"/>
          <w:sz w:val="28"/>
          <w:szCs w:val="28"/>
        </w:rPr>
        <w:t>5. 积极协助人民法院调查或申请人民法院签发财产调查令</w:t>
      </w:r>
    </w:p>
    <w:p w14:paraId="3C75DC27" w14:textId="77777777" w:rsidR="00CF6F52" w:rsidRPr="00CF6F52" w:rsidRDefault="00CF6F52" w:rsidP="00CF6F52">
      <w:pPr>
        <w:spacing w:line="460" w:lineRule="exact"/>
        <w:ind w:firstLine="560"/>
        <w:rPr>
          <w:rFonts w:ascii="宋体" w:eastAsia="宋体" w:hAnsi="宋体"/>
          <w:sz w:val="28"/>
          <w:szCs w:val="28"/>
        </w:rPr>
      </w:pPr>
      <w:r w:rsidRPr="00CF6F52">
        <w:rPr>
          <w:rFonts w:ascii="宋体" w:eastAsia="宋体" w:hAnsi="宋体"/>
          <w:sz w:val="28"/>
          <w:szCs w:val="28"/>
        </w:rPr>
        <w:t>6、网络虚拟交易账户资产查询</w:t>
      </w:r>
    </w:p>
    <w:p w14:paraId="594FBE78" w14:textId="145F4A66" w:rsidR="001F2662" w:rsidRDefault="00CF6F52" w:rsidP="000F2AF6">
      <w:pPr>
        <w:spacing w:line="460" w:lineRule="exact"/>
        <w:ind w:firstLine="560"/>
        <w:rPr>
          <w:rFonts w:ascii="宋体" w:eastAsia="宋体" w:hAnsi="宋体"/>
          <w:sz w:val="28"/>
          <w:szCs w:val="28"/>
        </w:rPr>
      </w:pPr>
      <w:r w:rsidRPr="00CF6F52">
        <w:rPr>
          <w:rFonts w:ascii="宋体" w:eastAsia="宋体" w:hAnsi="宋体"/>
          <w:sz w:val="28"/>
          <w:szCs w:val="28"/>
        </w:rPr>
        <w:t>7、执行阶段还可以追加被执行人，《最高院：可以追加被执行人的20种情形》，扩大查询范围。</w:t>
      </w:r>
    </w:p>
    <w:p w14:paraId="26B5E9B2" w14:textId="2F11CFF4" w:rsidR="000F2AF6" w:rsidRDefault="000F2AF6" w:rsidP="000F2AF6">
      <w:pPr>
        <w:spacing w:line="460" w:lineRule="exact"/>
        <w:ind w:firstLine="560"/>
        <w:rPr>
          <w:rFonts w:ascii="宋体" w:eastAsia="宋体" w:hAnsi="宋体"/>
          <w:sz w:val="28"/>
          <w:szCs w:val="28"/>
        </w:rPr>
      </w:pPr>
      <w:r w:rsidRPr="000F2AF6">
        <w:rPr>
          <w:rFonts w:ascii="宋体" w:eastAsia="宋体" w:hAnsi="宋体" w:hint="eastAsia"/>
          <w:sz w:val="28"/>
          <w:szCs w:val="28"/>
        </w:rPr>
        <w:t>案例分析：</w:t>
      </w:r>
      <w:r w:rsidR="00B62993">
        <w:rPr>
          <w:rFonts w:ascii="宋体" w:eastAsia="宋体" w:hAnsi="宋体" w:hint="eastAsia"/>
          <w:sz w:val="28"/>
          <w:szCs w:val="28"/>
        </w:rPr>
        <w:t>多方查找财产线索，债务人“束手就范”</w:t>
      </w:r>
    </w:p>
    <w:p w14:paraId="596387AD" w14:textId="5A58CEFD" w:rsidR="00E55D62" w:rsidRDefault="00E55D62" w:rsidP="000F2AF6">
      <w:pPr>
        <w:spacing w:line="460" w:lineRule="exact"/>
        <w:ind w:firstLine="560"/>
        <w:rPr>
          <w:rFonts w:ascii="宋体" w:eastAsia="宋体" w:hAnsi="宋体"/>
          <w:sz w:val="28"/>
          <w:szCs w:val="28"/>
        </w:rPr>
      </w:pPr>
    </w:p>
    <w:p w14:paraId="5E38CE33" w14:textId="77777777" w:rsidR="00E55D62" w:rsidRPr="00E55D62" w:rsidRDefault="00E55D62" w:rsidP="00E55D62">
      <w:pPr>
        <w:spacing w:line="460" w:lineRule="exact"/>
        <w:ind w:firstLine="560"/>
        <w:rPr>
          <w:rFonts w:ascii="宋体" w:eastAsia="宋体" w:hAnsi="宋体"/>
          <w:sz w:val="28"/>
          <w:szCs w:val="28"/>
        </w:rPr>
      </w:pPr>
      <w:r w:rsidRPr="00E55D62">
        <w:rPr>
          <w:rFonts w:ascii="宋体" w:eastAsia="宋体" w:hAnsi="宋体" w:hint="eastAsia"/>
          <w:sz w:val="28"/>
          <w:szCs w:val="28"/>
        </w:rPr>
        <w:t>张绪才老师服务过的银行客户：</w:t>
      </w:r>
    </w:p>
    <w:p w14:paraId="1C09A345" w14:textId="444B727D" w:rsidR="00E55D62" w:rsidRPr="00CF6F52" w:rsidRDefault="00E55D62" w:rsidP="00E55D62">
      <w:pPr>
        <w:spacing w:line="460" w:lineRule="exact"/>
        <w:ind w:firstLine="560"/>
        <w:rPr>
          <w:rFonts w:ascii="宋体" w:eastAsia="宋体" w:hAnsi="宋体"/>
          <w:sz w:val="28"/>
          <w:szCs w:val="28"/>
        </w:rPr>
      </w:pPr>
      <w:r w:rsidRPr="00E55D62">
        <w:rPr>
          <w:rFonts w:ascii="宋体" w:eastAsia="宋体" w:hAnsi="宋体" w:hint="eastAsia"/>
          <w:sz w:val="28"/>
          <w:szCs w:val="28"/>
        </w:rPr>
        <w:t>湖南省农信联社、江苏省农信联社、内蒙古农信联社、黑龙江省农信联社、陕西省农信联社，吉林省农信联社、新疆农信联社、浙江省农信联社金华办事处、山东省农信联社德州办事处、烟台办事处，山东省聊城市银行业协会、日照市银行业协会、甘肃临夏市银行业协会、宁夏石嘴山市银行业协会，安徽蚌埠、滁州银行业协会，河南洛阳市银行业协会</w:t>
      </w:r>
      <w:r w:rsidRPr="00E55D62">
        <w:rPr>
          <w:rFonts w:ascii="宋体" w:eastAsia="宋体" w:hAnsi="宋体"/>
          <w:sz w:val="28"/>
          <w:szCs w:val="28"/>
        </w:rPr>
        <w:t>,鄂尔多斯银行业协会；中信银行、兴业银行、民生银行、北京、泸州中行、天津、濮阳、潍坊农业银行、贵州、定西、泰安工商银行、广东、徐州建设银行、广州交通银行、西安、长春、杭州、福州、长沙、成都、重庆、烟台招</w:t>
      </w:r>
      <w:r w:rsidRPr="00E55D62">
        <w:rPr>
          <w:rFonts w:ascii="宋体" w:eastAsia="宋体" w:hAnsi="宋体" w:hint="eastAsia"/>
          <w:sz w:val="28"/>
          <w:szCs w:val="28"/>
        </w:rPr>
        <w:t>商银行、石家庄华夏银行、唐山银行、长安银行、中旅银行、北京银行、青海银行、吉林银行、西藏银行，江西、河南、四川、湖南、江苏、浙江、吉林、黑龙江省邮储银行系统；山东、陕西、青海、吉林、甘肃、河南、江苏、广西、福建、四川、湖南、安徽、上海、广东、黑龙江、内蒙古、新疆等地的农商行或农信用联社、村镇银行、河北、山西、宁波融资性担保行业协会等</w:t>
      </w:r>
      <w:r w:rsidRPr="00E55D62">
        <w:rPr>
          <w:rFonts w:ascii="宋体" w:eastAsia="宋体" w:hAnsi="宋体"/>
          <w:sz w:val="28"/>
          <w:szCs w:val="28"/>
        </w:rPr>
        <w:t>200余家银行担保金融机构。</w:t>
      </w:r>
    </w:p>
    <w:sectPr w:rsidR="00E55D62" w:rsidRPr="00CF6F52" w:rsidSect="00796DB1">
      <w:pgSz w:w="11906" w:h="16838"/>
      <w:pgMar w:top="1134" w:right="1304" w:bottom="1134" w:left="130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A7B056F"/>
    <w:multiLevelType w:val="hybridMultilevel"/>
    <w:tmpl w:val="242CFE3A"/>
    <w:lvl w:ilvl="0" w:tplc="2B7A676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1D32"/>
    <w:rsid w:val="000F2AF6"/>
    <w:rsid w:val="001F2662"/>
    <w:rsid w:val="003D3133"/>
    <w:rsid w:val="00417FD2"/>
    <w:rsid w:val="005023EB"/>
    <w:rsid w:val="00551DE8"/>
    <w:rsid w:val="00570D00"/>
    <w:rsid w:val="00571229"/>
    <w:rsid w:val="0067555A"/>
    <w:rsid w:val="00796DB1"/>
    <w:rsid w:val="00863772"/>
    <w:rsid w:val="008F0BF0"/>
    <w:rsid w:val="009F1D32"/>
    <w:rsid w:val="00B62993"/>
    <w:rsid w:val="00C30E50"/>
    <w:rsid w:val="00C554FD"/>
    <w:rsid w:val="00CF6F52"/>
    <w:rsid w:val="00E55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B68963"/>
  <w15:chartTrackingRefBased/>
  <w15:docId w15:val="{B5C0E0A8-462D-4FA1-BA45-8EA84CDE0D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F0BF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3</Pages>
  <Words>292</Words>
  <Characters>1671</Characters>
  <Application>Microsoft Office Word</Application>
  <DocSecurity>0</DocSecurity>
  <Lines>13</Lines>
  <Paragraphs>3</Paragraphs>
  <ScaleCrop>false</ScaleCrop>
  <Company/>
  <LinksUpToDate>false</LinksUpToDate>
  <CharactersWithSpaces>1960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zhangxucai126.com</dc:creator>
  <cp:keywords/>
  <dc:description/>
  <cp:lastModifiedBy>张 绪才</cp:lastModifiedBy>
  <cp:revision>8</cp:revision>
  <dcterms:created xsi:type="dcterms:W3CDTF">2018-05-02T14:31:00Z</dcterms:created>
  <dcterms:modified xsi:type="dcterms:W3CDTF">2020-04-08T03:46:00Z</dcterms:modified>
</cp:coreProperties>
</file>