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cs="微软雅黑"/>
          <w:b/>
          <w:bCs/>
          <w:color w:val="333333"/>
          <w:kern w:val="0"/>
          <w:sz w:val="36"/>
          <w:szCs w:val="36"/>
        </w:rPr>
      </w:pPr>
      <w:r>
        <w:rPr>
          <w:rFonts w:hint="eastAsia" w:ascii="微软雅黑" w:hAnsi="微软雅黑" w:eastAsia="微软雅黑" w:cs="微软雅黑"/>
          <w:b/>
          <w:bCs/>
          <w:color w:val="333333"/>
          <w:kern w:val="0"/>
          <w:sz w:val="36"/>
          <w:szCs w:val="36"/>
        </w:rPr>
        <w:t>《</w:t>
      </w:r>
      <w:r>
        <w:rPr>
          <w:rFonts w:hint="eastAsia" w:ascii="微软雅黑" w:hAnsi="微软雅黑" w:eastAsia="微软雅黑" w:cs="微软雅黑"/>
          <w:b/>
          <w:bCs/>
          <w:color w:val="333333"/>
          <w:kern w:val="0"/>
          <w:sz w:val="36"/>
          <w:szCs w:val="36"/>
          <w:lang w:val="en-US" w:eastAsia="zh-CN"/>
        </w:rPr>
        <w:t>成交为王-金牌销售(经理)销售技巧提升</w:t>
      </w:r>
      <w:r>
        <w:rPr>
          <w:rFonts w:hint="eastAsia" w:ascii="微软雅黑" w:hAnsi="微软雅黑" w:eastAsia="微软雅黑" w:cs="微软雅黑"/>
          <w:b/>
          <w:bCs/>
          <w:color w:val="333333"/>
          <w:kern w:val="0"/>
          <w:sz w:val="36"/>
          <w:szCs w:val="36"/>
        </w:rPr>
        <w:t>》</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【课程背景】</w:t>
      </w:r>
    </w:p>
    <w:p>
      <w:pPr>
        <w:widowControl/>
        <w:spacing w:line="360" w:lineRule="auto"/>
        <w:ind w:firstLine="480" w:firstLineChars="200"/>
        <w:jc w:val="left"/>
        <w:rPr>
          <w:rFonts w:hint="default" w:ascii="微软雅黑" w:hAnsi="微软雅黑" w:eastAsia="微软雅黑" w:cs="微软雅黑"/>
          <w:color w:val="333333"/>
          <w:kern w:val="0"/>
          <w:sz w:val="24"/>
          <w:szCs w:val="24"/>
          <w:lang w:val="en-US" w:eastAsia="zh-CN"/>
        </w:rPr>
      </w:pPr>
      <w:r>
        <w:rPr>
          <w:rFonts w:hint="eastAsia" w:ascii="微软雅黑" w:hAnsi="微软雅黑" w:eastAsia="微软雅黑" w:cs="微软雅黑"/>
          <w:color w:val="333333"/>
          <w:kern w:val="0"/>
          <w:sz w:val="24"/>
          <w:szCs w:val="24"/>
          <w:lang w:val="en-US" w:eastAsia="zh-CN"/>
        </w:rPr>
        <w:t>21世纪不仅是科技腾飞的世纪，更是争夺销售主动权的世纪，企业的销售业绩波动80%的原因是有20的客户引发，大客户是一项长且战略投资，是实现企业利润和可持续发展的最为重要的保障之一，大客户如何从无到有，销售如何从零开始直至圆满结束，需要企业的系销售者加以足够的关注。</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本课程从专业的角度来讲述销售人员如何运用专业销售技巧去有效提升销售业绩。培训导师有着近10年的销售实战经验，从基层业务做起一直到总经理，非常熟知每个阶段销售人员在想什么、做什么、困惑在哪里，在培训过程中能够对具体实务提供操作性极强的解决之道，让学员在培训结束后感到专业销售是高标准的，但也是可操作的，是能够切实帮助企业解决实际问题的!</w:t>
      </w:r>
    </w:p>
    <w:p>
      <w:pPr>
        <w:spacing w:line="360" w:lineRule="auto"/>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【课程特色】</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讲授、游戏、研讨、案例分析等互动方式，课程引入了最新的教练技术、建构主义、引导技术、行动学习等新式教学方法！</w:t>
      </w:r>
    </w:p>
    <w:p>
      <w:pPr>
        <w:widowControl/>
        <w:spacing w:line="360" w:lineRule="auto"/>
        <w:jc w:val="left"/>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【课程对象】</w:t>
      </w:r>
      <w:r>
        <w:rPr>
          <w:rFonts w:hint="eastAsia" w:ascii="微软雅黑" w:hAnsi="微软雅黑" w:eastAsia="微软雅黑" w:cs="微软雅黑"/>
          <w:color w:val="333333"/>
          <w:kern w:val="0"/>
          <w:sz w:val="24"/>
          <w:szCs w:val="24"/>
        </w:rPr>
        <w:t>销售主管，销售经理，大客户经理等</w:t>
      </w:r>
    </w:p>
    <w:p>
      <w:pPr>
        <w:widowControl/>
        <w:spacing w:line="360" w:lineRule="auto"/>
        <w:jc w:val="left"/>
        <w:rPr>
          <w:rFonts w:ascii="微软雅黑" w:hAnsi="微软雅黑" w:eastAsia="微软雅黑" w:cs="微软雅黑"/>
          <w:sz w:val="24"/>
          <w:szCs w:val="24"/>
        </w:rPr>
      </w:pPr>
      <w:r>
        <w:rPr>
          <w:rFonts w:hint="eastAsia" w:ascii="微软雅黑" w:hAnsi="微软雅黑" w:eastAsia="微软雅黑" w:cs="微软雅黑"/>
          <w:b/>
          <w:bCs/>
          <w:color w:val="333333"/>
          <w:kern w:val="0"/>
          <w:sz w:val="24"/>
          <w:szCs w:val="24"/>
        </w:rPr>
        <w:t>【课程时长】</w:t>
      </w:r>
      <w:r>
        <w:rPr>
          <w:rFonts w:hint="eastAsia" w:ascii="微软雅黑" w:hAnsi="微软雅黑" w:eastAsia="微软雅黑" w:cs="微软雅黑"/>
          <w:b/>
          <w:bCs/>
          <w:color w:val="333333"/>
          <w:kern w:val="0"/>
          <w:sz w:val="24"/>
          <w:szCs w:val="24"/>
          <w:lang w:val="en-US" w:eastAsia="zh-CN"/>
        </w:rPr>
        <w:t>2</w:t>
      </w:r>
      <w:r>
        <w:rPr>
          <w:rFonts w:hint="eastAsia" w:ascii="微软雅黑" w:hAnsi="微软雅黑" w:eastAsia="微软雅黑" w:cs="微软雅黑"/>
          <w:color w:val="000000"/>
          <w:kern w:val="0"/>
          <w:sz w:val="24"/>
          <w:szCs w:val="24"/>
        </w:rPr>
        <w:t>天（6小时/天）</w:t>
      </w:r>
      <w:r>
        <w:rPr>
          <w:rFonts w:hint="eastAsia" w:ascii="微软雅黑" w:hAnsi="微软雅黑" w:eastAsia="微软雅黑" w:cs="微软雅黑"/>
          <w:sz w:val="24"/>
          <w:szCs w:val="24"/>
        </w:rPr>
        <w:t xml:space="preserve"> </w:t>
      </w:r>
    </w:p>
    <w:p>
      <w:pPr>
        <w:widowControl/>
        <w:spacing w:line="360" w:lineRule="auto"/>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版本1，工业品版；版本2，门店版；版本三，渠道版。</w:t>
      </w:r>
    </w:p>
    <w:p>
      <w:pPr>
        <w:widowControl/>
        <w:spacing w:line="360" w:lineRule="auto"/>
        <w:jc w:val="left"/>
        <w:rPr>
          <w:rFonts w:hint="eastAsia" w:ascii="微软雅黑" w:hAnsi="微软雅黑" w:eastAsia="微软雅黑" w:cs="微软雅黑"/>
          <w:b/>
          <w:bCs/>
          <w:color w:val="0000FF"/>
          <w:sz w:val="24"/>
          <w:szCs w:val="24"/>
          <w:lang w:val="en-US" w:eastAsia="zh-CN"/>
        </w:rPr>
      </w:pPr>
      <w:r>
        <w:rPr>
          <w:rFonts w:hint="eastAsia" w:ascii="微软雅黑" w:hAnsi="微软雅黑" w:eastAsia="微软雅黑" w:cs="微软雅黑"/>
          <w:b/>
          <w:bCs/>
          <w:color w:val="0000FF"/>
          <w:kern w:val="0"/>
          <w:sz w:val="24"/>
          <w:szCs w:val="24"/>
        </w:rPr>
        <w:t>【课程大纲】</w:t>
      </w:r>
      <w:r>
        <w:rPr>
          <w:rFonts w:hint="eastAsia" w:ascii="微软雅黑" w:hAnsi="微软雅黑" w:eastAsia="微软雅黑" w:cs="微软雅黑"/>
          <w:b/>
          <w:bCs/>
          <w:color w:val="0000FF"/>
          <w:kern w:val="0"/>
          <w:sz w:val="24"/>
          <w:szCs w:val="24"/>
          <w:lang w:val="en-US" w:eastAsia="zh-CN"/>
        </w:rPr>
        <w:t>工业品版</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一、开场破冰定向</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世界上最难做的两件事情是什么？</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梦想-目标-未来</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3、</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销售素养提升的的核心公式</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倒三角模型（信念、行为、成果、我是一切的根源）</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2）成为-行动-拥有，个人成长与企业使命宣誓</w:t>
      </w:r>
    </w:p>
    <w:p>
      <w:pPr>
        <w:spacing w:line="360" w:lineRule="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4、专业销售新模式，销售人员成长三角形</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二、工业品销售的基本概念和定义</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1、工业品的基本概念</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2、工业品营销与消费品营销的巨大差异</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3、工业品营销的发展阶段及四大转变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lang w:val="en-US" w:eastAsia="zh-CN"/>
        </w:rPr>
        <w:t>工业品销售人员所需的素质</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1、你够专业么？构成专业化的元素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2、优秀业务人员业务素质平衡轮</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3、顶尖业务经理应具备的心态和条件</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4、工业品销售人员所需的素质：行家一出手，便知有没有</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四、工业品销售技巧提升之销售目标的设定与计划</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、目标意识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案例：哈佛毕业生的调查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主题探讨：我为谁工作</w:t>
      </w:r>
    </w:p>
    <w:p>
      <w:pPr>
        <w:numPr>
          <w:ilvl w:val="0"/>
          <w:numId w:val="1"/>
        </w:num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目标与现状</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达成目标的5要素</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好目标的特征表现</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精准目标设定的五个关键元素-SMART原则</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工业品销售技巧提升之营销准备三步法</w:t>
      </w:r>
    </w:p>
    <w:p>
      <w:pPr>
        <w:numPr>
          <w:ilvl w:val="0"/>
          <w:numId w:val="3"/>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销售人员四大烦</w:t>
      </w:r>
    </w:p>
    <w:p>
      <w:pPr>
        <w:numPr>
          <w:ilvl w:val="0"/>
          <w:numId w:val="3"/>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客户采购是有计划有步骤进行的</w:t>
      </w:r>
    </w:p>
    <w:p>
      <w:pPr>
        <w:numPr>
          <w:ilvl w:val="0"/>
          <w:numId w:val="3"/>
        </w:numPr>
        <w:spacing w:line="360" w:lineRule="auto"/>
        <w:ind w:left="0" w:leftChars="0" w:firstLine="0" w:firstLine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第一步：目标客户的确定与市场开发</w:t>
      </w:r>
    </w:p>
    <w:p>
      <w:pPr>
        <w:numPr>
          <w:ilvl w:val="0"/>
          <w:numId w:val="0"/>
        </w:numPr>
        <w:spacing w:line="360" w:lineRule="auto"/>
        <w:ind w:left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1）获得销售线索的方法</w:t>
      </w:r>
    </w:p>
    <w:p>
      <w:pPr>
        <w:numPr>
          <w:ilvl w:val="0"/>
          <w:numId w:val="0"/>
        </w:numPr>
        <w:spacing w:line="360" w:lineRule="auto"/>
        <w:ind w:left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 xml:space="preserve">2）客户分级及标准   </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3）市场开发常用的三种方法</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4、第二部：销售前的准备工作</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1）平时的准备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2）物质资料的准备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3）心理的准备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5、第三步：电话约访前的准备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1）约访的必要性</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3）电话约访流程</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工业品销售技巧提升之沟通技巧提升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1、建立与客户的信任度</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2、第一印象的建立-亲和感</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3、沟通重要技能-寒暄-赞美</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4、客户深度接纳我们的理由</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、沟通的基础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w:t>
      </w:r>
      <w:r>
        <w:rPr>
          <w:rFonts w:hint="default" w:ascii="微软雅黑" w:hAnsi="微软雅黑" w:eastAsia="微软雅黑" w:cs="微软雅黑"/>
          <w:color w:val="auto"/>
          <w:sz w:val="24"/>
          <w:szCs w:val="24"/>
          <w:lang w:val="en-US" w:eastAsia="zh-CN"/>
        </w:rPr>
        <w:t>、非语言的沟通技巧</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有效利用肢体语言的技巧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w:t>
      </w:r>
      <w:r>
        <w:rPr>
          <w:rFonts w:hint="default" w:ascii="微软雅黑" w:hAnsi="微软雅黑" w:eastAsia="微软雅黑" w:cs="微软雅黑"/>
          <w:color w:val="auto"/>
          <w:sz w:val="24"/>
          <w:szCs w:val="24"/>
          <w:lang w:val="en-US" w:eastAsia="zh-CN"/>
        </w:rPr>
        <w:t>、NLP感官分类及特点</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视觉型、听觉型、感觉型</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8</w:t>
      </w:r>
      <w:r>
        <w:rPr>
          <w:rFonts w:hint="default" w:ascii="微软雅黑" w:hAnsi="微软雅黑" w:eastAsia="微软雅黑" w:cs="微软雅黑"/>
          <w:color w:val="auto"/>
          <w:sz w:val="24"/>
          <w:szCs w:val="24"/>
          <w:lang w:val="en-US" w:eastAsia="zh-CN"/>
        </w:rPr>
        <w:t>、NLP感官分类及应对技巧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w:t>
      </w:r>
      <w:r>
        <w:rPr>
          <w:rFonts w:hint="default" w:ascii="微软雅黑" w:hAnsi="微软雅黑" w:eastAsia="微软雅黑" w:cs="微软雅黑"/>
          <w:color w:val="auto"/>
          <w:sz w:val="24"/>
          <w:szCs w:val="24"/>
          <w:lang w:val="en-US" w:eastAsia="zh-CN"/>
        </w:rPr>
        <w:t>、NLP深度沟通的七把飞刀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w:t>
      </w:r>
      <w:r>
        <w:rPr>
          <w:rFonts w:hint="default" w:ascii="微软雅黑" w:hAnsi="微软雅黑" w:eastAsia="微软雅黑" w:cs="微软雅黑"/>
          <w:color w:val="auto"/>
          <w:sz w:val="24"/>
          <w:szCs w:val="24"/>
          <w:lang w:val="en-US" w:eastAsia="zh-CN"/>
        </w:rPr>
        <w:t>、NLP深度沟通五步法</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工业品销售技巧提升之购买需求分析</w:t>
      </w:r>
    </w:p>
    <w:p>
      <w:pPr>
        <w:numPr>
          <w:ilvl w:val="0"/>
          <w:numId w:val="4"/>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天下第一难-寻找需求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人性行销的秘诀-需求冰山</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客户需求的四度空间</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客户需求的三要素</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客户需求漏斗</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寻找没有被满足或充分满足的需求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个人利益加组织利益的平衡</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客户需求发掘和引导技巧之SPIN法则</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工业品销售技巧提升之展示说明技巧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1、展示说明的框架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2、展示说明的技巧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3、展示说明的方法、公式</w:t>
      </w:r>
    </w:p>
    <w:p>
      <w:pPr>
        <w:spacing w:line="360" w:lineRule="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4、推介产品的F</w:t>
      </w:r>
      <w:r>
        <w:rPr>
          <w:rFonts w:ascii="微软雅黑" w:hAnsi="微软雅黑" w:eastAsia="微软雅黑" w:cs="微软雅黑"/>
          <w:sz w:val="24"/>
          <w:szCs w:val="24"/>
        </w:rPr>
        <w:t>ABE</w:t>
      </w:r>
      <w:r>
        <w:rPr>
          <w:rFonts w:hint="eastAsia" w:ascii="微软雅黑" w:hAnsi="微软雅黑" w:eastAsia="微软雅黑" w:cs="微软雅黑"/>
          <w:sz w:val="24"/>
          <w:szCs w:val="24"/>
        </w:rPr>
        <w:t>法则</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话术设计</w:t>
      </w:r>
      <w:r>
        <w:rPr>
          <w:rFonts w:hint="eastAsia" w:ascii="微软雅黑" w:hAnsi="微软雅黑" w:eastAsia="微软雅黑" w:cs="微软雅黑"/>
          <w:sz w:val="24"/>
          <w:szCs w:val="24"/>
          <w:lang w:eastAsia="zh-CN"/>
        </w:rPr>
        <w:t>）</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5、常用产品介绍的八大方法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、顾客购买的五类模式（十种）</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7、NLP视听感说服策略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七、有效缔结成交的方法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1、促成的恐惧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2、促成的信号与促成时机</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3、促成的方法与技巧</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4、如何做好客户转介绍</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八、学习分享，课程结束</w:t>
      </w:r>
    </w:p>
    <w:p>
      <w:pPr>
        <w:widowControl/>
        <w:spacing w:line="360" w:lineRule="auto"/>
        <w:jc w:val="left"/>
        <w:rPr>
          <w:rFonts w:hint="eastAsia" w:ascii="微软雅黑" w:hAnsi="微软雅黑" w:eastAsia="微软雅黑" w:cs="微软雅黑"/>
          <w:b/>
          <w:bCs/>
          <w:color w:val="0000FF"/>
          <w:kern w:val="0"/>
          <w:sz w:val="24"/>
          <w:szCs w:val="24"/>
        </w:rPr>
      </w:pPr>
      <w:r>
        <w:rPr>
          <w:rFonts w:hint="eastAsia" w:ascii="微软雅黑" w:hAnsi="微软雅黑" w:eastAsia="微软雅黑" w:cs="微软雅黑"/>
          <w:b/>
          <w:bCs/>
          <w:color w:val="0000FF"/>
          <w:kern w:val="0"/>
          <w:sz w:val="24"/>
          <w:szCs w:val="24"/>
        </w:rPr>
        <w:t>【课程大纲】</w:t>
      </w:r>
      <w:r>
        <w:rPr>
          <w:rFonts w:hint="eastAsia" w:ascii="微软雅黑" w:hAnsi="微软雅黑" w:eastAsia="微软雅黑" w:cs="微软雅黑"/>
          <w:b/>
          <w:bCs/>
          <w:color w:val="0000FF"/>
          <w:kern w:val="0"/>
          <w:sz w:val="24"/>
          <w:szCs w:val="24"/>
          <w:lang w:val="en-US" w:eastAsia="zh-CN"/>
        </w:rPr>
        <w:t>门店版</w:t>
      </w:r>
      <w:bookmarkStart w:id="0" w:name="_GoBack"/>
      <w:bookmarkEnd w:id="0"/>
    </w:p>
    <w:p>
      <w:pPr>
        <w:widowControl/>
        <w:spacing w:line="360" w:lineRule="auto"/>
        <w:jc w:val="left"/>
        <w:rPr>
          <w:rFonts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rPr>
        <w:t>【课程大纲】</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一、开场破冰定向</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lang w:val="en-US" w:eastAsia="zh-CN"/>
        </w:rPr>
        <w:t>你为什么而来？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梦想-目标-未来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销售素养提升的的核心公式</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倒三角模型（信念、行为、成果、我是一切的根源）</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2）成为-行动-拥有，</w:t>
      </w:r>
      <w:r>
        <w:rPr>
          <w:rFonts w:hint="eastAsia" w:ascii="微软雅黑" w:hAnsi="微软雅黑" w:eastAsia="微软雅黑" w:cs="微软雅黑"/>
          <w:sz w:val="24"/>
          <w:szCs w:val="24"/>
          <w:lang w:val="en-US" w:eastAsia="zh-CN"/>
        </w:rPr>
        <w:t>我是家居顾问专家--</w:t>
      </w:r>
      <w:r>
        <w:rPr>
          <w:rFonts w:hint="eastAsia" w:ascii="微软雅黑" w:hAnsi="微软雅黑" w:eastAsia="微软雅黑" w:cs="微软雅黑"/>
          <w:sz w:val="24"/>
          <w:szCs w:val="24"/>
        </w:rPr>
        <w:t>宣誓</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4、开篇</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1）完整销售需要一个平衡</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2）顾客的期望值是多少？</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3）建材销售的特点</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4）销售的要求以及最高境界</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5、一切尽在掌握的销售“秘诀”</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6、超级业绩倍增提升平衡轮训练</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二、如何让客户进店与顾客快速建立“信任”</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、专业销售新模式</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销售人员成长三角形</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2、顾客引流的基础方式和方法</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3、分析：我们的顾客为什么不进来？</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4、客户在观望阶段看什么？解决思路。</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5、为什么销售员的行为对销售成功起到举足轻重的作用？</w:t>
      </w:r>
      <w:r>
        <w:rPr>
          <w:rFonts w:hint="eastAsia" w:ascii="微软雅黑" w:hAnsi="微软雅黑" w:eastAsia="微软雅黑" w:cs="微软雅黑"/>
          <w:sz w:val="24"/>
          <w:szCs w:val="24"/>
          <w:lang w:val="en-US" w:eastAsia="zh-CN"/>
        </w:rPr>
        <w:br w:type="textWrapping"/>
      </w:r>
      <w:r>
        <w:rPr>
          <w:rFonts w:hint="eastAsia" w:ascii="微软雅黑" w:hAnsi="微软雅黑" w:eastAsia="微软雅黑" w:cs="微软雅黑"/>
          <w:sz w:val="24"/>
          <w:szCs w:val="24"/>
          <w:lang w:val="en-US" w:eastAsia="zh-CN"/>
        </w:rPr>
        <w:t>1）创造良好的第一印象，是什么在影响你对客户的印象？</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2）令客户反感的行为汇总</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6、客户进店阶段标准动作、注意事项、要领分解</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7、与顾客“通电”时机的把握。</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sz w:val="24"/>
          <w:szCs w:val="24"/>
          <w:lang w:val="en-US" w:eastAsia="zh-CN"/>
        </w:rPr>
        <w:t>8、</w:t>
      </w:r>
      <w:r>
        <w:rPr>
          <w:rFonts w:hint="default" w:ascii="微软雅黑" w:hAnsi="微软雅黑" w:eastAsia="微软雅黑" w:cs="微软雅黑"/>
          <w:color w:val="auto"/>
          <w:sz w:val="24"/>
          <w:szCs w:val="24"/>
          <w:lang w:val="en-US" w:eastAsia="zh-CN"/>
        </w:rPr>
        <w:t>NLP感官分类及应对技巧</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sz w:val="24"/>
          <w:szCs w:val="24"/>
          <w:lang w:val="en-US" w:eastAsia="zh-CN"/>
        </w:rPr>
        <w:t>9、</w:t>
      </w:r>
      <w:r>
        <w:rPr>
          <w:rFonts w:hint="default" w:ascii="微软雅黑" w:hAnsi="微软雅黑" w:eastAsia="微软雅黑" w:cs="微软雅黑"/>
          <w:color w:val="auto"/>
          <w:sz w:val="24"/>
          <w:szCs w:val="24"/>
          <w:lang w:val="en-US" w:eastAsia="zh-CN"/>
        </w:rPr>
        <w:t>NLP深度沟通五步法</w:t>
      </w:r>
      <w:r>
        <w:rPr>
          <w:rFonts w:hint="eastAsia" w:ascii="微软雅黑" w:hAnsi="微软雅黑" w:eastAsia="微软雅黑" w:cs="微软雅黑"/>
          <w:color w:val="auto"/>
          <w:sz w:val="24"/>
          <w:szCs w:val="24"/>
          <w:lang w:val="en-US" w:eastAsia="zh-CN"/>
        </w:rPr>
        <w:t>及说服策略</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10、如何与客户做好寒暄，并建立信任感。</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11、迎宾接待--终端实战情景训练</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三、如何准确抓住顾客需求</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1、消费者常见消费心理分类</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2、常见建材顾客消费特点心理分析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3、客户购买的需求有哪些？</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4、了解需求阶段标动动作、注意事项、要领分解</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5、需求分析秘诀之望、闻、问、切</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1）望——正面了解顾客，常见进店三种顾客分析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2）闻——侧面了解顾客</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3）问——问个水落石出</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4）切——对顾客定位，对销售定位</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6、顾客购买模式剖析-五类十模式</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四、如何做好有效逼单与后续跟进</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w:t>
      </w:r>
      <w:r>
        <w:rPr>
          <w:rFonts w:hint="default" w:ascii="微软雅黑" w:hAnsi="微软雅黑" w:eastAsia="微软雅黑" w:cs="微软雅黑"/>
          <w:color w:val="auto"/>
          <w:sz w:val="24"/>
          <w:szCs w:val="24"/>
          <w:lang w:val="en-US" w:eastAsia="zh-CN"/>
        </w:rPr>
        <w:t>、分析逼单失败的原因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1）为什么客户不签单？</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2）什么情况下进行逼单</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3）如何逼单</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4）逼单的过程及细节要求</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w:t>
      </w:r>
      <w:r>
        <w:rPr>
          <w:rFonts w:hint="default" w:ascii="微软雅黑" w:hAnsi="微软雅黑" w:eastAsia="微软雅黑" w:cs="微软雅黑"/>
          <w:color w:val="auto"/>
          <w:sz w:val="24"/>
          <w:szCs w:val="24"/>
          <w:lang w:val="en-US" w:eastAsia="zh-CN"/>
        </w:rPr>
        <w:t>、逼单之如何解除客户异议</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1）异议产生的原因？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2）未成交客户异议处理</w:t>
      </w:r>
    </w:p>
    <w:p>
      <w:p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3</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如何排除顾客十大异议</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w:t>
      </w:r>
      <w:r>
        <w:rPr>
          <w:rFonts w:hint="default" w:ascii="微软雅黑" w:hAnsi="微软雅黑" w:eastAsia="微软雅黑" w:cs="微软雅黑"/>
          <w:color w:val="auto"/>
          <w:sz w:val="24"/>
          <w:szCs w:val="24"/>
          <w:lang w:val="en-US" w:eastAsia="zh-CN"/>
        </w:rPr>
        <w:t>、逼单之成功选择成交的恰当时机</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1）哪些信号是客户发出的成交暗示？</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2）语言、表情、行为信号</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w:t>
      </w:r>
      <w:r>
        <w:rPr>
          <w:rFonts w:hint="default" w:ascii="微软雅黑" w:hAnsi="微软雅黑" w:eastAsia="微软雅黑" w:cs="微软雅黑"/>
          <w:color w:val="auto"/>
          <w:sz w:val="24"/>
          <w:szCs w:val="24"/>
          <w:lang w:val="en-US" w:eastAsia="zh-CN"/>
        </w:rPr>
        <w:t>、成交技巧</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、如何留下意向与后续跟进</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1）如何面对拒绝</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2）如何留下意向</w:t>
      </w:r>
    </w:p>
    <w:p>
      <w:pPr>
        <w:spacing w:line="360" w:lineRule="auto"/>
        <w:rPr>
          <w:rFonts w:hint="eastAsia" w:ascii="微软雅黑" w:hAnsi="微软雅黑" w:eastAsia="微软雅黑" w:cs="微软雅黑"/>
          <w:b/>
          <w:bCs/>
          <w:color w:val="0000FF"/>
          <w:kern w:val="0"/>
          <w:sz w:val="24"/>
          <w:szCs w:val="24"/>
        </w:rPr>
      </w:pPr>
      <w:r>
        <w:rPr>
          <w:rFonts w:hint="eastAsia" w:ascii="微软雅黑" w:hAnsi="微软雅黑" w:eastAsia="微软雅黑" w:cs="微软雅黑"/>
          <w:sz w:val="24"/>
          <w:szCs w:val="24"/>
          <w:lang w:val="en-US" w:eastAsia="zh-CN"/>
        </w:rPr>
        <w:t>五</w:t>
      </w:r>
      <w:r>
        <w:rPr>
          <w:rFonts w:hint="eastAsia" w:ascii="微软雅黑" w:hAnsi="微软雅黑" w:eastAsia="微软雅黑" w:cs="微软雅黑"/>
          <w:sz w:val="24"/>
          <w:szCs w:val="24"/>
        </w:rPr>
        <w:t>、学习分享，课程结束</w:t>
      </w:r>
    </w:p>
    <w:p>
      <w:pPr>
        <w:widowControl/>
        <w:spacing w:line="360" w:lineRule="auto"/>
        <w:jc w:val="left"/>
        <w:rPr>
          <w:rFonts w:hint="eastAsia" w:ascii="微软雅黑" w:hAnsi="微软雅黑" w:eastAsia="微软雅黑" w:cs="微软雅黑"/>
          <w:b/>
          <w:bCs/>
          <w:color w:val="0000FF"/>
          <w:sz w:val="24"/>
          <w:szCs w:val="24"/>
          <w:lang w:val="en-US" w:eastAsia="zh-CN"/>
        </w:rPr>
      </w:pPr>
      <w:r>
        <w:rPr>
          <w:rFonts w:hint="eastAsia" w:ascii="微软雅黑" w:hAnsi="微软雅黑" w:eastAsia="微软雅黑" w:cs="微软雅黑"/>
          <w:b/>
          <w:bCs/>
          <w:color w:val="0000FF"/>
          <w:kern w:val="0"/>
          <w:sz w:val="24"/>
          <w:szCs w:val="24"/>
        </w:rPr>
        <w:t>【课程大纲】</w:t>
      </w:r>
      <w:r>
        <w:rPr>
          <w:rFonts w:hint="eastAsia" w:ascii="微软雅黑" w:hAnsi="微软雅黑" w:eastAsia="微软雅黑" w:cs="微软雅黑"/>
          <w:b/>
          <w:bCs/>
          <w:color w:val="0000FF"/>
          <w:kern w:val="0"/>
          <w:sz w:val="24"/>
          <w:szCs w:val="24"/>
          <w:lang w:val="en-US" w:eastAsia="zh-CN"/>
        </w:rPr>
        <w:t>渠道版</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一、开场破冰定向</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世界上最难做的两件事情是什么？</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梦想-目标-未来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销售素养提升的的核心公式</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倒三角模型（信念、行为、成果、我是一切的根源）</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2）成为-行动-拥有，个人成长与企业使命宣誓</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4、顶尖销售人员应具备的心态和条件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、结果意识</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、专业销售新模式</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销售人员成长三角形</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二、</w:t>
      </w:r>
      <w:r>
        <w:rPr>
          <w:rFonts w:hint="eastAsia" w:ascii="微软雅黑" w:hAnsi="微软雅黑" w:eastAsia="微软雅黑" w:cs="微软雅黑"/>
          <w:sz w:val="24"/>
          <w:szCs w:val="24"/>
          <w:lang w:val="en-US" w:eastAsia="zh-CN"/>
        </w:rPr>
        <w:t>成交为王之如何快速提升销售基本功</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1、销售素质平衡轮</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2、顶尖销售人员赢具备的心态和条件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、目标意识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案例：哈佛毕业生的调查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主题探讨：我为谁工作</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2、目标形象化与潜意识管理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、承诺与pk管理</w:t>
      </w:r>
    </w:p>
    <w:p>
      <w:pPr>
        <w:spacing w:line="360" w:lineRule="auto"/>
        <w:rPr>
          <w:rFonts w:hint="eastAsia" w:ascii="微软雅黑" w:hAnsi="微软雅黑" w:eastAsia="微软雅黑" w:cs="微软雅黑"/>
          <w:sz w:val="24"/>
          <w:szCs w:val="24"/>
        </w:rPr>
      </w:pP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三、</w:t>
      </w:r>
      <w:r>
        <w:rPr>
          <w:rFonts w:hint="eastAsia" w:ascii="微软雅黑" w:hAnsi="微软雅黑" w:eastAsia="微软雅黑" w:cs="微软雅黑"/>
          <w:sz w:val="24"/>
          <w:szCs w:val="24"/>
          <w:lang w:val="en-US" w:eastAsia="zh-CN"/>
        </w:rPr>
        <w:t>成交为王之销售准备三</w:t>
      </w:r>
      <w:r>
        <w:rPr>
          <w:rFonts w:hint="eastAsia" w:ascii="微软雅黑" w:hAnsi="微软雅黑" w:eastAsia="微软雅黑" w:cs="微软雅黑"/>
          <w:sz w:val="24"/>
          <w:szCs w:val="24"/>
        </w:rPr>
        <w:t>步法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第一步：目标客户的确定与市场开发</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1）谁使我们的潜在客户，了解客户的特点</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2）市场开发的三种方法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第二步：销售前准备工作</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1）物质</w:t>
      </w:r>
      <w:r>
        <w:rPr>
          <w:rFonts w:hint="eastAsia" w:ascii="微软雅黑" w:hAnsi="微软雅黑" w:eastAsia="微软雅黑" w:cs="微软雅黑"/>
          <w:sz w:val="24"/>
          <w:szCs w:val="24"/>
          <w:lang w:val="en-US" w:eastAsia="zh-CN"/>
        </w:rPr>
        <w:t>资料</w:t>
      </w:r>
      <w:r>
        <w:rPr>
          <w:rFonts w:hint="eastAsia" w:ascii="微软雅黑" w:hAnsi="微软雅黑" w:eastAsia="微软雅黑" w:cs="微软雅黑"/>
          <w:sz w:val="24"/>
          <w:szCs w:val="24"/>
        </w:rPr>
        <w:t>准备</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2）心理准备</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第三步：电话约访前的准备、目的、要点、流程</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四、成交为王之信任建立与沟通技巧提升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1、建立与客户的信任度</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2、第一印象的建立-亲和感</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3、沟通重要技能-寒暄-赞美</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4、客户深度接纳我们的理由</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、沟通的基础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w:t>
      </w:r>
      <w:r>
        <w:rPr>
          <w:rFonts w:hint="default" w:ascii="微软雅黑" w:hAnsi="微软雅黑" w:eastAsia="微软雅黑" w:cs="微软雅黑"/>
          <w:color w:val="auto"/>
          <w:sz w:val="24"/>
          <w:szCs w:val="24"/>
          <w:lang w:val="en-US" w:eastAsia="zh-CN"/>
        </w:rPr>
        <w:t>、非语言的沟通技巧</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有效利用肢体语言的技巧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w:t>
      </w:r>
      <w:r>
        <w:rPr>
          <w:rFonts w:hint="default" w:ascii="微软雅黑" w:hAnsi="微软雅黑" w:eastAsia="微软雅黑" w:cs="微软雅黑"/>
          <w:color w:val="auto"/>
          <w:sz w:val="24"/>
          <w:szCs w:val="24"/>
          <w:lang w:val="en-US" w:eastAsia="zh-CN"/>
        </w:rPr>
        <w:t>、NLP感官分类及特点</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视觉型、听觉型、感觉型</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8</w:t>
      </w:r>
      <w:r>
        <w:rPr>
          <w:rFonts w:hint="default" w:ascii="微软雅黑" w:hAnsi="微软雅黑" w:eastAsia="微软雅黑" w:cs="微软雅黑"/>
          <w:color w:val="auto"/>
          <w:sz w:val="24"/>
          <w:szCs w:val="24"/>
          <w:lang w:val="en-US" w:eastAsia="zh-CN"/>
        </w:rPr>
        <w:t>、NLP感官分类及应对技巧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w:t>
      </w:r>
      <w:r>
        <w:rPr>
          <w:rFonts w:hint="default" w:ascii="微软雅黑" w:hAnsi="微软雅黑" w:eastAsia="微软雅黑" w:cs="微软雅黑"/>
          <w:color w:val="auto"/>
          <w:sz w:val="24"/>
          <w:szCs w:val="24"/>
          <w:lang w:val="en-US" w:eastAsia="zh-CN"/>
        </w:rPr>
        <w:t>、NLP深度沟通的七把飞刀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w:t>
      </w:r>
      <w:r>
        <w:rPr>
          <w:rFonts w:hint="default" w:ascii="微软雅黑" w:hAnsi="微软雅黑" w:eastAsia="微软雅黑" w:cs="微软雅黑"/>
          <w:color w:val="auto"/>
          <w:sz w:val="24"/>
          <w:szCs w:val="24"/>
          <w:lang w:val="en-US" w:eastAsia="zh-CN"/>
        </w:rPr>
        <w:t>、NLP深度沟通五步法</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成交为王之购买需求分析</w:t>
      </w:r>
    </w:p>
    <w:p>
      <w:pPr>
        <w:numPr>
          <w:ilvl w:val="0"/>
          <w:numId w:val="4"/>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天下第一难-寻找需求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人性行销的秘诀-需求冰山</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客户需求的四度空间</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客户需求的三要素</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客户需求漏斗</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寻找没有被满足或充分满足的需求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个人利益加组织利益的平衡</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客户需求发掘和引导技巧之SPIN法则（话术设计）</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成交为王之展示说明技巧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1、展示说明的框架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2、展示说明的技巧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3、展示说明的方法、公式</w:t>
      </w:r>
    </w:p>
    <w:p>
      <w:pPr>
        <w:spacing w:line="360" w:lineRule="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4、推介产品的F</w:t>
      </w:r>
      <w:r>
        <w:rPr>
          <w:rFonts w:ascii="微软雅黑" w:hAnsi="微软雅黑" w:eastAsia="微软雅黑" w:cs="微软雅黑"/>
          <w:sz w:val="24"/>
          <w:szCs w:val="24"/>
        </w:rPr>
        <w:t>ABE</w:t>
      </w:r>
      <w:r>
        <w:rPr>
          <w:rFonts w:hint="eastAsia" w:ascii="微软雅黑" w:hAnsi="微软雅黑" w:eastAsia="微软雅黑" w:cs="微软雅黑"/>
          <w:sz w:val="24"/>
          <w:szCs w:val="24"/>
        </w:rPr>
        <w:t>法则</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话术设计</w:t>
      </w:r>
      <w:r>
        <w:rPr>
          <w:rFonts w:hint="eastAsia" w:ascii="微软雅黑" w:hAnsi="微软雅黑" w:eastAsia="微软雅黑" w:cs="微软雅黑"/>
          <w:sz w:val="24"/>
          <w:szCs w:val="24"/>
          <w:lang w:eastAsia="zh-CN"/>
        </w:rPr>
        <w:t>）</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5、常用产品介绍的八大方法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、顾客购买的五类模式（十种）</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7、NLP视听感说服策略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七、</w:t>
      </w:r>
      <w:r>
        <w:rPr>
          <w:rFonts w:hint="eastAsia" w:ascii="微软雅黑" w:hAnsi="微软雅黑" w:eastAsia="微软雅黑" w:cs="微软雅黑"/>
          <w:sz w:val="24"/>
          <w:szCs w:val="24"/>
          <w:lang w:val="en-US" w:eastAsia="zh-CN"/>
        </w:rPr>
        <w:t>成交为王之</w:t>
      </w:r>
      <w:r>
        <w:rPr>
          <w:rFonts w:hint="eastAsia" w:ascii="微软雅黑" w:hAnsi="微软雅黑" w:eastAsia="微软雅黑" w:cs="微软雅黑"/>
          <w:sz w:val="24"/>
          <w:szCs w:val="24"/>
        </w:rPr>
        <w:t>有效缔结成交的方法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1、促成的恐惧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2、促成的信号与促成时机</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3、促成的方法与技巧</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4、如何做好客户转介绍</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八、学习分享，课程结束</w:t>
      </w:r>
    </w:p>
    <w:p>
      <w:pPr>
        <w:spacing w:line="360" w:lineRule="auto"/>
        <w:rPr>
          <w:rFonts w:ascii="微软雅黑" w:hAnsi="微软雅黑" w:eastAsia="微软雅黑" w:cs="微软雅黑"/>
          <w:color w:val="auto"/>
          <w:sz w:val="24"/>
          <w:szCs w:val="24"/>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C2B96F"/>
    <w:multiLevelType w:val="singleLevel"/>
    <w:tmpl w:val="AAC2B96F"/>
    <w:lvl w:ilvl="0" w:tentative="0">
      <w:start w:val="1"/>
      <w:numFmt w:val="decimal"/>
      <w:suff w:val="nothing"/>
      <w:lvlText w:val="%1、"/>
      <w:lvlJc w:val="left"/>
    </w:lvl>
  </w:abstractNum>
  <w:abstractNum w:abstractNumId="1">
    <w:nsid w:val="B88F6F99"/>
    <w:multiLevelType w:val="singleLevel"/>
    <w:tmpl w:val="B88F6F99"/>
    <w:lvl w:ilvl="0" w:tentative="0">
      <w:start w:val="5"/>
      <w:numFmt w:val="chineseCounting"/>
      <w:suff w:val="nothing"/>
      <w:lvlText w:val="%1、"/>
      <w:lvlJc w:val="left"/>
      <w:rPr>
        <w:rFonts w:hint="eastAsia"/>
      </w:rPr>
    </w:lvl>
  </w:abstractNum>
  <w:abstractNum w:abstractNumId="2">
    <w:nsid w:val="C5B54150"/>
    <w:multiLevelType w:val="singleLevel"/>
    <w:tmpl w:val="C5B54150"/>
    <w:lvl w:ilvl="0" w:tentative="0">
      <w:start w:val="2"/>
      <w:numFmt w:val="decimal"/>
      <w:suff w:val="nothing"/>
      <w:lvlText w:val="%1、"/>
      <w:lvlJc w:val="left"/>
    </w:lvl>
  </w:abstractNum>
  <w:abstractNum w:abstractNumId="3">
    <w:nsid w:val="6C60E0E4"/>
    <w:multiLevelType w:val="singleLevel"/>
    <w:tmpl w:val="6C60E0E4"/>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19A"/>
    <w:rsid w:val="00026D73"/>
    <w:rsid w:val="000F75C5"/>
    <w:rsid w:val="0058116B"/>
    <w:rsid w:val="006146A1"/>
    <w:rsid w:val="007B1B2D"/>
    <w:rsid w:val="00864B32"/>
    <w:rsid w:val="008D38D7"/>
    <w:rsid w:val="0090419A"/>
    <w:rsid w:val="009E0BEE"/>
    <w:rsid w:val="00BF6D10"/>
    <w:rsid w:val="00D55015"/>
    <w:rsid w:val="00DD6B29"/>
    <w:rsid w:val="00EA5B5E"/>
    <w:rsid w:val="00ED7AC1"/>
    <w:rsid w:val="014F7B95"/>
    <w:rsid w:val="01A23D62"/>
    <w:rsid w:val="091C7746"/>
    <w:rsid w:val="11B94F8D"/>
    <w:rsid w:val="12C902F9"/>
    <w:rsid w:val="14CD5607"/>
    <w:rsid w:val="151D595A"/>
    <w:rsid w:val="153A5317"/>
    <w:rsid w:val="1B7B0212"/>
    <w:rsid w:val="21BC441C"/>
    <w:rsid w:val="2C9878D3"/>
    <w:rsid w:val="2E4979DD"/>
    <w:rsid w:val="3F231D9E"/>
    <w:rsid w:val="3F6D7945"/>
    <w:rsid w:val="4172446C"/>
    <w:rsid w:val="44650599"/>
    <w:rsid w:val="47DF3F15"/>
    <w:rsid w:val="47FC16D9"/>
    <w:rsid w:val="483829C9"/>
    <w:rsid w:val="494B6DF0"/>
    <w:rsid w:val="4E451AC7"/>
    <w:rsid w:val="4EAF1F15"/>
    <w:rsid w:val="52DA6B8F"/>
    <w:rsid w:val="536E7E8A"/>
    <w:rsid w:val="54E063B4"/>
    <w:rsid w:val="63FC06CF"/>
    <w:rsid w:val="672A63F5"/>
    <w:rsid w:val="6889146E"/>
    <w:rsid w:val="695A3CF1"/>
    <w:rsid w:val="6B3B1D0B"/>
    <w:rsid w:val="6D7B043A"/>
    <w:rsid w:val="71305AC9"/>
    <w:rsid w:val="78B45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202</Words>
  <Characters>1156</Characters>
  <Lines>9</Lines>
  <Paragraphs>2</Paragraphs>
  <TotalTime>1</TotalTime>
  <ScaleCrop>false</ScaleCrop>
  <LinksUpToDate>false</LinksUpToDate>
  <CharactersWithSpaces>1356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2021-06-02T07:40:29Z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D796A1B54DFE4BC38C071FC5369D73B8</vt:lpwstr>
  </property>
</Properties>
</file>