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jc w:val="center"/>
        <w:textAlignment w:val="auto"/>
        <w:rPr>
          <w:rFonts w:hint="eastAsia"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jc w:val="center"/>
        <w:textAlignment w:val="auto"/>
        <w:rPr>
          <w:rFonts w:hint="eastAsia"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0"/>
        <w:jc w:val="center"/>
        <w:textAlignment w:val="auto"/>
        <w:rPr>
          <w:rFonts w:hint="eastAsia"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jc w:val="center"/>
        <w:textAlignment w:val="auto"/>
        <w:rPr>
          <w:rFonts w:hint="eastAsia"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慧眼识才</w:t>
      </w:r>
      <w:r>
        <w:rPr>
          <w:rFonts w:hint="eastAsia" w:ascii="微软雅黑" w:hAnsi="微软雅黑" w:eastAsia="微软雅黑" w:cs="微软雅黑"/>
          <w:b/>
          <w:sz w:val="30"/>
          <w:szCs w:val="30"/>
        </w:rPr>
        <w:t>专业面试官（社招</w:t>
      </w: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+校招</w:t>
      </w:r>
      <w:r>
        <w:rPr>
          <w:rFonts w:hint="eastAsia" w:ascii="微软雅黑" w:hAnsi="微软雅黑" w:eastAsia="微软雅黑" w:cs="微软雅黑"/>
          <w:b/>
          <w:sz w:val="30"/>
          <w:szCs w:val="30"/>
        </w:rPr>
        <w:t>，</w:t>
      </w: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HR+</w:t>
      </w:r>
      <w:r>
        <w:rPr>
          <w:rFonts w:hint="eastAsia" w:ascii="微软雅黑" w:hAnsi="微软雅黑" w:eastAsia="微软雅黑" w:cs="微软雅黑"/>
          <w:b/>
          <w:sz w:val="30"/>
          <w:szCs w:val="30"/>
        </w:rPr>
        <w:t>用人经理</w:t>
      </w: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通用</w:t>
      </w:r>
      <w:r>
        <w:rPr>
          <w:rFonts w:hint="eastAsia" w:ascii="微软雅黑" w:hAnsi="微软雅黑" w:eastAsia="微软雅黑" w:cs="微软雅黑"/>
          <w:b/>
          <w:sz w:val="30"/>
          <w:szCs w:val="30"/>
        </w:rPr>
        <w:t>版）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jc w:val="center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(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30"/>
          <w:szCs w:val="30"/>
        </w:rPr>
        <w:t>天，9:00-17:00)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课程背景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为什么资历好、面试表现也好的候选人入职后工作表现有时未如预期？用人者是否一开始就选对了人？专业人才评估和正确的用人决定，可使后期人才培养与管理事半功倍。怎样在短时间内准确评估人才呢？这对每一位面试官都提出了挑战。专业有效的面试技巧培训，已成为HR和用人经理一门必修课。两天培训可以让您系统的了解面试，获得2-3个有效工具帮助自己在招人中更加准确，并呈现专业面试官形象，为候选人留下良好印象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总经理/总监/经理</w:t>
      </w:r>
      <w:r>
        <w:rPr>
          <w:rFonts w:hint="eastAsia" w:ascii="微软雅黑" w:hAnsi="微软雅黑" w:eastAsia="微软雅黑" w:cs="微软雅黑"/>
          <w:sz w:val="24"/>
          <w:szCs w:val="24"/>
        </w:rPr>
        <w:t>HRD/HRM/HRBP/招聘经理/主管/专员/COE或评鉴中心专家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培训方式：</w:t>
      </w:r>
      <w:r>
        <w:rPr>
          <w:rFonts w:hint="eastAsia" w:ascii="微软雅黑" w:hAnsi="微软雅黑" w:eastAsia="微软雅黑"/>
          <w:bCs/>
          <w:sz w:val="24"/>
          <w:szCs w:val="24"/>
        </w:rPr>
        <w:t>案例、</w:t>
      </w:r>
      <w:r>
        <w:rPr>
          <w:rFonts w:hint="eastAsia" w:ascii="微软雅黑" w:hAnsi="微软雅黑" w:eastAsia="微软雅黑"/>
          <w:bCs/>
          <w:sz w:val="24"/>
          <w:szCs w:val="24"/>
          <w:lang w:val="en-US" w:eastAsia="zh-CN"/>
        </w:rPr>
        <w:t>头脑风暴</w:t>
      </w:r>
      <w:r>
        <w:rPr>
          <w:rFonts w:hint="eastAsia" w:ascii="微软雅黑" w:hAnsi="微软雅黑" w:eastAsia="微软雅黑"/>
          <w:bCs/>
          <w:sz w:val="24"/>
          <w:szCs w:val="24"/>
        </w:rPr>
        <w:t>、角色扮演、</w:t>
      </w:r>
      <w:r>
        <w:rPr>
          <w:rFonts w:hint="eastAsia" w:ascii="微软雅黑" w:hAnsi="微软雅黑" w:eastAsia="微软雅黑"/>
          <w:sz w:val="24"/>
          <w:szCs w:val="24"/>
        </w:rPr>
        <w:t>情景模拟、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视频、</w:t>
      </w:r>
      <w:r>
        <w:rPr>
          <w:rFonts w:hint="eastAsia" w:ascii="微软雅黑" w:hAnsi="微软雅黑" w:eastAsia="微软雅黑"/>
          <w:sz w:val="24"/>
          <w:szCs w:val="24"/>
        </w:rPr>
        <w:t>示范、练习、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测评、心理学技术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课程目标与收获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对面试获得有价值的反思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学会看简历识别能力和性格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初步学会如何快速梳理岗位所需能力和特质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能够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针对岗位</w:t>
      </w:r>
      <w:r>
        <w:rPr>
          <w:rFonts w:hint="eastAsia" w:ascii="微软雅黑" w:hAnsi="微软雅黑" w:eastAsia="微软雅黑" w:cs="微软雅黑"/>
          <w:sz w:val="24"/>
          <w:szCs w:val="24"/>
        </w:rPr>
        <w:t>独立设计情景案例和情景模拟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完成一份常聘（或即将招聘）岗位面试问题清单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初步掌握追问技巧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学会通过提问和观察法评估冰山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获得面试问题小册子一本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获得追问问题清单一份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7"/>
        <w:keepNext w:val="0"/>
        <w:keepLines w:val="0"/>
        <w:pageBreakBefore w:val="0"/>
        <w:tabs>
          <w:tab w:val="left" w:pos="1695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第一天</w:t>
      </w:r>
    </w:p>
    <w:p>
      <w:pPr>
        <w:pStyle w:val="6"/>
        <w:keepNext w:val="0"/>
        <w:keepLines w:val="0"/>
        <w:pageBreakBefore w:val="0"/>
        <w:numPr>
          <w:ilvl w:val="0"/>
          <w:numId w:val="2"/>
        </w:numPr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人才评估的反思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tabs>
          <w:tab w:val="left" w:pos="1695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破冰：角色盾牌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ab/>
      </w:r>
    </w:p>
    <w:p>
      <w:pPr>
        <w:pStyle w:val="6"/>
        <w:keepNext w:val="0"/>
        <w:keepLines w:val="0"/>
        <w:pageBreakBefore w:val="0"/>
        <w:numPr>
          <w:ilvl w:val="0"/>
          <w:numId w:val="3"/>
        </w:numPr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小组讨论：面试案例的复盘反思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行为原因分层模型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：什么预测绩效？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人才评估组合拳（社招五种，校招五种）</w:t>
      </w:r>
    </w:p>
    <w:p>
      <w:pPr>
        <w:pStyle w:val="6"/>
        <w:keepNext w:val="0"/>
        <w:keepLines w:val="0"/>
        <w:pageBreakBefore w:val="0"/>
        <w:numPr>
          <w:ilvl w:val="0"/>
          <w:numId w:val="3"/>
        </w:numPr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评估方法的效度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各测评工具对应考察的要素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背景调查公司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面试经验总结</w:t>
      </w:r>
    </w:p>
    <w:p>
      <w:pPr>
        <w:pStyle w:val="6"/>
        <w:keepNext w:val="0"/>
        <w:keepLines w:val="0"/>
        <w:pageBreakBefore w:val="0"/>
        <w:numPr>
          <w:ilvl w:val="0"/>
          <w:numId w:val="2"/>
        </w:numPr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简历识人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简历筛选12条要素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15秒练习：看简历识别能力、态度和性格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练习：看简历设计面试问题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．电话评估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. 电话筛选要素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. 设定必要条件考核问题与答案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离职动机经典6问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职业兴趣经典12问（大学生6问，社会人士6问）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 电话告知候选人四要素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 防止面试放鸽子风险把控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四．梳理岗位素质模型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1.评估模型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87" w:firstLineChars="328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1). 社会人士评估模型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87" w:firstLineChars="328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2). 大学生评估模型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87" w:firstLineChars="328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3). 专业能力与通用能力的区分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87" w:firstLineChars="328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4). 知识、经验、技能、态度、性格的区分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2.梳理能力和特质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1). 能力和特质的6种梳理法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2). 示范样本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3). 小组讨论：常聘岗位的简易模型（预测绩效版）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4). 提交岗位素质模型作业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五. 评估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能力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行为面试法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1).示范+练习1：将封闭式问题改为开放式问题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示范+练习2：将理论性问题改为行为面试问题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2. 评估专业能力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  1). 一模六问（社会人士）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  2). 情景模拟法—专业能力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   a</w:t>
      </w:r>
      <w:r>
        <w:rPr>
          <w:rFonts w:ascii="微软雅黑" w:hAnsi="微软雅黑" w:eastAsia="微软雅黑" w:cs="宋体"/>
          <w:sz w:val="24"/>
          <w:szCs w:val="24"/>
        </w:rPr>
        <w:t>.示范：</w:t>
      </w:r>
      <w:r>
        <w:rPr>
          <w:rFonts w:hint="eastAsia" w:ascii="微软雅黑" w:hAnsi="微软雅黑" w:eastAsia="微软雅黑" w:cs="宋体"/>
          <w:sz w:val="24"/>
          <w:szCs w:val="24"/>
        </w:rPr>
        <w:t>情景模拟样本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   b.情景模拟的四个维度</w:t>
      </w:r>
    </w:p>
    <w:p>
      <w:pPr>
        <w:pStyle w:val="6"/>
        <w:spacing w:line="400" w:lineRule="exact"/>
        <w:ind w:firstLine="1200" w:firstLineChars="50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>c.</w:t>
      </w:r>
      <w:r>
        <w:rPr>
          <w:rFonts w:ascii="微软雅黑" w:hAnsi="微软雅黑" w:eastAsia="微软雅黑" w:cs="宋体"/>
          <w:sz w:val="24"/>
          <w:szCs w:val="24"/>
        </w:rPr>
        <w:t>练习：</w:t>
      </w:r>
      <w:r>
        <w:rPr>
          <w:rFonts w:hint="eastAsia" w:ascii="微软雅黑" w:hAnsi="微软雅黑" w:eastAsia="微软雅黑" w:cs="宋体"/>
          <w:sz w:val="24"/>
          <w:szCs w:val="24"/>
        </w:rPr>
        <w:t>设计情景模拟(根据所招岗位）</w:t>
      </w:r>
    </w:p>
    <w:p>
      <w:pPr>
        <w:pStyle w:val="6"/>
        <w:spacing w:line="400" w:lineRule="exact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 xml:space="preserve">   3). 情景案例法和行为面试法—专业能力</w:t>
      </w:r>
    </w:p>
    <w:p>
      <w:pPr>
        <w:pStyle w:val="6"/>
        <w:spacing w:line="400" w:lineRule="exact"/>
        <w:ind w:firstLine="1024" w:firstLineChars="427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a. 体验：神奇六问</w:t>
      </w:r>
    </w:p>
    <w:p>
      <w:pPr>
        <w:pStyle w:val="6"/>
        <w:spacing w:line="400" w:lineRule="exact"/>
        <w:ind w:firstLine="1262" w:firstLineChars="526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b. 示范：情景案例法</w:t>
      </w:r>
    </w:p>
    <w:p>
      <w:pPr>
        <w:pStyle w:val="6"/>
        <w:spacing w:line="400" w:lineRule="exact"/>
        <w:ind w:firstLine="1262" w:firstLineChars="526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c. 设计：情景案例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default" w:ascii="微软雅黑" w:hAnsi="微软雅黑" w:eastAsia="微软雅黑" w:cs="宋体"/>
          <w:b/>
          <w:sz w:val="24"/>
          <w:szCs w:val="24"/>
          <w:lang w:val="en-US" w:eastAsia="zh-CN"/>
        </w:rPr>
      </w:pPr>
      <w:r>
        <w:rPr>
          <w:rFonts w:ascii="微软雅黑" w:hAnsi="微软雅黑" w:eastAsia="微软雅黑" w:cs="宋体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sz w:val="24"/>
          <w:szCs w:val="24"/>
          <w:lang w:val="en-US" w:eastAsia="zh-CN"/>
        </w:rPr>
        <w:t xml:space="preserve"> 3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.</w:t>
      </w:r>
      <w:r>
        <w:rPr>
          <w:rFonts w:ascii="微软雅黑" w:hAnsi="微软雅黑" w:eastAsia="微软雅黑" w:cs="宋体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/>
          <w:sz w:val="24"/>
          <w:szCs w:val="24"/>
          <w:lang w:val="en-US" w:eastAsia="zh-CN"/>
        </w:rPr>
        <w:t>评估通用能力—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行为面试法</w:t>
      </w:r>
      <w:r>
        <w:rPr>
          <w:rFonts w:hint="eastAsia" w:ascii="微软雅黑" w:hAnsi="微软雅黑" w:eastAsia="微软雅黑" w:cs="宋体"/>
          <w:b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宋体"/>
          <w:b/>
          <w:sz w:val="24"/>
          <w:szCs w:val="24"/>
          <w:lang w:val="en-US" w:eastAsia="zh-CN"/>
        </w:rPr>
        <w:t>情景案例法和情景模拟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ascii="微软雅黑" w:hAnsi="微软雅黑" w:eastAsia="微软雅黑" w:cs="Times New Roman"/>
          <w:sz w:val="24"/>
          <w:szCs w:val="24"/>
        </w:rPr>
        <w:t xml:space="preserve">  1).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角色扮演</w:t>
      </w:r>
      <w:r>
        <w:rPr>
          <w:rFonts w:hint="eastAsia" w:ascii="微软雅黑" w:hAnsi="微软雅黑" w:eastAsia="微软雅黑" w:cs="Times New Roman"/>
          <w:sz w:val="24"/>
          <w:szCs w:val="24"/>
        </w:rPr>
        <w:t>：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评估</w:t>
      </w:r>
      <w:r>
        <w:rPr>
          <w:rFonts w:ascii="微软雅黑" w:hAnsi="微软雅黑" w:eastAsia="微软雅黑" w:cs="Times New Roman"/>
          <w:sz w:val="24"/>
          <w:szCs w:val="24"/>
        </w:rPr>
        <w:t>执行力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840" w:firstLineChars="350"/>
        <w:textAlignment w:val="auto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2).设计练习：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评估</w:t>
      </w:r>
      <w:r>
        <w:rPr>
          <w:rFonts w:ascii="微软雅黑" w:hAnsi="微软雅黑" w:eastAsia="微软雅黑" w:cs="Times New Roman"/>
          <w:sz w:val="24"/>
          <w:szCs w:val="24"/>
        </w:rPr>
        <w:t>沟通能力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840" w:firstLineChars="350"/>
        <w:textAlignment w:val="auto"/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3).角色扮演：评估学习能力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微软雅黑" w:hAnsi="微软雅黑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z w:val="24"/>
          <w:szCs w:val="24"/>
          <w:lang w:val="en-US" w:eastAsia="zh-CN"/>
        </w:rPr>
        <w:t>第二天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六．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追问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1</w:t>
      </w:r>
      <w:r>
        <w:rPr>
          <w:rFonts w:ascii="微软雅黑" w:hAnsi="微软雅黑" w:eastAsia="微软雅黑" w:cs="Times New Roman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sz w:val="24"/>
          <w:szCs w:val="24"/>
        </w:rPr>
        <w:t>STAR与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Times New Roman"/>
          <w:sz w:val="24"/>
          <w:szCs w:val="24"/>
        </w:rPr>
        <w:t>W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Times New Roman"/>
          <w:sz w:val="24"/>
          <w:szCs w:val="24"/>
        </w:rPr>
        <w:t>CTFTD</w:t>
      </w:r>
      <w:r>
        <w:rPr>
          <w:rFonts w:ascii="微软雅黑" w:hAnsi="微软雅黑" w:eastAsia="微软雅黑" w:cs="Times New Roman"/>
          <w:sz w:val="24"/>
          <w:szCs w:val="24"/>
        </w:rPr>
        <w:t>URL</w:t>
      </w:r>
      <w:r>
        <w:rPr>
          <w:rFonts w:hint="eastAsia" w:ascii="微软雅黑" w:hAnsi="微软雅黑" w:eastAsia="微软雅黑" w:cs="Times New Roman"/>
          <w:sz w:val="24"/>
          <w:szCs w:val="24"/>
        </w:rPr>
        <w:t>及经典追问问题清单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Times New Roman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集体</w:t>
      </w:r>
      <w:r>
        <w:rPr>
          <w:rFonts w:hint="eastAsia" w:ascii="微软雅黑" w:hAnsi="微软雅黑" w:eastAsia="微软雅黑" w:cs="Times New Roman"/>
          <w:sz w:val="24"/>
          <w:szCs w:val="24"/>
        </w:rPr>
        <w:t>练习</w:t>
      </w:r>
      <w:r>
        <w:rPr>
          <w:rFonts w:hint="eastAsia" w:ascii="微软雅黑" w:hAnsi="微软雅黑" w:eastAsia="微软雅黑" w:cs="Times New Roman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追问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3.小组讨论和练习：</w:t>
      </w:r>
      <w:r>
        <w:rPr>
          <w:rFonts w:hint="eastAsia" w:ascii="微软雅黑" w:hAnsi="微软雅黑" w:eastAsia="微软雅黑" w:cs="Times New Roman"/>
          <w:sz w:val="24"/>
          <w:szCs w:val="24"/>
        </w:rPr>
        <w:t>对四个应聘者的回答做出判断并追问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4.个体练习</w:t>
      </w:r>
      <w:r>
        <w:rPr>
          <w:rFonts w:hint="eastAsia" w:ascii="微软雅黑" w:hAnsi="微软雅黑" w:eastAsia="微软雅黑" w:cs="Times New Roman"/>
          <w:sz w:val="24"/>
          <w:szCs w:val="24"/>
        </w:rPr>
        <w:t>：根据面试对话样本，进行追问</w:t>
      </w:r>
      <w:r>
        <w:rPr>
          <w:rFonts w:hint="eastAsia" w:ascii="微软雅黑" w:hAnsi="微软雅黑" w:eastAsia="微软雅黑" w:cs="Times New Roman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社招版）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微软雅黑" w:hAnsi="微软雅黑" w:eastAsia="微软雅黑" w:cs="Times New Roman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5.培训师示范和集体练习追问（信息与能力/特质的链接）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6.小组练习</w:t>
      </w:r>
      <w:r>
        <w:rPr>
          <w:rFonts w:hint="eastAsia" w:ascii="微软雅黑" w:hAnsi="微软雅黑" w:eastAsia="微软雅黑"/>
          <w:sz w:val="24"/>
          <w:szCs w:val="24"/>
        </w:rPr>
        <w:t>：面试官、候选人、观察员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评估冰山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    1.提问法：行为面试法+心理学提问法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600" w:firstLineChars="25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考察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性格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i. 体验：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九宫格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ii. 示范: 六个问题评估性格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 iii. 行为面试法：评估岗位性格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2).考察态度和偏好（敬业精神/责任心/主动等）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 i.示范+体验：如何设计考察工作态度的面试问题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ii.练习：设计评估态度的面试问题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3).考察价值观和企业文化匹配度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 i.角色扮演：评估价值观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ii 示范：评估企业价值观的认可和适应性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iii.练习：设计考察企业文化匹配度的面试问题 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2. 观察法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示范：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肢体语言观察技巧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.字体观察法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3)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.微信识人法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4).无领导小组讨论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i.无领导小组讨论的优缺点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default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ii.六种角色及如何识别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iii.无领导小组讨论评估表（含二级细分定义）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iv.面试官应注意的“坑”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default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V.视频：无领导小组讨论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八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面试官礼仪和模拟演练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1. 面试官礼仪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1). 五个糟糕的面试官礼仪案例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2).  面试座位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2. 培训师示范开场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3. 面试官注意事项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5. 面试模拟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1). 面试官评估表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2). 小组讨论：面试题清单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3). 面试模拟和演练：</w:t>
      </w:r>
      <w:r>
        <w:rPr>
          <w:rFonts w:hint="eastAsia" w:ascii="微软雅黑" w:hAnsi="微软雅黑" w:eastAsia="微软雅黑"/>
          <w:bCs/>
          <w:sz w:val="24"/>
          <w:szCs w:val="24"/>
          <w:lang w:val="en-US" w:eastAsia="zh-CN"/>
        </w:rPr>
        <w:t>面试官、候选人、观察员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4). 点评和总结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sz w:val="24"/>
          <w:szCs w:val="24"/>
        </w:rPr>
      </w:pPr>
      <w:bookmarkStart w:id="0" w:name="_GoBack"/>
      <w:bookmarkEnd w:id="0"/>
      <w:r>
        <w:rPr>
          <w:rFonts w:ascii="微软雅黑" w:hAnsi="微软雅黑" w:eastAsia="微软雅黑"/>
          <w:b/>
          <w:bCs/>
          <w:sz w:val="24"/>
          <w:szCs w:val="24"/>
        </w:rPr>
        <w:t>复习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与答疑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附1：用人经理与HR的招聘流程分工</w:t>
      </w:r>
    </w:p>
    <w:p>
      <w:pPr>
        <w:pStyle w:val="6"/>
        <w:keepNext w:val="0"/>
        <w:keepLines w:val="0"/>
        <w:pageBreakBefore w:val="0"/>
        <w:tabs>
          <w:tab w:val="left" w:pos="6210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：用人经理招聘15条须知项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：各类评估方法的效度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</w:rPr>
        <w:t>：对应不同考核要素的不同测评工具提示表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个人绩效公式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：大学生评估模型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</w:rPr>
        <w:t>：60分钟面试结构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sz w:val="24"/>
          <w:szCs w:val="24"/>
        </w:rPr>
        <w:t>：面试官的五种类型和面试者的四种类型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</w:rPr>
        <w:t>：候选人面试中10个红旗警报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</w:rPr>
        <w:t>：识别内部优秀人才的常见12个事件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-1：HR管理候选人薪资期望的9项操作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-2：用人经理帮助降低候选人薪资期望的8项操作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0" w:right="1021" w:bottom="0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0C8C45"/>
    <w:multiLevelType w:val="singleLevel"/>
    <w:tmpl w:val="9F0C8C45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1F78752C"/>
    <w:multiLevelType w:val="singleLevel"/>
    <w:tmpl w:val="1F78752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8F6504E"/>
    <w:multiLevelType w:val="multilevel"/>
    <w:tmpl w:val="48F6504E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color w:val="000080"/>
      </w:rPr>
    </w:lvl>
    <w:lvl w:ilvl="1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F7"/>
    <w:rsid w:val="000011C0"/>
    <w:rsid w:val="000129B5"/>
    <w:rsid w:val="00017EE8"/>
    <w:rsid w:val="00020E1F"/>
    <w:rsid w:val="00022480"/>
    <w:rsid w:val="00022529"/>
    <w:rsid w:val="0006356C"/>
    <w:rsid w:val="00067702"/>
    <w:rsid w:val="00086155"/>
    <w:rsid w:val="00093170"/>
    <w:rsid w:val="00095C2A"/>
    <w:rsid w:val="000A7C38"/>
    <w:rsid w:val="000B535B"/>
    <w:rsid w:val="000C157C"/>
    <w:rsid w:val="000D07F3"/>
    <w:rsid w:val="000D46F4"/>
    <w:rsid w:val="000D5595"/>
    <w:rsid w:val="000E594E"/>
    <w:rsid w:val="000F261A"/>
    <w:rsid w:val="000F724C"/>
    <w:rsid w:val="001009A8"/>
    <w:rsid w:val="00121AC2"/>
    <w:rsid w:val="00122C7F"/>
    <w:rsid w:val="0014542A"/>
    <w:rsid w:val="0015369B"/>
    <w:rsid w:val="00154539"/>
    <w:rsid w:val="001546FB"/>
    <w:rsid w:val="00160C6F"/>
    <w:rsid w:val="00167BE2"/>
    <w:rsid w:val="001942D3"/>
    <w:rsid w:val="00196703"/>
    <w:rsid w:val="001A6CEE"/>
    <w:rsid w:val="001A7749"/>
    <w:rsid w:val="001A79EA"/>
    <w:rsid w:val="001B7481"/>
    <w:rsid w:val="001C1462"/>
    <w:rsid w:val="001C2ACA"/>
    <w:rsid w:val="001D15A5"/>
    <w:rsid w:val="001D16EA"/>
    <w:rsid w:val="001D2A15"/>
    <w:rsid w:val="001D6F06"/>
    <w:rsid w:val="00224086"/>
    <w:rsid w:val="00225B9F"/>
    <w:rsid w:val="00247108"/>
    <w:rsid w:val="002741B7"/>
    <w:rsid w:val="0027658F"/>
    <w:rsid w:val="00281DC9"/>
    <w:rsid w:val="00284EE5"/>
    <w:rsid w:val="00290A30"/>
    <w:rsid w:val="002949BE"/>
    <w:rsid w:val="0029510A"/>
    <w:rsid w:val="002A6AD3"/>
    <w:rsid w:val="002C201A"/>
    <w:rsid w:val="002D427C"/>
    <w:rsid w:val="002D5AD2"/>
    <w:rsid w:val="002F2C1A"/>
    <w:rsid w:val="002F6B36"/>
    <w:rsid w:val="003059E4"/>
    <w:rsid w:val="00305AE4"/>
    <w:rsid w:val="00312A42"/>
    <w:rsid w:val="0031317C"/>
    <w:rsid w:val="003341C5"/>
    <w:rsid w:val="00341088"/>
    <w:rsid w:val="00347B94"/>
    <w:rsid w:val="003749A1"/>
    <w:rsid w:val="00385CDF"/>
    <w:rsid w:val="0038708B"/>
    <w:rsid w:val="00391487"/>
    <w:rsid w:val="003B1590"/>
    <w:rsid w:val="003B1A79"/>
    <w:rsid w:val="003D63BA"/>
    <w:rsid w:val="003D788B"/>
    <w:rsid w:val="004029EE"/>
    <w:rsid w:val="00407A2C"/>
    <w:rsid w:val="00415E2D"/>
    <w:rsid w:val="00427F06"/>
    <w:rsid w:val="00436C7F"/>
    <w:rsid w:val="00457A57"/>
    <w:rsid w:val="0049379E"/>
    <w:rsid w:val="00496ED2"/>
    <w:rsid w:val="004B6995"/>
    <w:rsid w:val="004C0013"/>
    <w:rsid w:val="004D15ED"/>
    <w:rsid w:val="004F171B"/>
    <w:rsid w:val="0050196F"/>
    <w:rsid w:val="00527686"/>
    <w:rsid w:val="00527DB5"/>
    <w:rsid w:val="00531BD5"/>
    <w:rsid w:val="00535CE0"/>
    <w:rsid w:val="005421D0"/>
    <w:rsid w:val="0057025D"/>
    <w:rsid w:val="00581279"/>
    <w:rsid w:val="005A080F"/>
    <w:rsid w:val="005C21F3"/>
    <w:rsid w:val="005C7351"/>
    <w:rsid w:val="005D292A"/>
    <w:rsid w:val="005D647E"/>
    <w:rsid w:val="005E1BC2"/>
    <w:rsid w:val="005E3A2E"/>
    <w:rsid w:val="005F3C3C"/>
    <w:rsid w:val="00620536"/>
    <w:rsid w:val="00632347"/>
    <w:rsid w:val="00634799"/>
    <w:rsid w:val="0064055D"/>
    <w:rsid w:val="00647B7F"/>
    <w:rsid w:val="00663095"/>
    <w:rsid w:val="00675F86"/>
    <w:rsid w:val="006771CE"/>
    <w:rsid w:val="0068166D"/>
    <w:rsid w:val="006C4EA6"/>
    <w:rsid w:val="006C7990"/>
    <w:rsid w:val="006D6D88"/>
    <w:rsid w:val="006E2804"/>
    <w:rsid w:val="006E68B6"/>
    <w:rsid w:val="006F5CF7"/>
    <w:rsid w:val="00716C49"/>
    <w:rsid w:val="00726562"/>
    <w:rsid w:val="00726EDA"/>
    <w:rsid w:val="007330C9"/>
    <w:rsid w:val="00744CBB"/>
    <w:rsid w:val="00746231"/>
    <w:rsid w:val="007554EF"/>
    <w:rsid w:val="007556D0"/>
    <w:rsid w:val="00773AB1"/>
    <w:rsid w:val="0077671B"/>
    <w:rsid w:val="00784301"/>
    <w:rsid w:val="007879D7"/>
    <w:rsid w:val="007A5724"/>
    <w:rsid w:val="007C39C5"/>
    <w:rsid w:val="00803EDC"/>
    <w:rsid w:val="008059D6"/>
    <w:rsid w:val="00814B5E"/>
    <w:rsid w:val="00815D5C"/>
    <w:rsid w:val="008202C5"/>
    <w:rsid w:val="00825D78"/>
    <w:rsid w:val="008303E8"/>
    <w:rsid w:val="0083118D"/>
    <w:rsid w:val="00831A5E"/>
    <w:rsid w:val="00831D75"/>
    <w:rsid w:val="0083757A"/>
    <w:rsid w:val="00845017"/>
    <w:rsid w:val="00852712"/>
    <w:rsid w:val="00852AA2"/>
    <w:rsid w:val="008670CF"/>
    <w:rsid w:val="00867EF2"/>
    <w:rsid w:val="0087046A"/>
    <w:rsid w:val="00885C3B"/>
    <w:rsid w:val="00890690"/>
    <w:rsid w:val="008A2E22"/>
    <w:rsid w:val="008A410E"/>
    <w:rsid w:val="008A5C1F"/>
    <w:rsid w:val="008A6CB8"/>
    <w:rsid w:val="008B738D"/>
    <w:rsid w:val="008C634D"/>
    <w:rsid w:val="008F66F2"/>
    <w:rsid w:val="00911312"/>
    <w:rsid w:val="00915A23"/>
    <w:rsid w:val="009170C0"/>
    <w:rsid w:val="0092074C"/>
    <w:rsid w:val="00932CB0"/>
    <w:rsid w:val="00934E8E"/>
    <w:rsid w:val="00937312"/>
    <w:rsid w:val="0094555F"/>
    <w:rsid w:val="00953EF4"/>
    <w:rsid w:val="00966E70"/>
    <w:rsid w:val="0097120E"/>
    <w:rsid w:val="009846C2"/>
    <w:rsid w:val="00986501"/>
    <w:rsid w:val="009A00E8"/>
    <w:rsid w:val="009A6186"/>
    <w:rsid w:val="009C2867"/>
    <w:rsid w:val="009C294F"/>
    <w:rsid w:val="009D0303"/>
    <w:rsid w:val="009E0861"/>
    <w:rsid w:val="009E6B5E"/>
    <w:rsid w:val="009F0FF2"/>
    <w:rsid w:val="009F78A7"/>
    <w:rsid w:val="00A06D16"/>
    <w:rsid w:val="00A21D72"/>
    <w:rsid w:val="00A30D52"/>
    <w:rsid w:val="00A36F5F"/>
    <w:rsid w:val="00A51626"/>
    <w:rsid w:val="00A56B2E"/>
    <w:rsid w:val="00A61F71"/>
    <w:rsid w:val="00A92144"/>
    <w:rsid w:val="00AA3A69"/>
    <w:rsid w:val="00AB02FC"/>
    <w:rsid w:val="00AB1994"/>
    <w:rsid w:val="00AB2333"/>
    <w:rsid w:val="00AB7601"/>
    <w:rsid w:val="00AC19AC"/>
    <w:rsid w:val="00AF48E6"/>
    <w:rsid w:val="00AF5019"/>
    <w:rsid w:val="00AF6498"/>
    <w:rsid w:val="00B14F7C"/>
    <w:rsid w:val="00B259DE"/>
    <w:rsid w:val="00B51512"/>
    <w:rsid w:val="00B562B0"/>
    <w:rsid w:val="00B57444"/>
    <w:rsid w:val="00B625B4"/>
    <w:rsid w:val="00B63E20"/>
    <w:rsid w:val="00B871CD"/>
    <w:rsid w:val="00B9071A"/>
    <w:rsid w:val="00BB61AF"/>
    <w:rsid w:val="00BB679C"/>
    <w:rsid w:val="00BD1CD5"/>
    <w:rsid w:val="00BE0BF9"/>
    <w:rsid w:val="00BE3ED9"/>
    <w:rsid w:val="00BF1610"/>
    <w:rsid w:val="00BF3BC1"/>
    <w:rsid w:val="00C02B25"/>
    <w:rsid w:val="00C1637A"/>
    <w:rsid w:val="00C21F83"/>
    <w:rsid w:val="00C23189"/>
    <w:rsid w:val="00C23C8B"/>
    <w:rsid w:val="00C2522F"/>
    <w:rsid w:val="00C258C3"/>
    <w:rsid w:val="00C40879"/>
    <w:rsid w:val="00C5146B"/>
    <w:rsid w:val="00C6016B"/>
    <w:rsid w:val="00C62877"/>
    <w:rsid w:val="00C65F56"/>
    <w:rsid w:val="00C85A87"/>
    <w:rsid w:val="00C87989"/>
    <w:rsid w:val="00C97DA4"/>
    <w:rsid w:val="00CA3A01"/>
    <w:rsid w:val="00CA4C29"/>
    <w:rsid w:val="00CA734A"/>
    <w:rsid w:val="00CD35AA"/>
    <w:rsid w:val="00CD37F5"/>
    <w:rsid w:val="00CD5E60"/>
    <w:rsid w:val="00CE579E"/>
    <w:rsid w:val="00CF74E8"/>
    <w:rsid w:val="00CF7F56"/>
    <w:rsid w:val="00D030F3"/>
    <w:rsid w:val="00D05761"/>
    <w:rsid w:val="00D20146"/>
    <w:rsid w:val="00D22DE0"/>
    <w:rsid w:val="00D35971"/>
    <w:rsid w:val="00D442A0"/>
    <w:rsid w:val="00D50880"/>
    <w:rsid w:val="00D87132"/>
    <w:rsid w:val="00D9163F"/>
    <w:rsid w:val="00DB2A5C"/>
    <w:rsid w:val="00DC2827"/>
    <w:rsid w:val="00DD0531"/>
    <w:rsid w:val="00DD435F"/>
    <w:rsid w:val="00DF6D56"/>
    <w:rsid w:val="00E04AF0"/>
    <w:rsid w:val="00E06CD2"/>
    <w:rsid w:val="00E31698"/>
    <w:rsid w:val="00E3597F"/>
    <w:rsid w:val="00E40889"/>
    <w:rsid w:val="00E5022B"/>
    <w:rsid w:val="00E653C3"/>
    <w:rsid w:val="00E91726"/>
    <w:rsid w:val="00E9481C"/>
    <w:rsid w:val="00EA3E79"/>
    <w:rsid w:val="00EB08F6"/>
    <w:rsid w:val="00EB2CEB"/>
    <w:rsid w:val="00ED6756"/>
    <w:rsid w:val="00EE2559"/>
    <w:rsid w:val="00F1394B"/>
    <w:rsid w:val="00F175BF"/>
    <w:rsid w:val="00F214D4"/>
    <w:rsid w:val="00F22D8C"/>
    <w:rsid w:val="00F36F8C"/>
    <w:rsid w:val="00F37476"/>
    <w:rsid w:val="00F400C3"/>
    <w:rsid w:val="00F42EF6"/>
    <w:rsid w:val="00F61814"/>
    <w:rsid w:val="00F64573"/>
    <w:rsid w:val="00F667E4"/>
    <w:rsid w:val="00F805E0"/>
    <w:rsid w:val="00F8338A"/>
    <w:rsid w:val="00F84853"/>
    <w:rsid w:val="00FA0004"/>
    <w:rsid w:val="00FB51BD"/>
    <w:rsid w:val="00FD0B7B"/>
    <w:rsid w:val="00FD4AEB"/>
    <w:rsid w:val="00FF40F7"/>
    <w:rsid w:val="023F54FD"/>
    <w:rsid w:val="02900056"/>
    <w:rsid w:val="04FA39CA"/>
    <w:rsid w:val="0801215D"/>
    <w:rsid w:val="08A37598"/>
    <w:rsid w:val="0B9A2E59"/>
    <w:rsid w:val="11B339F6"/>
    <w:rsid w:val="156D3019"/>
    <w:rsid w:val="16405F39"/>
    <w:rsid w:val="16541D12"/>
    <w:rsid w:val="18D1154C"/>
    <w:rsid w:val="1AD85B7E"/>
    <w:rsid w:val="1CEA25E6"/>
    <w:rsid w:val="1CFE7E1B"/>
    <w:rsid w:val="205B102E"/>
    <w:rsid w:val="20CF694F"/>
    <w:rsid w:val="217F1E31"/>
    <w:rsid w:val="21F75FAB"/>
    <w:rsid w:val="22BD047E"/>
    <w:rsid w:val="22DB7BBE"/>
    <w:rsid w:val="230E1FA1"/>
    <w:rsid w:val="23461C94"/>
    <w:rsid w:val="24772350"/>
    <w:rsid w:val="27E509D7"/>
    <w:rsid w:val="2BF4353B"/>
    <w:rsid w:val="2F5445CF"/>
    <w:rsid w:val="304C5B4D"/>
    <w:rsid w:val="319F153D"/>
    <w:rsid w:val="31AF153C"/>
    <w:rsid w:val="37985D43"/>
    <w:rsid w:val="37FC015B"/>
    <w:rsid w:val="3AC47768"/>
    <w:rsid w:val="3E47629C"/>
    <w:rsid w:val="3E6B3C29"/>
    <w:rsid w:val="3F751B9A"/>
    <w:rsid w:val="40C5149F"/>
    <w:rsid w:val="42CC40A3"/>
    <w:rsid w:val="452C2B4C"/>
    <w:rsid w:val="459100F2"/>
    <w:rsid w:val="45FB7AF7"/>
    <w:rsid w:val="4C0D2141"/>
    <w:rsid w:val="4F3F0D5D"/>
    <w:rsid w:val="4F684327"/>
    <w:rsid w:val="53013B99"/>
    <w:rsid w:val="53743628"/>
    <w:rsid w:val="53FD386B"/>
    <w:rsid w:val="5AEE6C10"/>
    <w:rsid w:val="6023402E"/>
    <w:rsid w:val="612040A8"/>
    <w:rsid w:val="65892CD0"/>
    <w:rsid w:val="661764DC"/>
    <w:rsid w:val="6D434D9E"/>
    <w:rsid w:val="7091373B"/>
    <w:rsid w:val="717039D4"/>
    <w:rsid w:val="726F67C3"/>
    <w:rsid w:val="76B1397E"/>
    <w:rsid w:val="77810706"/>
    <w:rsid w:val="77A10BF3"/>
    <w:rsid w:val="795A7A35"/>
    <w:rsid w:val="79684EE8"/>
    <w:rsid w:val="7A6A647A"/>
    <w:rsid w:val="7B001142"/>
    <w:rsid w:val="7E35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8">
    <w:name w:val="p17"/>
    <w:basedOn w:val="1"/>
    <w:qFormat/>
    <w:uiPriority w:val="0"/>
    <w:pPr>
      <w:widowControl/>
    </w:pPr>
    <w:rPr>
      <w:rFonts w:ascii="宋体" w:hAnsi="宋体" w:eastAsia="宋体" w:cs="宋体"/>
      <w:kern w:val="0"/>
      <w:szCs w:val="21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281</Words>
  <Characters>1603</Characters>
  <Lines>13</Lines>
  <Paragraphs>3</Paragraphs>
  <TotalTime>4</TotalTime>
  <ScaleCrop>false</ScaleCrop>
  <LinksUpToDate>false</LinksUpToDate>
  <CharactersWithSpaces>1881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2020-04-07T08:54:00Z</dcterms:created>
  <dc:creator>littledudu</dc:creator>
  <cp:lastModifiedBy>如琢如磨</cp:lastModifiedBy>
  <dcterms:modified xsi:type="dcterms:W3CDTF">2021-02-21T05:57:59Z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