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CKWF06GD796A0TTGQPRNDL0Y7ZC0O7GR9S06TJDTXFG8TDWT6IBRIC0PFSUHPB6RBXMX5OLHZH578LXJEFFTRF8D8RMMWL5BANODPHB314799257F9601AFCB3017DDEDE01DE75" Type="http://schemas.microsoft.com/office/2006/relationships/officeDocumentMain" Target="docProps/core.xml"/><Relationship Id="CZWFP6GH79VQ06BGRAR8DL0D7NLMOAYREJ0XLJDUXFMRTEWTZ7BJDCJ6FY5TP86RXNM65OLHZI778HJJQXFTQFFX89EMWHLB8JODYHB3DFADBF5F23433902F2890C0BE9A2B585" Type="http://schemas.microsoft.com/office/2006/relationships/officeDocumentExtended"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89B" w:rsidRPr="00123902" w:rsidRDefault="00B36818" w:rsidP="00540957">
      <w:pPr>
        <w:snapToGrid w:val="0"/>
        <w:spacing w:line="360" w:lineRule="auto"/>
        <w:contextualSpacing/>
        <w:jc w:val="center"/>
        <w:rPr>
          <w:rFonts w:ascii="微软雅黑" w:eastAsia="微软雅黑" w:hAnsi="微软雅黑" w:hint="eastAsia"/>
          <w:b/>
          <w:color w:val="000000" w:themeColor="text1"/>
          <w:sz w:val="32"/>
          <w:szCs w:val="32"/>
        </w:rPr>
      </w:pPr>
      <w:r>
        <w:rPr>
          <w:rFonts w:ascii="微软雅黑" w:eastAsia="微软雅黑" w:hAnsi="微软雅黑" w:hint="eastAsia"/>
          <w:b/>
          <w:color w:val="FF0000"/>
          <w:sz w:val="44"/>
          <w:szCs w:val="44"/>
        </w:rPr>
        <w:t>T</w:t>
      </w:r>
      <w:r>
        <w:rPr>
          <w:rFonts w:ascii="微软雅黑" w:eastAsia="微软雅黑" w:hAnsi="微软雅黑"/>
          <w:b/>
          <w:color w:val="FF0000"/>
          <w:sz w:val="44"/>
          <w:szCs w:val="44"/>
        </w:rPr>
        <w:t>TT</w:t>
      </w:r>
      <w:r w:rsidRPr="00DA2A31">
        <w:rPr>
          <w:rFonts w:ascii="微软雅黑" w:eastAsia="微软雅黑" w:hAnsi="微软雅黑" w:hint="eastAsia"/>
          <w:b/>
          <w:color w:val="1F497D" w:themeColor="text2"/>
          <w:sz w:val="44"/>
          <w:szCs w:val="44"/>
        </w:rPr>
        <w:t>高级</w:t>
      </w:r>
      <w:r>
        <w:rPr>
          <w:rFonts w:ascii="微软雅黑" w:eastAsia="微软雅黑" w:hAnsi="微软雅黑" w:hint="eastAsia"/>
          <w:b/>
          <w:color w:val="FF0000"/>
          <w:sz w:val="44"/>
          <w:szCs w:val="44"/>
        </w:rPr>
        <w:t>内训师培训</w:t>
      </w:r>
    </w:p>
    <w:p w:rsidR="002C689B" w:rsidRPr="00123902" w:rsidRDefault="002C689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一、课程背景</w:t>
      </w:r>
      <w:bookmarkStart w:id="0" w:name="_GoBack"/>
      <w:bookmarkEnd w:id="0"/>
    </w:p>
    <w:p w:rsidR="002C689B" w:rsidRPr="00123902" w:rsidRDefault="002C689B" w:rsidP="002C689B">
      <w:pPr>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在当今企业的日常工作和业务管理中，知识、技能和经验的传授和分享正在日益显示出在企业发展和员工发展过程中的重要作用，如何打造基于企业文化的企业DNA复制体系，弘扬和传播企业文化；如何打造基于业务链的专业能力发展体系，沉淀和传播属于企业自己的核心经验和能力；如何富有成效的与企业内外部的客户进行交流和相互学习，毫无疑问，企业培训师在企业人才培养工作中承担了重要而急迫的任务，企业需要培训师作为重要的传播载体，企业专业技术人员、管理人员以及那些需要完成培训任务的岗位的员工。所以企业培训师的培养和培训技能的提升培训正在受到普遍欢迎，因为它不仅仅是提供专业化的培训技能，更是帮助受训人员更新学习的理念，提升人际互动和沟通的能力，完善自身的形象和修炼。</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二</w:t>
      </w:r>
      <w:r w:rsidR="002C689B" w:rsidRPr="00123902">
        <w:rPr>
          <w:rFonts w:ascii="微软雅黑" w:eastAsia="微软雅黑" w:hAnsi="微软雅黑" w:hint="eastAsia"/>
          <w:b/>
          <w:color w:val="FF0000"/>
          <w:sz w:val="28"/>
          <w:szCs w:val="28"/>
        </w:rPr>
        <w:t>、课程目标</w:t>
      </w:r>
    </w:p>
    <w:p w:rsidR="002C689B" w:rsidRPr="00123902" w:rsidRDefault="006805E2" w:rsidP="002C689B">
      <w:pPr>
        <w:snapToGrid w:val="0"/>
        <w:spacing w:line="360" w:lineRule="auto"/>
        <w:contextualSpacing/>
        <w:rPr>
          <w:rFonts w:ascii="微软雅黑" w:eastAsia="微软雅黑" w:hAnsi="微软雅黑" w:cs="宋体"/>
          <w:color w:val="000000"/>
          <w:kern w:val="0"/>
          <w:sz w:val="28"/>
          <w:szCs w:val="28"/>
        </w:rPr>
      </w:pPr>
      <w:r w:rsidRPr="00123902">
        <w:rPr>
          <w:rFonts w:ascii="微软雅黑" w:eastAsia="微软雅黑" w:hAnsi="微软雅黑" w:cs="宋体" w:hint="eastAsia"/>
          <w:color w:val="000000"/>
          <w:kern w:val="0"/>
          <w:sz w:val="28"/>
          <w:szCs w:val="28"/>
        </w:rPr>
        <w:t>1</w:t>
      </w:r>
      <w:r w:rsidR="002C689B" w:rsidRPr="00123902">
        <w:rPr>
          <w:rFonts w:ascii="微软雅黑" w:eastAsia="微软雅黑" w:hAnsi="微软雅黑" w:cs="宋体" w:hint="eastAsia"/>
          <w:color w:val="000000"/>
          <w:kern w:val="0"/>
          <w:sz w:val="28"/>
          <w:szCs w:val="28"/>
        </w:rPr>
        <w:t xml:space="preserve">、 通过专业训练，让企业培训师了真正解培训师的具体职责和角色要求；认识成人学习的特点；克服学员上台的紧张感和自卑感；掌握引人入胜的开场和结尾技巧；从声音、眼神、肢体动作等方面进行全方位的专业训练，提高演讲表达能力，树立企业培训师的职业形象。 </w:t>
      </w:r>
    </w:p>
    <w:p w:rsidR="0043087B" w:rsidRPr="00123902" w:rsidRDefault="0043087B" w:rsidP="0043087B">
      <w:pPr>
        <w:snapToGrid w:val="0"/>
        <w:spacing w:line="360" w:lineRule="auto"/>
        <w:contextualSpacing/>
        <w:rPr>
          <w:rFonts w:ascii="微软雅黑" w:eastAsia="微软雅黑" w:hAnsi="微软雅黑"/>
          <w:b/>
          <w:sz w:val="28"/>
          <w:szCs w:val="28"/>
        </w:rPr>
      </w:pPr>
      <w:r w:rsidRPr="00123902">
        <w:rPr>
          <w:rFonts w:ascii="微软雅黑" w:eastAsia="微软雅黑" w:hAnsi="微软雅黑" w:cs="宋体" w:hint="eastAsia"/>
          <w:color w:val="000000"/>
          <w:kern w:val="0"/>
          <w:sz w:val="28"/>
          <w:szCs w:val="28"/>
        </w:rPr>
        <w:t>2、 通过有效的课程设计与开发以及教学方法的应用，达到让学员将</w:t>
      </w:r>
      <w:r w:rsidRPr="00123902">
        <w:rPr>
          <w:rFonts w:ascii="微软雅黑" w:eastAsia="微软雅黑" w:hAnsi="微软雅黑" w:cs="宋体" w:hint="eastAsia"/>
          <w:color w:val="000000"/>
          <w:kern w:val="0"/>
          <w:sz w:val="28"/>
          <w:szCs w:val="28"/>
        </w:rPr>
        <w:lastRenderedPageBreak/>
        <w:t>课堂知识转化为行动和实际授课的综合能力。</w:t>
      </w:r>
    </w:p>
    <w:p w:rsidR="003607EB" w:rsidRDefault="0043087B" w:rsidP="002C689B">
      <w:pPr>
        <w:snapToGrid w:val="0"/>
        <w:spacing w:line="360" w:lineRule="auto"/>
        <w:contextualSpacing/>
        <w:rPr>
          <w:rFonts w:ascii="微软雅黑" w:eastAsia="微软雅黑" w:hAnsi="微软雅黑" w:cs="宋体"/>
          <w:color w:val="000000"/>
          <w:kern w:val="0"/>
          <w:sz w:val="28"/>
          <w:szCs w:val="28"/>
        </w:rPr>
      </w:pPr>
      <w:r w:rsidRPr="00123902">
        <w:rPr>
          <w:rFonts w:ascii="微软雅黑" w:eastAsia="微软雅黑" w:hAnsi="微软雅黑" w:cs="宋体" w:hint="eastAsia"/>
          <w:color w:val="000000"/>
          <w:kern w:val="0"/>
          <w:sz w:val="28"/>
          <w:szCs w:val="28"/>
        </w:rPr>
        <w:t>3</w:t>
      </w:r>
      <w:r w:rsidR="002C689B" w:rsidRPr="00123902">
        <w:rPr>
          <w:rFonts w:ascii="微软雅黑" w:eastAsia="微软雅黑" w:hAnsi="微软雅黑" w:cs="宋体" w:hint="eastAsia"/>
          <w:color w:val="000000"/>
          <w:kern w:val="0"/>
          <w:sz w:val="28"/>
          <w:szCs w:val="28"/>
        </w:rPr>
        <w:t>、 帮助企业培训师掌握现代多元化的授课技巧，多种教学方式的呈现以及课堂掌控技巧，如何提问和如何应对学员的提问等；</w:t>
      </w:r>
    </w:p>
    <w:p w:rsidR="002C689B" w:rsidRPr="00123902" w:rsidRDefault="003607EB" w:rsidP="002C689B">
      <w:pPr>
        <w:snapToGrid w:val="0"/>
        <w:spacing w:line="360" w:lineRule="auto"/>
        <w:contextualSpacing/>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4、通过现场教授及后期比赛，帮助企业选拔优秀的内训师</w:t>
      </w:r>
      <w:r w:rsidR="002C689B" w:rsidRPr="00123902">
        <w:rPr>
          <w:rFonts w:ascii="微软雅黑" w:eastAsia="微软雅黑" w:hAnsi="微软雅黑" w:cs="宋体" w:hint="eastAsia"/>
          <w:color w:val="000000"/>
          <w:kern w:val="0"/>
          <w:sz w:val="28"/>
          <w:szCs w:val="28"/>
        </w:rPr>
        <w:t xml:space="preserve"> </w:t>
      </w:r>
      <w:r>
        <w:rPr>
          <w:rFonts w:ascii="微软雅黑" w:eastAsia="微软雅黑" w:hAnsi="微软雅黑" w:cs="宋体" w:hint="eastAsia"/>
          <w:color w:val="000000"/>
          <w:kern w:val="0"/>
          <w:sz w:val="28"/>
          <w:szCs w:val="28"/>
        </w:rPr>
        <w:t>。</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三</w:t>
      </w:r>
      <w:r w:rsidR="002C689B" w:rsidRPr="00123902">
        <w:rPr>
          <w:rFonts w:ascii="微软雅黑" w:eastAsia="微软雅黑" w:hAnsi="微软雅黑" w:hint="eastAsia"/>
          <w:b/>
          <w:color w:val="FF0000"/>
          <w:sz w:val="28"/>
          <w:szCs w:val="28"/>
        </w:rPr>
        <w:t>、课程对象</w:t>
      </w:r>
    </w:p>
    <w:p w:rsidR="002C689B" w:rsidRPr="00123902" w:rsidRDefault="002C689B" w:rsidP="002C689B">
      <w:pPr>
        <w:pStyle w:val="Default"/>
        <w:adjustRightInd/>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企业内部</w:t>
      </w:r>
      <w:r w:rsidR="0020072E">
        <w:rPr>
          <w:rFonts w:ascii="微软雅黑" w:eastAsia="微软雅黑" w:hAnsi="微软雅黑" w:hint="eastAsia"/>
          <w:sz w:val="28"/>
          <w:szCs w:val="28"/>
        </w:rPr>
        <w:t>高级</w:t>
      </w:r>
      <w:r w:rsidRPr="00123902">
        <w:rPr>
          <w:rFonts w:ascii="微软雅黑" w:eastAsia="微软雅黑" w:hAnsi="微软雅黑" w:hint="eastAsia"/>
          <w:sz w:val="28"/>
          <w:szCs w:val="28"/>
        </w:rPr>
        <w:t xml:space="preserve">培训师 </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四</w:t>
      </w:r>
      <w:r w:rsidR="002C689B" w:rsidRPr="00123902">
        <w:rPr>
          <w:rFonts w:ascii="微软雅黑" w:eastAsia="微软雅黑" w:hAnsi="微软雅黑" w:hint="eastAsia"/>
          <w:b/>
          <w:color w:val="FF0000"/>
          <w:sz w:val="28"/>
          <w:szCs w:val="28"/>
        </w:rPr>
        <w:t>、授课方式</w:t>
      </w:r>
    </w:p>
    <w:p w:rsidR="002C689B" w:rsidRPr="00123902" w:rsidRDefault="002C689B" w:rsidP="002C689B">
      <w:pPr>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讲授分析、互动讨论、情境演练、现场点评、总结提高</w:t>
      </w:r>
    </w:p>
    <w:p w:rsidR="002C689B" w:rsidRPr="00123902" w:rsidRDefault="002C689B" w:rsidP="002C689B">
      <w:pPr>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案例分享、引导发现、由浅入深，循序渐进，高效参与</w:t>
      </w:r>
    </w:p>
    <w:p w:rsidR="002C689B" w:rsidRPr="00123902" w:rsidRDefault="002C689B" w:rsidP="002C689B">
      <w:pPr>
        <w:snapToGrid w:val="0"/>
        <w:spacing w:line="360" w:lineRule="auto"/>
        <w:ind w:firstLineChars="200" w:firstLine="560"/>
        <w:contextualSpacing/>
        <w:rPr>
          <w:rFonts w:ascii="微软雅黑" w:eastAsia="微软雅黑" w:hAnsi="微软雅黑"/>
          <w:sz w:val="28"/>
          <w:szCs w:val="28"/>
        </w:rPr>
      </w:pPr>
      <w:r w:rsidRPr="00123902">
        <w:rPr>
          <w:rFonts w:ascii="微软雅黑" w:eastAsia="微软雅黑" w:hAnsi="微软雅黑" w:hint="eastAsia"/>
          <w:sz w:val="28"/>
          <w:szCs w:val="28"/>
        </w:rPr>
        <w:t>轻松、流畅、实效、生动</w:t>
      </w:r>
    </w:p>
    <w:p w:rsidR="002C689B" w:rsidRPr="00123902" w:rsidRDefault="002C689B" w:rsidP="002C689B">
      <w:pPr>
        <w:snapToGrid w:val="0"/>
        <w:spacing w:line="360" w:lineRule="auto"/>
        <w:ind w:firstLine="555"/>
        <w:contextualSpacing/>
        <w:rPr>
          <w:rFonts w:ascii="微软雅黑" w:eastAsia="微软雅黑" w:hAnsi="微软雅黑"/>
          <w:sz w:val="28"/>
          <w:szCs w:val="28"/>
        </w:rPr>
      </w:pPr>
      <w:r w:rsidRPr="00123902">
        <w:rPr>
          <w:rFonts w:ascii="微软雅黑" w:eastAsia="微软雅黑" w:hAnsi="微软雅黑" w:hint="eastAsia"/>
          <w:sz w:val="28"/>
          <w:szCs w:val="28"/>
        </w:rPr>
        <w:t>讲授40%+实战演练与分享60%</w:t>
      </w:r>
    </w:p>
    <w:p w:rsidR="002C689B" w:rsidRPr="00123902" w:rsidRDefault="002C689B" w:rsidP="002C689B">
      <w:pPr>
        <w:snapToGrid w:val="0"/>
        <w:spacing w:line="360" w:lineRule="auto"/>
        <w:ind w:firstLine="555"/>
        <w:contextualSpacing/>
        <w:rPr>
          <w:rFonts w:ascii="微软雅黑" w:eastAsia="微软雅黑" w:hAnsi="微软雅黑"/>
          <w:sz w:val="28"/>
          <w:szCs w:val="28"/>
        </w:rPr>
      </w:pPr>
      <w:r w:rsidRPr="00123902">
        <w:rPr>
          <w:rFonts w:ascii="微软雅黑" w:eastAsia="微软雅黑" w:hAnsi="微软雅黑" w:hint="eastAsia"/>
          <w:sz w:val="28"/>
          <w:szCs w:val="28"/>
        </w:rPr>
        <w:t>侧重于技能要点的现场演练与技能地掌握运用</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五</w:t>
      </w:r>
      <w:r w:rsidR="002C689B" w:rsidRPr="00123902">
        <w:rPr>
          <w:rFonts w:ascii="微软雅黑" w:eastAsia="微软雅黑" w:hAnsi="微软雅黑" w:hint="eastAsia"/>
          <w:b/>
          <w:color w:val="FF0000"/>
          <w:sz w:val="28"/>
          <w:szCs w:val="28"/>
        </w:rPr>
        <w:t>、授课课时</w:t>
      </w:r>
    </w:p>
    <w:p w:rsidR="002C689B" w:rsidRPr="00123902" w:rsidRDefault="002E6E9D" w:rsidP="002C689B">
      <w:pPr>
        <w:snapToGrid w:val="0"/>
        <w:spacing w:line="360" w:lineRule="auto"/>
        <w:ind w:firstLine="555"/>
        <w:contextualSpacing/>
        <w:rPr>
          <w:rFonts w:ascii="微软雅黑" w:eastAsia="微软雅黑" w:hAnsi="微软雅黑"/>
          <w:sz w:val="28"/>
          <w:szCs w:val="28"/>
        </w:rPr>
      </w:pPr>
      <w:r>
        <w:rPr>
          <w:rFonts w:ascii="微软雅黑" w:eastAsia="微软雅黑" w:hAnsi="微软雅黑"/>
          <w:sz w:val="28"/>
          <w:szCs w:val="28"/>
        </w:rPr>
        <w:t>5</w:t>
      </w:r>
      <w:r w:rsidR="002C689B" w:rsidRPr="00123902">
        <w:rPr>
          <w:rFonts w:ascii="微软雅黑" w:eastAsia="微软雅黑" w:hAnsi="微软雅黑" w:hint="eastAsia"/>
          <w:sz w:val="28"/>
          <w:szCs w:val="28"/>
        </w:rPr>
        <w:t>天（</w:t>
      </w:r>
      <w:r>
        <w:rPr>
          <w:rFonts w:ascii="微软雅黑" w:eastAsia="微软雅黑" w:hAnsi="微软雅黑"/>
          <w:sz w:val="28"/>
          <w:szCs w:val="28"/>
        </w:rPr>
        <w:t>40</w:t>
      </w:r>
      <w:r w:rsidR="00F07853" w:rsidRPr="00123902">
        <w:rPr>
          <w:rFonts w:ascii="微软雅黑" w:eastAsia="微软雅黑" w:hAnsi="微软雅黑" w:hint="eastAsia"/>
          <w:sz w:val="28"/>
          <w:szCs w:val="28"/>
        </w:rPr>
        <w:t>小时</w:t>
      </w:r>
      <w:r w:rsidR="002C689B" w:rsidRPr="00123902">
        <w:rPr>
          <w:rFonts w:ascii="微软雅黑" w:eastAsia="微软雅黑" w:hAnsi="微软雅黑" w:hint="eastAsia"/>
          <w:sz w:val="28"/>
          <w:szCs w:val="28"/>
        </w:rPr>
        <w:t>）</w:t>
      </w:r>
    </w:p>
    <w:p w:rsidR="002C689B" w:rsidRPr="00123902" w:rsidRDefault="0043087B" w:rsidP="002C689B">
      <w:pPr>
        <w:snapToGrid w:val="0"/>
        <w:spacing w:line="360" w:lineRule="auto"/>
        <w:contextualSpacing/>
        <w:rPr>
          <w:rFonts w:ascii="微软雅黑" w:eastAsia="微软雅黑" w:hAnsi="微软雅黑"/>
          <w:b/>
          <w:color w:val="FF0000"/>
          <w:sz w:val="28"/>
          <w:szCs w:val="28"/>
        </w:rPr>
      </w:pPr>
      <w:r w:rsidRPr="00123902">
        <w:rPr>
          <w:rFonts w:ascii="微软雅黑" w:eastAsia="微软雅黑" w:hAnsi="微软雅黑" w:hint="eastAsia"/>
          <w:b/>
          <w:color w:val="FF0000"/>
          <w:sz w:val="28"/>
          <w:szCs w:val="28"/>
        </w:rPr>
        <w:t>六</w:t>
      </w:r>
      <w:r w:rsidR="002C689B" w:rsidRPr="00123902">
        <w:rPr>
          <w:rFonts w:ascii="微软雅黑" w:eastAsia="微软雅黑" w:hAnsi="微软雅黑" w:hint="eastAsia"/>
          <w:b/>
          <w:color w:val="FF0000"/>
          <w:sz w:val="28"/>
          <w:szCs w:val="28"/>
        </w:rPr>
        <w:t>、课程大纲</w:t>
      </w:r>
    </w:p>
    <w:p w:rsidR="0043087B" w:rsidRPr="00123902" w:rsidRDefault="002E6E9D" w:rsidP="0043087B">
      <w:pPr>
        <w:snapToGrid w:val="0"/>
        <w:spacing w:line="360" w:lineRule="auto"/>
        <w:contextualSpacing/>
        <w:jc w:val="center"/>
        <w:rPr>
          <w:rFonts w:ascii="微软雅黑" w:eastAsia="微软雅黑" w:hAnsi="微软雅黑"/>
          <w:b/>
          <w:color w:val="FF0000"/>
          <w:sz w:val="36"/>
          <w:szCs w:val="36"/>
        </w:rPr>
      </w:pPr>
      <w:r>
        <w:rPr>
          <w:rFonts w:ascii="微软雅黑" w:eastAsia="微软雅黑" w:hAnsi="微软雅黑" w:hint="eastAsia"/>
          <w:b/>
          <w:color w:val="FF0000"/>
          <w:sz w:val="36"/>
          <w:szCs w:val="36"/>
        </w:rPr>
        <w:t>第一部分 “把握底牌”</w:t>
      </w:r>
      <w:r>
        <w:rPr>
          <w:rFonts w:ascii="微软雅黑" w:eastAsia="微软雅黑" w:hAnsi="微软雅黑"/>
          <w:b/>
          <w:color w:val="FF0000"/>
          <w:sz w:val="36"/>
          <w:szCs w:val="36"/>
        </w:rPr>
        <w:t>—</w:t>
      </w:r>
      <w:r>
        <w:rPr>
          <w:rFonts w:ascii="微软雅黑" w:eastAsia="微软雅黑" w:hAnsi="微软雅黑" w:hint="eastAsia"/>
          <w:b/>
          <w:color w:val="FF0000"/>
          <w:sz w:val="36"/>
          <w:szCs w:val="36"/>
        </w:rPr>
        <w:t>精品课程打磨</w:t>
      </w:r>
    </w:p>
    <w:p w:rsidR="002C689B" w:rsidRPr="00123902" w:rsidRDefault="002C689B" w:rsidP="002C689B">
      <w:pPr>
        <w:snapToGrid w:val="0"/>
        <w:spacing w:line="360" w:lineRule="auto"/>
        <w:contextualSpacing/>
        <w:rPr>
          <w:rFonts w:ascii="微软雅黑" w:eastAsia="微软雅黑" w:hAnsi="微软雅黑"/>
          <w:b/>
          <w:color w:val="404040" w:themeColor="text1" w:themeTint="BF"/>
          <w:sz w:val="28"/>
          <w:szCs w:val="28"/>
        </w:rPr>
      </w:pPr>
      <w:r w:rsidRPr="00123902">
        <w:rPr>
          <w:rFonts w:ascii="微软雅黑" w:eastAsia="微软雅黑" w:hAnsi="微软雅黑" w:hint="eastAsia"/>
          <w:b/>
          <w:color w:val="404040" w:themeColor="text1" w:themeTint="BF"/>
          <w:sz w:val="28"/>
          <w:szCs w:val="28"/>
        </w:rPr>
        <w:t xml:space="preserve">第一篇  </w:t>
      </w:r>
      <w:r w:rsidR="002E6E9D">
        <w:rPr>
          <w:rFonts w:ascii="微软雅黑" w:eastAsia="微软雅黑" w:hAnsi="微软雅黑" w:hint="eastAsia"/>
          <w:b/>
          <w:color w:val="404040" w:themeColor="text1" w:themeTint="BF"/>
          <w:sz w:val="28"/>
          <w:szCs w:val="28"/>
        </w:rPr>
        <w:t>好的课程是“磨”出来的</w:t>
      </w:r>
    </w:p>
    <w:p w:rsidR="00FC3B26" w:rsidRPr="00123902" w:rsidRDefault="002C689B"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一</w:t>
      </w:r>
      <w:r w:rsidRPr="00123902">
        <w:rPr>
          <w:rFonts w:ascii="微软雅黑" w:eastAsia="微软雅黑" w:hAnsi="微软雅黑" w:hint="eastAsia"/>
          <w:sz w:val="28"/>
          <w:szCs w:val="28"/>
        </w:rPr>
        <w:t>、</w:t>
      </w:r>
      <w:r w:rsidR="002E6E9D">
        <w:rPr>
          <w:rFonts w:ascii="微软雅黑" w:eastAsia="微软雅黑" w:hAnsi="微软雅黑" w:hint="eastAsia"/>
          <w:sz w:val="28"/>
          <w:szCs w:val="28"/>
        </w:rPr>
        <w:t>好的课程是什么样子的</w:t>
      </w:r>
    </w:p>
    <w:p w:rsidR="002C689B" w:rsidRDefault="002C689B"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二、</w:t>
      </w:r>
      <w:r w:rsidR="002E6E9D">
        <w:rPr>
          <w:rFonts w:ascii="微软雅黑" w:eastAsia="微软雅黑" w:hAnsi="微软雅黑" w:hint="eastAsia"/>
          <w:sz w:val="28"/>
          <w:szCs w:val="28"/>
        </w:rPr>
        <w:t>“磨课”的关键</w:t>
      </w:r>
    </w:p>
    <w:p w:rsidR="002E6E9D" w:rsidRDefault="002E6E9D" w:rsidP="002C689B">
      <w:pPr>
        <w:snapToGrid w:val="0"/>
        <w:spacing w:line="360" w:lineRule="auto"/>
        <w:contextualSpacing/>
        <w:rPr>
          <w:rFonts w:ascii="微软雅黑" w:eastAsia="微软雅黑" w:hAnsi="微软雅黑"/>
          <w:sz w:val="28"/>
          <w:szCs w:val="28"/>
        </w:rPr>
      </w:pPr>
      <w:r>
        <w:rPr>
          <w:rFonts w:ascii="微软雅黑" w:eastAsia="微软雅黑" w:hAnsi="微软雅黑" w:hint="eastAsia"/>
          <w:sz w:val="28"/>
          <w:szCs w:val="28"/>
        </w:rPr>
        <w:lastRenderedPageBreak/>
        <w:t>三、步步为营的课程设计与开发</w:t>
      </w:r>
    </w:p>
    <w:p w:rsidR="002E6E9D" w:rsidRPr="00123902" w:rsidRDefault="002E6E9D" w:rsidP="002C689B">
      <w:pPr>
        <w:snapToGrid w:val="0"/>
        <w:spacing w:line="360" w:lineRule="auto"/>
        <w:contextualSpacing/>
        <w:rPr>
          <w:rFonts w:ascii="微软雅黑" w:eastAsia="微软雅黑" w:hAnsi="微软雅黑" w:hint="eastAsia"/>
          <w:sz w:val="28"/>
          <w:szCs w:val="28"/>
        </w:rPr>
      </w:pPr>
      <w:r>
        <w:rPr>
          <w:rFonts w:ascii="微软雅黑" w:eastAsia="微软雅黑" w:hAnsi="微软雅黑" w:hint="eastAsia"/>
          <w:sz w:val="28"/>
          <w:szCs w:val="28"/>
        </w:rPr>
        <w:t>课程报的构成</w:t>
      </w:r>
    </w:p>
    <w:p w:rsidR="002C689B" w:rsidRPr="00123902" w:rsidRDefault="00557D75" w:rsidP="00F07853">
      <w:pPr>
        <w:snapToGrid w:val="0"/>
        <w:spacing w:line="360" w:lineRule="auto"/>
        <w:contextualSpacing/>
        <w:rPr>
          <w:rFonts w:ascii="微软雅黑" w:eastAsia="微软雅黑" w:hAnsi="微软雅黑"/>
          <w:color w:val="000000"/>
          <w:sz w:val="28"/>
          <w:szCs w:val="28"/>
        </w:rPr>
      </w:pPr>
      <w:r w:rsidRPr="00123902">
        <w:rPr>
          <w:rFonts w:ascii="微软雅黑" w:eastAsia="微软雅黑" w:hAnsi="微软雅黑" w:hint="eastAsia"/>
          <w:sz w:val="28"/>
          <w:szCs w:val="28"/>
        </w:rPr>
        <w:t xml:space="preserve">   </w:t>
      </w:r>
    </w:p>
    <w:p w:rsidR="002C689B" w:rsidRPr="00123902" w:rsidRDefault="002C689B" w:rsidP="002C689B">
      <w:pPr>
        <w:snapToGrid w:val="0"/>
        <w:spacing w:line="360" w:lineRule="auto"/>
        <w:contextualSpacing/>
        <w:rPr>
          <w:rFonts w:ascii="微软雅黑" w:eastAsia="微软雅黑" w:hAnsi="微软雅黑"/>
          <w:color w:val="404040" w:themeColor="text1" w:themeTint="BF"/>
          <w:sz w:val="28"/>
          <w:szCs w:val="28"/>
        </w:rPr>
      </w:pPr>
      <w:r w:rsidRPr="00123902">
        <w:rPr>
          <w:rFonts w:ascii="微软雅黑" w:eastAsia="微软雅黑" w:hAnsi="微软雅黑" w:hint="eastAsia"/>
          <w:b/>
          <w:color w:val="404040" w:themeColor="text1" w:themeTint="BF"/>
          <w:sz w:val="28"/>
          <w:szCs w:val="28"/>
        </w:rPr>
        <w:t xml:space="preserve">第二篇  </w:t>
      </w:r>
      <w:r w:rsidR="002E6E9D">
        <w:rPr>
          <w:rFonts w:ascii="微软雅黑" w:eastAsia="微软雅黑" w:hAnsi="微软雅黑" w:hint="eastAsia"/>
          <w:b/>
          <w:color w:val="404040" w:themeColor="text1" w:themeTint="BF"/>
          <w:sz w:val="28"/>
          <w:szCs w:val="28"/>
        </w:rPr>
        <w:t>磨选题：聚焦问题 分析课题</w:t>
      </w:r>
    </w:p>
    <w:p w:rsidR="002C689B" w:rsidRPr="00123902" w:rsidRDefault="002C689B"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一</w:t>
      </w:r>
      <w:r w:rsidRPr="00123902">
        <w:rPr>
          <w:rFonts w:ascii="微软雅黑" w:eastAsia="微软雅黑" w:hAnsi="微软雅黑" w:hint="eastAsia"/>
          <w:sz w:val="28"/>
          <w:szCs w:val="28"/>
        </w:rPr>
        <w:t>、</w:t>
      </w:r>
      <w:r w:rsidR="002E6E9D">
        <w:rPr>
          <w:rFonts w:ascii="微软雅黑" w:eastAsia="微软雅黑" w:hAnsi="微软雅黑" w:hint="eastAsia"/>
          <w:sz w:val="28"/>
          <w:szCs w:val="28"/>
        </w:rPr>
        <w:t>从课题到课程的困惑</w:t>
      </w:r>
    </w:p>
    <w:p w:rsidR="002C689B" w:rsidRPr="00123902" w:rsidRDefault="002C689B"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二</w:t>
      </w:r>
      <w:r w:rsidRPr="00123902">
        <w:rPr>
          <w:rFonts w:ascii="微软雅黑" w:eastAsia="微软雅黑" w:hAnsi="微软雅黑" w:hint="eastAsia"/>
          <w:sz w:val="28"/>
          <w:szCs w:val="28"/>
        </w:rPr>
        <w:t>、</w:t>
      </w:r>
      <w:r w:rsidR="002E6E9D">
        <w:rPr>
          <w:rFonts w:ascii="微软雅黑" w:eastAsia="微软雅黑" w:hAnsi="微软雅黑" w:hint="eastAsia"/>
          <w:sz w:val="28"/>
          <w:szCs w:val="28"/>
        </w:rPr>
        <w:t>解读“课题分析法”</w:t>
      </w:r>
    </w:p>
    <w:p w:rsidR="002C689B" w:rsidRDefault="002C689B" w:rsidP="002C689B">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三、</w:t>
      </w:r>
      <w:r w:rsidR="002E6E9D">
        <w:rPr>
          <w:rFonts w:ascii="微软雅黑" w:eastAsia="微软雅黑" w:hAnsi="微软雅黑" w:hint="eastAsia"/>
          <w:sz w:val="28"/>
          <w:szCs w:val="28"/>
        </w:rPr>
        <w:t>“课题分析法”为课程设计提速</w:t>
      </w:r>
    </w:p>
    <w:p w:rsidR="002E6E9D" w:rsidRDefault="002E6E9D" w:rsidP="002C689B">
      <w:pPr>
        <w:snapToGrid w:val="0"/>
        <w:spacing w:line="360" w:lineRule="auto"/>
        <w:contextualSpacing/>
        <w:rPr>
          <w:rFonts w:ascii="微软雅黑" w:eastAsia="微软雅黑" w:hAnsi="微软雅黑"/>
          <w:sz w:val="28"/>
          <w:szCs w:val="28"/>
        </w:rPr>
      </w:pPr>
      <w:r>
        <w:rPr>
          <w:rFonts w:ascii="微软雅黑" w:eastAsia="微软雅黑" w:hAnsi="微软雅黑" w:hint="eastAsia"/>
          <w:sz w:val="28"/>
          <w:szCs w:val="28"/>
        </w:rPr>
        <w:t>四、“课题分析法”链接课程设计</w:t>
      </w:r>
    </w:p>
    <w:p w:rsidR="002E6E9D" w:rsidRPr="00123902" w:rsidRDefault="002E6E9D" w:rsidP="002E6E9D">
      <w:pPr>
        <w:snapToGrid w:val="0"/>
        <w:spacing w:line="360" w:lineRule="auto"/>
        <w:contextualSpacing/>
        <w:rPr>
          <w:rFonts w:ascii="微软雅黑" w:eastAsia="微软雅黑" w:hAnsi="微软雅黑"/>
          <w:color w:val="404040" w:themeColor="text1" w:themeTint="BF"/>
          <w:sz w:val="28"/>
          <w:szCs w:val="28"/>
        </w:rPr>
      </w:pPr>
      <w:r>
        <w:rPr>
          <w:rFonts w:ascii="微软雅黑" w:eastAsia="微软雅黑" w:hAnsi="微软雅黑" w:hint="eastAsia"/>
          <w:b/>
          <w:color w:val="404040" w:themeColor="text1" w:themeTint="BF"/>
          <w:sz w:val="28"/>
          <w:szCs w:val="28"/>
        </w:rPr>
        <w:t>第三</w:t>
      </w:r>
      <w:r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hint="eastAsia"/>
          <w:b/>
          <w:color w:val="404040" w:themeColor="text1" w:themeTint="BF"/>
          <w:sz w:val="28"/>
          <w:szCs w:val="28"/>
        </w:rPr>
        <w:t>磨目标：梳理差距 锁定目标</w:t>
      </w:r>
    </w:p>
    <w:p w:rsidR="002E6E9D" w:rsidRPr="00123902" w:rsidRDefault="002E6E9D" w:rsidP="002E6E9D">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一</w:t>
      </w:r>
      <w:r w:rsidRPr="00123902">
        <w:rPr>
          <w:rFonts w:ascii="微软雅黑" w:eastAsia="微软雅黑" w:hAnsi="微软雅黑" w:hint="eastAsia"/>
          <w:sz w:val="28"/>
          <w:szCs w:val="28"/>
        </w:rPr>
        <w:t>、</w:t>
      </w:r>
      <w:r>
        <w:rPr>
          <w:rFonts w:ascii="微软雅黑" w:eastAsia="微软雅黑" w:hAnsi="微软雅黑" w:hint="eastAsia"/>
          <w:sz w:val="28"/>
          <w:szCs w:val="28"/>
        </w:rPr>
        <w:t>培训目标的作用</w:t>
      </w:r>
    </w:p>
    <w:p w:rsidR="002E6E9D" w:rsidRPr="00123902" w:rsidRDefault="002E6E9D" w:rsidP="002E6E9D">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二</w:t>
      </w:r>
      <w:r w:rsidRPr="00123902">
        <w:rPr>
          <w:rFonts w:ascii="微软雅黑" w:eastAsia="微软雅黑" w:hAnsi="微软雅黑" w:hint="eastAsia"/>
          <w:sz w:val="28"/>
          <w:szCs w:val="28"/>
        </w:rPr>
        <w:t>、</w:t>
      </w:r>
      <w:r w:rsidR="00D46519">
        <w:rPr>
          <w:rFonts w:ascii="微软雅黑" w:eastAsia="微软雅黑" w:hAnsi="微软雅黑" w:hint="eastAsia"/>
          <w:sz w:val="28"/>
          <w:szCs w:val="28"/>
        </w:rPr>
        <w:t>从业务差距中梳理目标</w:t>
      </w:r>
    </w:p>
    <w:p w:rsidR="002E6E9D" w:rsidRDefault="002E6E9D" w:rsidP="002E6E9D">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三、</w:t>
      </w:r>
      <w:r w:rsidR="00D46519">
        <w:rPr>
          <w:rFonts w:ascii="微软雅黑" w:eastAsia="微软雅黑" w:hAnsi="微软雅黑" w:hint="eastAsia"/>
          <w:sz w:val="28"/>
          <w:szCs w:val="28"/>
        </w:rPr>
        <w:t>区分目标的类别</w:t>
      </w:r>
    </w:p>
    <w:p w:rsidR="002E6E9D" w:rsidRDefault="002E6E9D" w:rsidP="002E6E9D">
      <w:pPr>
        <w:snapToGrid w:val="0"/>
        <w:spacing w:line="360" w:lineRule="auto"/>
        <w:contextualSpacing/>
        <w:rPr>
          <w:rFonts w:ascii="微软雅黑" w:eastAsia="微软雅黑" w:hAnsi="微软雅黑"/>
          <w:sz w:val="28"/>
          <w:szCs w:val="28"/>
        </w:rPr>
      </w:pPr>
      <w:r>
        <w:rPr>
          <w:rFonts w:ascii="微软雅黑" w:eastAsia="微软雅黑" w:hAnsi="微软雅黑" w:hint="eastAsia"/>
          <w:sz w:val="28"/>
          <w:szCs w:val="28"/>
        </w:rPr>
        <w:t>四、</w:t>
      </w:r>
      <w:r w:rsidR="00D46519">
        <w:rPr>
          <w:rFonts w:ascii="微软雅黑" w:eastAsia="微软雅黑" w:hAnsi="微软雅黑" w:hint="eastAsia"/>
          <w:sz w:val="28"/>
          <w:szCs w:val="28"/>
        </w:rPr>
        <w:t>通过描述行为的方式书写目标</w:t>
      </w:r>
    </w:p>
    <w:p w:rsidR="00D46519" w:rsidRPr="00123902" w:rsidRDefault="00D46519" w:rsidP="002E6E9D">
      <w:pPr>
        <w:snapToGrid w:val="0"/>
        <w:spacing w:line="360" w:lineRule="auto"/>
        <w:contextualSpacing/>
        <w:rPr>
          <w:rFonts w:ascii="微软雅黑" w:eastAsia="微软雅黑" w:hAnsi="微软雅黑" w:hint="eastAsia"/>
          <w:sz w:val="28"/>
          <w:szCs w:val="28"/>
        </w:rPr>
      </w:pPr>
      <w:r>
        <w:rPr>
          <w:rFonts w:ascii="微软雅黑" w:eastAsia="微软雅黑" w:hAnsi="微软雅黑" w:hint="eastAsia"/>
          <w:sz w:val="28"/>
          <w:szCs w:val="28"/>
        </w:rPr>
        <w:t>五、确定和调整语言的表达格式</w:t>
      </w:r>
    </w:p>
    <w:p w:rsidR="00D46519" w:rsidRPr="00123902" w:rsidRDefault="00D46519" w:rsidP="00D46519">
      <w:pPr>
        <w:snapToGrid w:val="0"/>
        <w:spacing w:line="360" w:lineRule="auto"/>
        <w:contextualSpacing/>
        <w:rPr>
          <w:rFonts w:ascii="微软雅黑" w:eastAsia="微软雅黑" w:hAnsi="微软雅黑"/>
          <w:color w:val="404040" w:themeColor="text1" w:themeTint="BF"/>
          <w:sz w:val="28"/>
          <w:szCs w:val="28"/>
        </w:rPr>
      </w:pPr>
      <w:r>
        <w:rPr>
          <w:rFonts w:ascii="微软雅黑" w:eastAsia="微软雅黑" w:hAnsi="微软雅黑" w:hint="eastAsia"/>
          <w:b/>
          <w:color w:val="404040" w:themeColor="text1" w:themeTint="BF"/>
          <w:sz w:val="28"/>
          <w:szCs w:val="28"/>
        </w:rPr>
        <w:t>第四</w:t>
      </w:r>
      <w:r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hint="eastAsia"/>
          <w:b/>
          <w:color w:val="404040" w:themeColor="text1" w:themeTint="BF"/>
          <w:sz w:val="28"/>
          <w:szCs w:val="28"/>
        </w:rPr>
        <w:t>磨结构：理清逻辑 搭建框架</w:t>
      </w:r>
    </w:p>
    <w:p w:rsidR="00D46519" w:rsidRPr="00123902"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一</w:t>
      </w:r>
      <w:r w:rsidRPr="00123902">
        <w:rPr>
          <w:rFonts w:ascii="微软雅黑" w:eastAsia="微软雅黑" w:hAnsi="微软雅黑" w:hint="eastAsia"/>
          <w:sz w:val="28"/>
          <w:szCs w:val="28"/>
        </w:rPr>
        <w:t>、</w:t>
      </w:r>
      <w:r>
        <w:rPr>
          <w:rFonts w:ascii="微软雅黑" w:eastAsia="微软雅黑" w:hAnsi="微软雅黑" w:hint="eastAsia"/>
          <w:sz w:val="28"/>
          <w:szCs w:val="28"/>
        </w:rPr>
        <w:t>课程结构既是知识结构也是表达结构</w:t>
      </w:r>
    </w:p>
    <w:p w:rsidR="00D46519" w:rsidRPr="00123902"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二</w:t>
      </w:r>
      <w:r w:rsidRPr="00123902">
        <w:rPr>
          <w:rFonts w:ascii="微软雅黑" w:eastAsia="微软雅黑" w:hAnsi="微软雅黑" w:hint="eastAsia"/>
          <w:sz w:val="28"/>
          <w:szCs w:val="28"/>
        </w:rPr>
        <w:t>、</w:t>
      </w:r>
      <w:r>
        <w:rPr>
          <w:rFonts w:ascii="微软雅黑" w:eastAsia="微软雅黑" w:hAnsi="微软雅黑" w:hint="eastAsia"/>
          <w:sz w:val="28"/>
          <w:szCs w:val="28"/>
        </w:rPr>
        <w:t>课程结构搭建应遵守的原则</w:t>
      </w:r>
    </w:p>
    <w:p w:rsidR="00D46519"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三、</w:t>
      </w:r>
      <w:r>
        <w:rPr>
          <w:rFonts w:ascii="微软雅黑" w:eastAsia="微软雅黑" w:hAnsi="微软雅黑" w:hint="eastAsia"/>
          <w:sz w:val="28"/>
          <w:szCs w:val="28"/>
        </w:rPr>
        <w:t>确定写实、“聚焦”的标题</w:t>
      </w:r>
    </w:p>
    <w:p w:rsidR="00D46519" w:rsidRDefault="00D46519" w:rsidP="00D46519">
      <w:pPr>
        <w:snapToGrid w:val="0"/>
        <w:spacing w:line="360" w:lineRule="auto"/>
        <w:contextualSpacing/>
        <w:rPr>
          <w:rFonts w:ascii="微软雅黑" w:eastAsia="微软雅黑" w:hAnsi="微软雅黑"/>
          <w:sz w:val="28"/>
          <w:szCs w:val="28"/>
        </w:rPr>
      </w:pPr>
      <w:r>
        <w:rPr>
          <w:rFonts w:ascii="微软雅黑" w:eastAsia="微软雅黑" w:hAnsi="微软雅黑" w:hint="eastAsia"/>
          <w:sz w:val="28"/>
          <w:szCs w:val="28"/>
        </w:rPr>
        <w:t>四、</w:t>
      </w:r>
      <w:r>
        <w:rPr>
          <w:rFonts w:ascii="微软雅黑" w:eastAsia="微软雅黑" w:hAnsi="微软雅黑" w:hint="eastAsia"/>
          <w:sz w:val="28"/>
          <w:szCs w:val="28"/>
        </w:rPr>
        <w:t>建立课程的层次和逻辑</w:t>
      </w:r>
    </w:p>
    <w:p w:rsidR="00D46519" w:rsidRDefault="00D46519" w:rsidP="00D46519">
      <w:pPr>
        <w:snapToGrid w:val="0"/>
        <w:spacing w:line="360" w:lineRule="auto"/>
        <w:contextualSpacing/>
        <w:rPr>
          <w:rFonts w:ascii="微软雅黑" w:eastAsia="微软雅黑" w:hAnsi="微软雅黑" w:hint="eastAsia"/>
          <w:sz w:val="28"/>
          <w:szCs w:val="28"/>
        </w:rPr>
      </w:pPr>
      <w:r>
        <w:rPr>
          <w:rFonts w:ascii="微软雅黑" w:eastAsia="微软雅黑" w:hAnsi="微软雅黑" w:hint="eastAsia"/>
          <w:sz w:val="28"/>
          <w:szCs w:val="28"/>
        </w:rPr>
        <w:lastRenderedPageBreak/>
        <w:t>五、跟进完善最终设计</w:t>
      </w:r>
    </w:p>
    <w:p w:rsidR="00D46519" w:rsidRPr="00123902" w:rsidRDefault="00D46519" w:rsidP="00D46519">
      <w:pPr>
        <w:snapToGrid w:val="0"/>
        <w:spacing w:line="360" w:lineRule="auto"/>
        <w:contextualSpacing/>
        <w:rPr>
          <w:rFonts w:ascii="微软雅黑" w:eastAsia="微软雅黑" w:hAnsi="微软雅黑"/>
          <w:color w:val="404040" w:themeColor="text1" w:themeTint="BF"/>
          <w:sz w:val="28"/>
          <w:szCs w:val="28"/>
        </w:rPr>
      </w:pPr>
      <w:r>
        <w:rPr>
          <w:rFonts w:ascii="微软雅黑" w:eastAsia="微软雅黑" w:hAnsi="微软雅黑" w:hint="eastAsia"/>
          <w:b/>
          <w:color w:val="404040" w:themeColor="text1" w:themeTint="BF"/>
          <w:sz w:val="28"/>
          <w:szCs w:val="28"/>
        </w:rPr>
        <w:t>第五</w:t>
      </w:r>
      <w:r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hint="eastAsia"/>
          <w:b/>
          <w:color w:val="404040" w:themeColor="text1" w:themeTint="BF"/>
          <w:sz w:val="28"/>
          <w:szCs w:val="28"/>
        </w:rPr>
        <w:t>磨内容：贴近业务</w:t>
      </w:r>
      <w:r>
        <w:rPr>
          <w:rFonts w:ascii="微软雅黑" w:eastAsia="微软雅黑" w:hAnsi="微软雅黑" w:hint="eastAsia"/>
          <w:b/>
          <w:color w:val="404040" w:themeColor="text1" w:themeTint="BF"/>
          <w:sz w:val="28"/>
          <w:szCs w:val="28"/>
        </w:rPr>
        <w:t xml:space="preserve"> </w:t>
      </w:r>
      <w:r>
        <w:rPr>
          <w:rFonts w:ascii="微软雅黑" w:eastAsia="微软雅黑" w:hAnsi="微软雅黑" w:hint="eastAsia"/>
          <w:b/>
          <w:color w:val="404040" w:themeColor="text1" w:themeTint="BF"/>
          <w:sz w:val="28"/>
          <w:szCs w:val="28"/>
        </w:rPr>
        <w:t>组织内容</w:t>
      </w:r>
    </w:p>
    <w:p w:rsidR="00D46519" w:rsidRPr="00123902"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一</w:t>
      </w:r>
      <w:r w:rsidRPr="00123902">
        <w:rPr>
          <w:rFonts w:ascii="微软雅黑" w:eastAsia="微软雅黑" w:hAnsi="微软雅黑" w:hint="eastAsia"/>
          <w:sz w:val="28"/>
          <w:szCs w:val="28"/>
        </w:rPr>
        <w:t>、</w:t>
      </w:r>
      <w:r>
        <w:rPr>
          <w:rFonts w:ascii="微软雅黑" w:eastAsia="微软雅黑" w:hAnsi="微软雅黑" w:hint="eastAsia"/>
          <w:sz w:val="28"/>
          <w:szCs w:val="28"/>
        </w:rPr>
        <w:t>课程内容整合的误区</w:t>
      </w:r>
    </w:p>
    <w:p w:rsidR="00D46519" w:rsidRPr="00123902"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二</w:t>
      </w:r>
      <w:r w:rsidRPr="00123902">
        <w:rPr>
          <w:rFonts w:ascii="微软雅黑" w:eastAsia="微软雅黑" w:hAnsi="微软雅黑" w:hint="eastAsia"/>
          <w:sz w:val="28"/>
          <w:szCs w:val="28"/>
        </w:rPr>
        <w:t>、</w:t>
      </w:r>
      <w:r>
        <w:rPr>
          <w:rFonts w:ascii="微软雅黑" w:eastAsia="微软雅黑" w:hAnsi="微软雅黑" w:hint="eastAsia"/>
          <w:sz w:val="28"/>
          <w:szCs w:val="28"/>
        </w:rPr>
        <w:t>课程内容的类型</w:t>
      </w:r>
    </w:p>
    <w:p w:rsidR="00D46519"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三、</w:t>
      </w:r>
      <w:r>
        <w:rPr>
          <w:rFonts w:ascii="微软雅黑" w:eastAsia="微软雅黑" w:hAnsi="微软雅黑" w:hint="eastAsia"/>
          <w:sz w:val="28"/>
          <w:szCs w:val="28"/>
        </w:rPr>
        <w:t>课程内容的组织</w:t>
      </w:r>
    </w:p>
    <w:p w:rsidR="00D46519" w:rsidRPr="00123902" w:rsidRDefault="00D46519" w:rsidP="00D46519">
      <w:pPr>
        <w:snapToGrid w:val="0"/>
        <w:spacing w:line="360" w:lineRule="auto"/>
        <w:contextualSpacing/>
        <w:rPr>
          <w:rFonts w:ascii="微软雅黑" w:eastAsia="微软雅黑" w:hAnsi="微软雅黑"/>
          <w:color w:val="404040" w:themeColor="text1" w:themeTint="BF"/>
          <w:sz w:val="28"/>
          <w:szCs w:val="28"/>
        </w:rPr>
      </w:pPr>
      <w:r>
        <w:rPr>
          <w:rFonts w:ascii="微软雅黑" w:eastAsia="微软雅黑" w:hAnsi="微软雅黑" w:hint="eastAsia"/>
          <w:b/>
          <w:color w:val="404040" w:themeColor="text1" w:themeTint="BF"/>
          <w:sz w:val="28"/>
          <w:szCs w:val="28"/>
        </w:rPr>
        <w:t>第六</w:t>
      </w:r>
      <w:r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hint="eastAsia"/>
          <w:b/>
          <w:color w:val="404040" w:themeColor="text1" w:themeTint="BF"/>
          <w:sz w:val="28"/>
          <w:szCs w:val="28"/>
        </w:rPr>
        <w:t>磨实践：提炼精华</w:t>
      </w:r>
      <w:r>
        <w:rPr>
          <w:rFonts w:ascii="微软雅黑" w:eastAsia="微软雅黑" w:hAnsi="微软雅黑" w:hint="eastAsia"/>
          <w:b/>
          <w:color w:val="404040" w:themeColor="text1" w:themeTint="BF"/>
          <w:sz w:val="28"/>
          <w:szCs w:val="28"/>
        </w:rPr>
        <w:t xml:space="preserve"> </w:t>
      </w:r>
      <w:r>
        <w:rPr>
          <w:rFonts w:ascii="微软雅黑" w:eastAsia="微软雅黑" w:hAnsi="微软雅黑" w:hint="eastAsia"/>
          <w:b/>
          <w:color w:val="404040" w:themeColor="text1" w:themeTint="BF"/>
          <w:sz w:val="28"/>
          <w:szCs w:val="28"/>
        </w:rPr>
        <w:t>复制规律</w:t>
      </w:r>
    </w:p>
    <w:p w:rsidR="00D46519" w:rsidRPr="00123902"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一</w:t>
      </w:r>
      <w:r w:rsidRPr="00123902">
        <w:rPr>
          <w:rFonts w:ascii="微软雅黑" w:eastAsia="微软雅黑" w:hAnsi="微软雅黑" w:hint="eastAsia"/>
          <w:sz w:val="28"/>
          <w:szCs w:val="28"/>
        </w:rPr>
        <w:t>、</w:t>
      </w:r>
      <w:r>
        <w:rPr>
          <w:rFonts w:ascii="微软雅黑" w:eastAsia="微软雅黑" w:hAnsi="微软雅黑" w:hint="eastAsia"/>
          <w:sz w:val="28"/>
          <w:szCs w:val="28"/>
        </w:rPr>
        <w:t>优秀经验从哪里来</w:t>
      </w:r>
    </w:p>
    <w:p w:rsidR="00D46519" w:rsidRPr="00123902"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二</w:t>
      </w:r>
      <w:r w:rsidRPr="00123902">
        <w:rPr>
          <w:rFonts w:ascii="微软雅黑" w:eastAsia="微软雅黑" w:hAnsi="微软雅黑" w:hint="eastAsia"/>
          <w:sz w:val="28"/>
          <w:szCs w:val="28"/>
        </w:rPr>
        <w:t>、</w:t>
      </w:r>
      <w:r>
        <w:rPr>
          <w:rFonts w:ascii="微软雅黑" w:eastAsia="微软雅黑" w:hAnsi="微软雅黑" w:hint="eastAsia"/>
          <w:sz w:val="28"/>
          <w:szCs w:val="28"/>
        </w:rPr>
        <w:t>锁定主题内容</w:t>
      </w:r>
    </w:p>
    <w:p w:rsidR="00D46519"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三、</w:t>
      </w:r>
      <w:r>
        <w:rPr>
          <w:rFonts w:ascii="微软雅黑" w:eastAsia="微软雅黑" w:hAnsi="微软雅黑" w:hint="eastAsia"/>
          <w:sz w:val="28"/>
          <w:szCs w:val="28"/>
        </w:rPr>
        <w:t>专家访谈7步</w:t>
      </w:r>
    </w:p>
    <w:p w:rsidR="00D46519" w:rsidRDefault="00D46519" w:rsidP="00D46519">
      <w:pPr>
        <w:snapToGrid w:val="0"/>
        <w:spacing w:line="360" w:lineRule="auto"/>
        <w:contextualSpacing/>
        <w:rPr>
          <w:rFonts w:ascii="微软雅黑" w:eastAsia="微软雅黑" w:hAnsi="微软雅黑"/>
          <w:sz w:val="28"/>
          <w:szCs w:val="28"/>
        </w:rPr>
      </w:pPr>
      <w:r>
        <w:rPr>
          <w:rFonts w:ascii="微软雅黑" w:eastAsia="微软雅黑" w:hAnsi="微软雅黑" w:hint="eastAsia"/>
          <w:sz w:val="28"/>
          <w:szCs w:val="28"/>
        </w:rPr>
        <w:t>四、</w:t>
      </w:r>
      <w:r>
        <w:rPr>
          <w:rFonts w:ascii="微软雅黑" w:eastAsia="微软雅黑" w:hAnsi="微软雅黑" w:hint="eastAsia"/>
          <w:sz w:val="28"/>
          <w:szCs w:val="28"/>
        </w:rPr>
        <w:t>结构化所提炼的内容</w:t>
      </w:r>
    </w:p>
    <w:p w:rsidR="00D46519" w:rsidRDefault="00D46519" w:rsidP="00D46519">
      <w:pPr>
        <w:snapToGrid w:val="0"/>
        <w:spacing w:line="360" w:lineRule="auto"/>
        <w:contextualSpacing/>
        <w:rPr>
          <w:rFonts w:ascii="微软雅黑" w:eastAsia="微软雅黑" w:hAnsi="微软雅黑"/>
          <w:sz w:val="28"/>
          <w:szCs w:val="28"/>
        </w:rPr>
      </w:pPr>
      <w:r>
        <w:rPr>
          <w:rFonts w:ascii="微软雅黑" w:eastAsia="微软雅黑" w:hAnsi="微软雅黑" w:hint="eastAsia"/>
          <w:sz w:val="28"/>
          <w:szCs w:val="28"/>
        </w:rPr>
        <w:t>五、验证内容的可操作性</w:t>
      </w:r>
    </w:p>
    <w:p w:rsidR="00D46519" w:rsidRPr="00123902" w:rsidRDefault="00D46519" w:rsidP="00D46519">
      <w:pPr>
        <w:snapToGrid w:val="0"/>
        <w:spacing w:line="360" w:lineRule="auto"/>
        <w:contextualSpacing/>
        <w:rPr>
          <w:rFonts w:ascii="微软雅黑" w:eastAsia="微软雅黑" w:hAnsi="微软雅黑"/>
          <w:color w:val="404040" w:themeColor="text1" w:themeTint="BF"/>
          <w:sz w:val="28"/>
          <w:szCs w:val="28"/>
        </w:rPr>
      </w:pPr>
      <w:r>
        <w:rPr>
          <w:rFonts w:ascii="微软雅黑" w:eastAsia="微软雅黑" w:hAnsi="微软雅黑" w:hint="eastAsia"/>
          <w:b/>
          <w:color w:val="404040" w:themeColor="text1" w:themeTint="BF"/>
          <w:sz w:val="28"/>
          <w:szCs w:val="28"/>
        </w:rPr>
        <w:t>第七</w:t>
      </w:r>
      <w:r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hint="eastAsia"/>
          <w:b/>
          <w:color w:val="404040" w:themeColor="text1" w:themeTint="BF"/>
          <w:sz w:val="28"/>
          <w:szCs w:val="28"/>
        </w:rPr>
        <w:t>磨素材：修枝剪叶 佐证观点</w:t>
      </w:r>
    </w:p>
    <w:p w:rsidR="00D46519" w:rsidRPr="00123902"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一</w:t>
      </w:r>
      <w:r w:rsidRPr="00123902">
        <w:rPr>
          <w:rFonts w:ascii="微软雅黑" w:eastAsia="微软雅黑" w:hAnsi="微软雅黑" w:hint="eastAsia"/>
          <w:sz w:val="28"/>
          <w:szCs w:val="28"/>
        </w:rPr>
        <w:t>、</w:t>
      </w:r>
      <w:r>
        <w:rPr>
          <w:rFonts w:ascii="微软雅黑" w:eastAsia="微软雅黑" w:hAnsi="微软雅黑" w:hint="eastAsia"/>
          <w:sz w:val="28"/>
          <w:szCs w:val="28"/>
        </w:rPr>
        <w:t>素材收集</w:t>
      </w:r>
      <w:r>
        <w:rPr>
          <w:rFonts w:ascii="微软雅黑" w:eastAsia="微软雅黑" w:hAnsi="微软雅黑"/>
          <w:sz w:val="28"/>
          <w:szCs w:val="28"/>
        </w:rPr>
        <w:t>—</w:t>
      </w:r>
      <w:r>
        <w:rPr>
          <w:rFonts w:ascii="微软雅黑" w:eastAsia="微软雅黑" w:hAnsi="微软雅黑" w:hint="eastAsia"/>
          <w:sz w:val="28"/>
          <w:szCs w:val="28"/>
        </w:rPr>
        <w:t>“功夫在诗外”的能力</w:t>
      </w:r>
    </w:p>
    <w:p w:rsidR="00D46519" w:rsidRPr="00123902"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sz w:val="28"/>
          <w:szCs w:val="28"/>
        </w:rPr>
        <w:t>二</w:t>
      </w:r>
      <w:r w:rsidRPr="00123902">
        <w:rPr>
          <w:rFonts w:ascii="微软雅黑" w:eastAsia="微软雅黑" w:hAnsi="微软雅黑" w:hint="eastAsia"/>
          <w:sz w:val="28"/>
          <w:szCs w:val="28"/>
        </w:rPr>
        <w:t>、</w:t>
      </w:r>
      <w:r>
        <w:rPr>
          <w:rFonts w:ascii="微软雅黑" w:eastAsia="微软雅黑" w:hAnsi="微软雅黑" w:hint="eastAsia"/>
          <w:sz w:val="28"/>
          <w:szCs w:val="28"/>
        </w:rPr>
        <w:t>常见问题一：急于找培训素材，喧宾夺主</w:t>
      </w:r>
    </w:p>
    <w:p w:rsidR="00D46519" w:rsidRDefault="00D46519" w:rsidP="00D46519">
      <w:pPr>
        <w:snapToGrid w:val="0"/>
        <w:spacing w:line="360" w:lineRule="auto"/>
        <w:contextualSpacing/>
        <w:rPr>
          <w:rFonts w:ascii="微软雅黑" w:eastAsia="微软雅黑" w:hAnsi="微软雅黑"/>
          <w:sz w:val="28"/>
          <w:szCs w:val="28"/>
        </w:rPr>
      </w:pPr>
      <w:r w:rsidRPr="00123902">
        <w:rPr>
          <w:rFonts w:ascii="微软雅黑" w:eastAsia="微软雅黑" w:hAnsi="微软雅黑" w:hint="eastAsia"/>
          <w:sz w:val="28"/>
          <w:szCs w:val="28"/>
        </w:rPr>
        <w:t>三、</w:t>
      </w:r>
      <w:r>
        <w:rPr>
          <w:rFonts w:ascii="微软雅黑" w:eastAsia="微软雅黑" w:hAnsi="微软雅黑" w:hint="eastAsia"/>
          <w:sz w:val="28"/>
          <w:szCs w:val="28"/>
        </w:rPr>
        <w:t>常见问题二：素材过多，未能有效突出重点</w:t>
      </w:r>
    </w:p>
    <w:p w:rsidR="00D46519" w:rsidRDefault="00D46519" w:rsidP="00D46519">
      <w:pPr>
        <w:snapToGrid w:val="0"/>
        <w:spacing w:line="360" w:lineRule="auto"/>
        <w:contextualSpacing/>
        <w:rPr>
          <w:rFonts w:ascii="微软雅黑" w:eastAsia="微软雅黑" w:hAnsi="微软雅黑"/>
          <w:sz w:val="28"/>
          <w:szCs w:val="28"/>
        </w:rPr>
      </w:pPr>
      <w:r>
        <w:rPr>
          <w:rFonts w:ascii="微软雅黑" w:eastAsia="微软雅黑" w:hAnsi="微软雅黑" w:hint="eastAsia"/>
          <w:sz w:val="28"/>
          <w:szCs w:val="28"/>
        </w:rPr>
        <w:t>四、</w:t>
      </w:r>
      <w:r>
        <w:rPr>
          <w:rFonts w:ascii="微软雅黑" w:eastAsia="微软雅黑" w:hAnsi="微软雅黑" w:hint="eastAsia"/>
          <w:sz w:val="28"/>
          <w:szCs w:val="28"/>
        </w:rPr>
        <w:t>常见问题三：</w:t>
      </w:r>
      <w:r w:rsidR="00517F79">
        <w:rPr>
          <w:rFonts w:ascii="微软雅黑" w:eastAsia="微软雅黑" w:hAnsi="微软雅黑" w:hint="eastAsia"/>
          <w:sz w:val="28"/>
          <w:szCs w:val="28"/>
        </w:rPr>
        <w:t>素材与学习对象不匹配</w:t>
      </w:r>
    </w:p>
    <w:p w:rsidR="00517F79" w:rsidRDefault="00517F79" w:rsidP="00D46519">
      <w:pPr>
        <w:snapToGrid w:val="0"/>
        <w:spacing w:line="360" w:lineRule="auto"/>
        <w:contextualSpacing/>
        <w:rPr>
          <w:rFonts w:ascii="微软雅黑" w:eastAsia="微软雅黑" w:hAnsi="微软雅黑" w:hint="eastAsia"/>
          <w:sz w:val="28"/>
          <w:szCs w:val="28"/>
        </w:rPr>
      </w:pPr>
      <w:r>
        <w:rPr>
          <w:rFonts w:ascii="微软雅黑" w:eastAsia="微软雅黑" w:hAnsi="微软雅黑" w:hint="eastAsia"/>
          <w:sz w:val="28"/>
          <w:szCs w:val="28"/>
        </w:rPr>
        <w:t>五、素材收集和整理的三重效果</w:t>
      </w:r>
    </w:p>
    <w:p w:rsidR="00D46519" w:rsidRPr="00D46519" w:rsidRDefault="00D46519" w:rsidP="00D46519">
      <w:pPr>
        <w:snapToGrid w:val="0"/>
        <w:spacing w:line="360" w:lineRule="auto"/>
        <w:contextualSpacing/>
        <w:rPr>
          <w:rFonts w:ascii="微软雅黑" w:eastAsia="微软雅黑" w:hAnsi="微软雅黑" w:hint="eastAsia"/>
          <w:sz w:val="28"/>
          <w:szCs w:val="28"/>
        </w:rPr>
      </w:pPr>
    </w:p>
    <w:p w:rsidR="002E6E9D" w:rsidRPr="00D46519" w:rsidRDefault="002E6E9D" w:rsidP="002C689B">
      <w:pPr>
        <w:snapToGrid w:val="0"/>
        <w:spacing w:line="360" w:lineRule="auto"/>
        <w:contextualSpacing/>
        <w:rPr>
          <w:rFonts w:ascii="微软雅黑" w:eastAsia="微软雅黑" w:hAnsi="微软雅黑" w:hint="eastAsia"/>
          <w:sz w:val="28"/>
          <w:szCs w:val="28"/>
        </w:rPr>
      </w:pPr>
    </w:p>
    <w:p w:rsidR="002E6E9D" w:rsidRDefault="002E6E9D" w:rsidP="002E6E9D">
      <w:pPr>
        <w:snapToGrid w:val="0"/>
        <w:spacing w:line="360" w:lineRule="auto"/>
        <w:contextualSpacing/>
        <w:jc w:val="center"/>
        <w:rPr>
          <w:rFonts w:ascii="微软雅黑" w:eastAsia="微软雅黑" w:hAnsi="微软雅黑"/>
          <w:b/>
          <w:color w:val="FF0000"/>
          <w:sz w:val="36"/>
          <w:szCs w:val="36"/>
        </w:rPr>
      </w:pPr>
      <w:r>
        <w:rPr>
          <w:rFonts w:ascii="微软雅黑" w:eastAsia="微软雅黑" w:hAnsi="微软雅黑" w:hint="eastAsia"/>
          <w:b/>
          <w:color w:val="FF0000"/>
          <w:sz w:val="36"/>
          <w:szCs w:val="36"/>
        </w:rPr>
        <w:lastRenderedPageBreak/>
        <w:t>第二</w:t>
      </w:r>
      <w:r w:rsidRPr="002E6E9D">
        <w:rPr>
          <w:rFonts w:ascii="微软雅黑" w:eastAsia="微软雅黑" w:hAnsi="微软雅黑" w:hint="eastAsia"/>
          <w:b/>
          <w:color w:val="FF0000"/>
          <w:sz w:val="36"/>
          <w:szCs w:val="36"/>
        </w:rPr>
        <w:t xml:space="preserve">部分 </w:t>
      </w:r>
      <w:r w:rsidR="0020072E">
        <w:rPr>
          <w:rFonts w:ascii="微软雅黑" w:eastAsia="微软雅黑" w:hAnsi="微软雅黑" w:hint="eastAsia"/>
          <w:b/>
          <w:color w:val="FF0000"/>
          <w:sz w:val="36"/>
          <w:szCs w:val="36"/>
        </w:rPr>
        <w:t>“授之以方”—五大核心教学方法</w:t>
      </w:r>
    </w:p>
    <w:p w:rsidR="0043087B" w:rsidRPr="00123902" w:rsidRDefault="0020072E" w:rsidP="0043087B">
      <w:pPr>
        <w:snapToGrid w:val="0"/>
        <w:spacing w:line="360" w:lineRule="auto"/>
        <w:contextualSpacing/>
        <w:rPr>
          <w:rFonts w:ascii="微软雅黑" w:eastAsia="微软雅黑" w:hAnsi="微软雅黑" w:cs="Times New Roman"/>
          <w:color w:val="404040" w:themeColor="text1" w:themeTint="BF"/>
          <w:sz w:val="28"/>
          <w:szCs w:val="28"/>
        </w:rPr>
      </w:pPr>
      <w:r>
        <w:rPr>
          <w:rFonts w:ascii="微软雅黑" w:eastAsia="微软雅黑" w:hAnsi="微软雅黑" w:hint="eastAsia"/>
          <w:b/>
          <w:color w:val="404040" w:themeColor="text1" w:themeTint="BF"/>
          <w:sz w:val="28"/>
          <w:szCs w:val="28"/>
        </w:rPr>
        <w:t>第八</w:t>
      </w:r>
      <w:r w:rsidR="0043087B"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cs="Times New Roman" w:hint="eastAsia"/>
          <w:b/>
          <w:color w:val="404040" w:themeColor="text1" w:themeTint="BF"/>
          <w:sz w:val="28"/>
          <w:szCs w:val="28"/>
        </w:rPr>
        <w:t>匹配教学方法</w:t>
      </w:r>
    </w:p>
    <w:p w:rsidR="0043087B" w:rsidRPr="00123902" w:rsidRDefault="0043087B" w:rsidP="0043087B">
      <w:pPr>
        <w:snapToGrid w:val="0"/>
        <w:spacing w:line="360" w:lineRule="auto"/>
        <w:contextualSpacing/>
        <w:rPr>
          <w:rFonts w:ascii="微软雅黑" w:eastAsia="微软雅黑" w:hAnsi="微软雅黑" w:cs="Times New Roman"/>
          <w:color w:val="000000"/>
          <w:sz w:val="28"/>
          <w:szCs w:val="28"/>
        </w:rPr>
      </w:pPr>
      <w:r w:rsidRPr="005E5AA7">
        <w:rPr>
          <w:rFonts w:ascii="微软雅黑" w:eastAsia="微软雅黑" w:hAnsi="微软雅黑" w:cs="Times New Roman" w:hint="eastAsia"/>
          <w:sz w:val="28"/>
          <w:szCs w:val="28"/>
        </w:rPr>
        <w:t>一、</w:t>
      </w:r>
      <w:r w:rsidR="0020072E">
        <w:rPr>
          <w:rFonts w:ascii="微软雅黑" w:eastAsia="微软雅黑" w:hAnsi="微软雅黑" w:cs="Times New Roman" w:hint="eastAsia"/>
          <w:sz w:val="28"/>
          <w:szCs w:val="28"/>
        </w:rPr>
        <w:t>教学方法你选对了吗？</w:t>
      </w:r>
    </w:p>
    <w:p w:rsidR="0043087B" w:rsidRPr="00123902" w:rsidRDefault="0043087B" w:rsidP="0043087B">
      <w:pPr>
        <w:snapToGrid w:val="0"/>
        <w:spacing w:line="360" w:lineRule="auto"/>
        <w:contextualSpacing/>
        <w:rPr>
          <w:rFonts w:ascii="微软雅黑" w:eastAsia="微软雅黑" w:hAnsi="微软雅黑" w:cs="Times New Roman"/>
          <w:b/>
          <w:color w:val="000000"/>
          <w:sz w:val="28"/>
          <w:szCs w:val="28"/>
        </w:rPr>
      </w:pPr>
      <w:r w:rsidRPr="00123902">
        <w:rPr>
          <w:rFonts w:ascii="微软雅黑" w:eastAsia="微软雅黑" w:hAnsi="微软雅黑" w:cs="Times New Roman" w:hint="eastAsia"/>
          <w:color w:val="000000"/>
          <w:sz w:val="28"/>
          <w:szCs w:val="28"/>
        </w:rPr>
        <w:t>二、</w:t>
      </w:r>
      <w:r w:rsidR="0020072E">
        <w:rPr>
          <w:rFonts w:ascii="微软雅黑" w:eastAsia="微软雅黑" w:hAnsi="微软雅黑" w:cs="Times New Roman" w:hint="eastAsia"/>
          <w:color w:val="000000"/>
          <w:sz w:val="28"/>
          <w:szCs w:val="28"/>
        </w:rPr>
        <w:t>基础原则：匹配教学内容</w:t>
      </w:r>
    </w:p>
    <w:p w:rsidR="00F07853" w:rsidRPr="00123902" w:rsidRDefault="0043087B" w:rsidP="0043087B">
      <w:pPr>
        <w:snapToGrid w:val="0"/>
        <w:spacing w:line="360" w:lineRule="auto"/>
        <w:contextualSpacing/>
        <w:rPr>
          <w:rFonts w:ascii="微软雅黑" w:eastAsia="微软雅黑" w:hAnsi="微软雅黑" w:cs="Times New Roman"/>
          <w:color w:val="000000"/>
          <w:sz w:val="28"/>
          <w:szCs w:val="28"/>
        </w:rPr>
      </w:pPr>
      <w:r w:rsidRPr="0050235E">
        <w:rPr>
          <w:rFonts w:ascii="微软雅黑" w:eastAsia="微软雅黑" w:hAnsi="微软雅黑" w:cs="Times New Roman" w:hint="eastAsia"/>
          <w:color w:val="000000"/>
          <w:sz w:val="28"/>
          <w:szCs w:val="28"/>
        </w:rPr>
        <w:t>三、</w:t>
      </w:r>
      <w:r w:rsidR="0020072E">
        <w:rPr>
          <w:rFonts w:ascii="微软雅黑" w:eastAsia="微软雅黑" w:hAnsi="微软雅黑" w:cs="Times New Roman" w:hint="eastAsia"/>
          <w:color w:val="000000"/>
          <w:sz w:val="28"/>
          <w:szCs w:val="28"/>
        </w:rPr>
        <w:t>最佳判断：以培训目标为依据</w:t>
      </w:r>
    </w:p>
    <w:p w:rsidR="0043087B" w:rsidRPr="00123902" w:rsidRDefault="0043087B" w:rsidP="00F07853">
      <w:pPr>
        <w:snapToGrid w:val="0"/>
        <w:spacing w:line="360" w:lineRule="auto"/>
        <w:contextualSpacing/>
        <w:rPr>
          <w:rFonts w:ascii="微软雅黑" w:eastAsia="微软雅黑" w:hAnsi="微软雅黑"/>
          <w:spacing w:val="15"/>
          <w:sz w:val="28"/>
          <w:szCs w:val="28"/>
        </w:rPr>
      </w:pPr>
      <w:r w:rsidRPr="00123902">
        <w:rPr>
          <w:rFonts w:ascii="微软雅黑" w:eastAsia="微软雅黑" w:hAnsi="微软雅黑" w:cs="Times New Roman" w:hint="eastAsia"/>
          <w:color w:val="000000"/>
          <w:sz w:val="28"/>
          <w:szCs w:val="28"/>
        </w:rPr>
        <w:t>四、</w:t>
      </w:r>
      <w:r w:rsidR="0020072E">
        <w:rPr>
          <w:rFonts w:ascii="微软雅黑" w:eastAsia="微软雅黑" w:hAnsi="微软雅黑" w:hint="eastAsia"/>
          <w:spacing w:val="15"/>
          <w:sz w:val="28"/>
          <w:szCs w:val="28"/>
        </w:rPr>
        <w:t>灵活应变：不可忽视的教学过程</w:t>
      </w:r>
    </w:p>
    <w:p w:rsidR="00557D75" w:rsidRPr="00123902" w:rsidRDefault="00557D75" w:rsidP="00557D75">
      <w:pPr>
        <w:snapToGrid w:val="0"/>
        <w:spacing w:line="360" w:lineRule="auto"/>
        <w:contextualSpacing/>
        <w:rPr>
          <w:rFonts w:ascii="微软雅黑" w:eastAsia="微软雅黑" w:hAnsi="微软雅黑" w:cs="Times New Roman"/>
          <w:b/>
          <w:color w:val="404040" w:themeColor="text1" w:themeTint="BF"/>
          <w:sz w:val="28"/>
          <w:szCs w:val="28"/>
        </w:rPr>
      </w:pPr>
      <w:r w:rsidRPr="00123902">
        <w:rPr>
          <w:rFonts w:ascii="微软雅黑" w:eastAsia="微软雅黑" w:hAnsi="微软雅黑" w:hint="eastAsia"/>
          <w:b/>
          <w:color w:val="404040" w:themeColor="text1" w:themeTint="BF"/>
          <w:sz w:val="28"/>
          <w:szCs w:val="28"/>
        </w:rPr>
        <w:t>第</w:t>
      </w:r>
      <w:r w:rsidR="0020072E">
        <w:rPr>
          <w:rFonts w:ascii="微软雅黑" w:eastAsia="微软雅黑" w:hAnsi="微软雅黑" w:hint="eastAsia"/>
          <w:b/>
          <w:color w:val="404040" w:themeColor="text1" w:themeTint="BF"/>
          <w:sz w:val="28"/>
          <w:szCs w:val="28"/>
        </w:rPr>
        <w:t>九</w:t>
      </w:r>
      <w:r w:rsidRPr="00123902">
        <w:rPr>
          <w:rFonts w:ascii="微软雅黑" w:eastAsia="微软雅黑" w:hAnsi="微软雅黑" w:hint="eastAsia"/>
          <w:b/>
          <w:color w:val="404040" w:themeColor="text1" w:themeTint="BF"/>
          <w:sz w:val="28"/>
          <w:szCs w:val="28"/>
        </w:rPr>
        <w:t xml:space="preserve">篇  </w:t>
      </w:r>
      <w:r w:rsidR="0020072E">
        <w:rPr>
          <w:rFonts w:ascii="微软雅黑" w:eastAsia="微软雅黑" w:hAnsi="微软雅黑" w:cs="Times New Roman" w:hint="eastAsia"/>
          <w:b/>
          <w:color w:val="404040" w:themeColor="text1" w:themeTint="BF"/>
          <w:sz w:val="28"/>
          <w:szCs w:val="28"/>
        </w:rPr>
        <w:t>讲授法-从单向讲解到双向互动</w:t>
      </w:r>
    </w:p>
    <w:p w:rsidR="00557D75" w:rsidRPr="00123902" w:rsidRDefault="0020072E" w:rsidP="00557D75">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一、讲授法的三个误区</w:t>
      </w:r>
    </w:p>
    <w:p w:rsidR="00557D75" w:rsidRPr="00123902" w:rsidRDefault="00557D75" w:rsidP="00557D75">
      <w:pPr>
        <w:snapToGrid w:val="0"/>
        <w:spacing w:line="360" w:lineRule="auto"/>
        <w:contextualSpacing/>
        <w:rPr>
          <w:rFonts w:ascii="微软雅黑" w:eastAsia="微软雅黑" w:hAnsi="微软雅黑" w:cs="Times New Roman"/>
          <w:color w:val="000000"/>
          <w:sz w:val="28"/>
          <w:szCs w:val="28"/>
        </w:rPr>
      </w:pPr>
      <w:r w:rsidRPr="0020072E">
        <w:rPr>
          <w:rFonts w:ascii="微软雅黑" w:eastAsia="微软雅黑" w:hAnsi="微软雅黑" w:cs="Times New Roman" w:hint="eastAsia"/>
          <w:color w:val="000000"/>
          <w:sz w:val="28"/>
          <w:szCs w:val="28"/>
        </w:rPr>
        <w:t>二、</w:t>
      </w:r>
      <w:r w:rsidR="0020072E">
        <w:rPr>
          <w:rFonts w:ascii="微软雅黑" w:eastAsia="微软雅黑" w:hAnsi="微软雅黑" w:cs="Times New Roman" w:hint="eastAsia"/>
          <w:color w:val="000000"/>
          <w:sz w:val="28"/>
          <w:szCs w:val="28"/>
        </w:rPr>
        <w:t>讲授法的三个关键阶段</w:t>
      </w:r>
    </w:p>
    <w:p w:rsidR="00557D75" w:rsidRPr="00123902" w:rsidRDefault="00557D75" w:rsidP="00557D75">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三、</w:t>
      </w:r>
      <w:r w:rsidR="0020072E">
        <w:rPr>
          <w:rFonts w:ascii="微软雅黑" w:eastAsia="微软雅黑" w:hAnsi="微软雅黑" w:cs="Times New Roman" w:hint="eastAsia"/>
          <w:color w:val="000000"/>
          <w:sz w:val="28"/>
          <w:szCs w:val="28"/>
        </w:rPr>
        <w:t>让学习者思考：发挥“不讲”的力量</w:t>
      </w:r>
    </w:p>
    <w:p w:rsidR="00557D75" w:rsidRPr="00123902" w:rsidRDefault="00557D75" w:rsidP="00557D75">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四、</w:t>
      </w:r>
      <w:r w:rsidR="0020072E">
        <w:rPr>
          <w:rFonts w:ascii="微软雅黑" w:eastAsia="微软雅黑" w:hAnsi="微软雅黑" w:cs="Times New Roman" w:hint="eastAsia"/>
          <w:color w:val="000000"/>
          <w:sz w:val="28"/>
          <w:szCs w:val="28"/>
        </w:rPr>
        <w:t>助学习者理解：从演说到讲解</w:t>
      </w:r>
    </w:p>
    <w:p w:rsidR="00557D75" w:rsidRDefault="0020072E" w:rsidP="00557D75">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五、知识巩固：让学习者从听到讲</w:t>
      </w:r>
    </w:p>
    <w:p w:rsidR="0020072E" w:rsidRPr="00123902" w:rsidRDefault="0020072E" w:rsidP="0020072E">
      <w:pPr>
        <w:snapToGrid w:val="0"/>
        <w:spacing w:line="360" w:lineRule="auto"/>
        <w:contextualSpacing/>
        <w:rPr>
          <w:rFonts w:ascii="微软雅黑" w:eastAsia="微软雅黑" w:hAnsi="微软雅黑" w:cs="Times New Roman"/>
          <w:b/>
          <w:color w:val="404040" w:themeColor="text1" w:themeTint="BF"/>
          <w:sz w:val="28"/>
          <w:szCs w:val="28"/>
        </w:rPr>
      </w:pPr>
      <w:r w:rsidRPr="00123902">
        <w:rPr>
          <w:rFonts w:ascii="微软雅黑" w:eastAsia="微软雅黑" w:hAnsi="微软雅黑" w:hint="eastAsia"/>
          <w:b/>
          <w:color w:val="404040" w:themeColor="text1" w:themeTint="BF"/>
          <w:sz w:val="28"/>
          <w:szCs w:val="28"/>
        </w:rPr>
        <w:t>第</w:t>
      </w:r>
      <w:r>
        <w:rPr>
          <w:rFonts w:ascii="微软雅黑" w:eastAsia="微软雅黑" w:hAnsi="微软雅黑" w:hint="eastAsia"/>
          <w:b/>
          <w:color w:val="404040" w:themeColor="text1" w:themeTint="BF"/>
          <w:sz w:val="28"/>
          <w:szCs w:val="28"/>
        </w:rPr>
        <w:t>十</w:t>
      </w:r>
      <w:r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cs="Times New Roman" w:hint="eastAsia"/>
          <w:b/>
          <w:color w:val="404040" w:themeColor="text1" w:themeTint="BF"/>
          <w:sz w:val="28"/>
          <w:szCs w:val="28"/>
        </w:rPr>
        <w:t>演示教学法</w:t>
      </w:r>
      <w:r>
        <w:rPr>
          <w:rFonts w:ascii="微软雅黑" w:eastAsia="微软雅黑" w:hAnsi="微软雅黑" w:cs="Times New Roman" w:hint="eastAsia"/>
          <w:b/>
          <w:color w:val="404040" w:themeColor="text1" w:themeTint="BF"/>
          <w:sz w:val="28"/>
          <w:szCs w:val="28"/>
        </w:rPr>
        <w:t>-</w:t>
      </w:r>
      <w:r>
        <w:rPr>
          <w:rFonts w:ascii="微软雅黑" w:eastAsia="微软雅黑" w:hAnsi="微软雅黑" w:cs="Times New Roman" w:hint="eastAsia"/>
          <w:b/>
          <w:color w:val="404040" w:themeColor="text1" w:themeTint="BF"/>
          <w:sz w:val="28"/>
          <w:szCs w:val="28"/>
        </w:rPr>
        <w:t>让技能更直观</w:t>
      </w:r>
    </w:p>
    <w:p w:rsidR="0020072E" w:rsidRPr="00123902" w:rsidRDefault="0020072E" w:rsidP="0020072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一、认识演示教学法</w:t>
      </w:r>
    </w:p>
    <w:p w:rsidR="0020072E" w:rsidRPr="00123902" w:rsidRDefault="0020072E" w:rsidP="0020072E">
      <w:pPr>
        <w:snapToGrid w:val="0"/>
        <w:spacing w:line="360" w:lineRule="auto"/>
        <w:contextualSpacing/>
        <w:rPr>
          <w:rFonts w:ascii="微软雅黑" w:eastAsia="微软雅黑" w:hAnsi="微软雅黑" w:cs="Times New Roman"/>
          <w:color w:val="000000"/>
          <w:sz w:val="28"/>
          <w:szCs w:val="28"/>
        </w:rPr>
      </w:pPr>
      <w:r w:rsidRPr="0020072E">
        <w:rPr>
          <w:rFonts w:ascii="微软雅黑" w:eastAsia="微软雅黑" w:hAnsi="微软雅黑" w:cs="Times New Roman" w:hint="eastAsia"/>
          <w:color w:val="000000"/>
          <w:sz w:val="28"/>
          <w:szCs w:val="28"/>
        </w:rPr>
        <w:t>二、</w:t>
      </w:r>
      <w:r>
        <w:rPr>
          <w:rFonts w:ascii="微软雅黑" w:eastAsia="微软雅黑" w:hAnsi="微软雅黑" w:cs="Times New Roman" w:hint="eastAsia"/>
          <w:color w:val="000000"/>
          <w:sz w:val="28"/>
          <w:szCs w:val="28"/>
        </w:rPr>
        <w:t>培训过程中为什么需要“给学习者看”</w:t>
      </w:r>
    </w:p>
    <w:p w:rsidR="0020072E" w:rsidRPr="00123902" w:rsidRDefault="0020072E" w:rsidP="0020072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三、</w:t>
      </w:r>
      <w:r>
        <w:rPr>
          <w:rFonts w:ascii="微软雅黑" w:eastAsia="微软雅黑" w:hAnsi="微软雅黑" w:cs="Times New Roman" w:hint="eastAsia"/>
          <w:color w:val="000000"/>
          <w:sz w:val="28"/>
          <w:szCs w:val="28"/>
        </w:rPr>
        <w:t>聚焦适用场景</w:t>
      </w:r>
    </w:p>
    <w:p w:rsidR="0020072E" w:rsidRPr="00123902" w:rsidRDefault="0020072E" w:rsidP="0020072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四、</w:t>
      </w:r>
      <w:r>
        <w:rPr>
          <w:rFonts w:ascii="微软雅黑" w:eastAsia="微软雅黑" w:hAnsi="微软雅黑" w:cs="Times New Roman" w:hint="eastAsia"/>
          <w:color w:val="000000"/>
          <w:sz w:val="28"/>
          <w:szCs w:val="28"/>
        </w:rPr>
        <w:t>按情境或步骤实施演示教学</w:t>
      </w:r>
    </w:p>
    <w:p w:rsidR="0020072E" w:rsidRDefault="0020072E" w:rsidP="0020072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五、要让学习者“做做看”</w:t>
      </w:r>
    </w:p>
    <w:p w:rsidR="0020072E" w:rsidRDefault="0020072E" w:rsidP="0020072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六、演示教学法课堂教学操作步骤</w:t>
      </w:r>
    </w:p>
    <w:p w:rsidR="0020072E" w:rsidRDefault="0020072E" w:rsidP="0020072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lastRenderedPageBreak/>
        <w:t>七、演示教学法课堂教学的注意事项</w:t>
      </w:r>
    </w:p>
    <w:p w:rsidR="0020072E" w:rsidRPr="00123902" w:rsidRDefault="0020072E" w:rsidP="0020072E">
      <w:pPr>
        <w:snapToGrid w:val="0"/>
        <w:spacing w:line="360" w:lineRule="auto"/>
        <w:contextualSpacing/>
        <w:rPr>
          <w:rFonts w:ascii="微软雅黑" w:eastAsia="微软雅黑" w:hAnsi="微软雅黑" w:cs="Times New Roman"/>
          <w:b/>
          <w:color w:val="404040" w:themeColor="text1" w:themeTint="BF"/>
          <w:sz w:val="28"/>
          <w:szCs w:val="28"/>
        </w:rPr>
      </w:pPr>
      <w:r w:rsidRPr="00123902">
        <w:rPr>
          <w:rFonts w:ascii="微软雅黑" w:eastAsia="微软雅黑" w:hAnsi="微软雅黑" w:hint="eastAsia"/>
          <w:b/>
          <w:color w:val="404040" w:themeColor="text1" w:themeTint="BF"/>
          <w:sz w:val="28"/>
          <w:szCs w:val="28"/>
        </w:rPr>
        <w:t>第</w:t>
      </w:r>
      <w:r>
        <w:rPr>
          <w:rFonts w:ascii="微软雅黑" w:eastAsia="微软雅黑" w:hAnsi="微软雅黑" w:hint="eastAsia"/>
          <w:b/>
          <w:color w:val="404040" w:themeColor="text1" w:themeTint="BF"/>
          <w:sz w:val="28"/>
          <w:szCs w:val="28"/>
        </w:rPr>
        <w:t>十一</w:t>
      </w:r>
      <w:r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cs="Times New Roman" w:hint="eastAsia"/>
          <w:b/>
          <w:color w:val="404040" w:themeColor="text1" w:themeTint="BF"/>
          <w:sz w:val="28"/>
          <w:szCs w:val="28"/>
        </w:rPr>
        <w:t>角色扮演法</w:t>
      </w:r>
      <w:r>
        <w:rPr>
          <w:rFonts w:ascii="微软雅黑" w:eastAsia="微软雅黑" w:hAnsi="微软雅黑" w:cs="Times New Roman" w:hint="eastAsia"/>
          <w:b/>
          <w:color w:val="404040" w:themeColor="text1" w:themeTint="BF"/>
          <w:sz w:val="28"/>
          <w:szCs w:val="28"/>
        </w:rPr>
        <w:t>-</w:t>
      </w:r>
      <w:r w:rsidR="00874E62">
        <w:rPr>
          <w:rFonts w:ascii="微软雅黑" w:eastAsia="微软雅黑" w:hAnsi="微软雅黑" w:cs="Times New Roman" w:hint="eastAsia"/>
          <w:b/>
          <w:color w:val="404040" w:themeColor="text1" w:themeTint="BF"/>
          <w:sz w:val="28"/>
          <w:szCs w:val="28"/>
        </w:rPr>
        <w:t>让学习贴近真实工作场景</w:t>
      </w:r>
    </w:p>
    <w:p w:rsidR="0020072E" w:rsidRPr="00123902" w:rsidRDefault="00874E62" w:rsidP="0020072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一、角色扮演的三大误区</w:t>
      </w:r>
    </w:p>
    <w:p w:rsidR="0020072E" w:rsidRPr="00123902" w:rsidRDefault="0020072E" w:rsidP="0020072E">
      <w:pPr>
        <w:snapToGrid w:val="0"/>
        <w:spacing w:line="360" w:lineRule="auto"/>
        <w:contextualSpacing/>
        <w:rPr>
          <w:rFonts w:ascii="微软雅黑" w:eastAsia="微软雅黑" w:hAnsi="微软雅黑" w:cs="Times New Roman"/>
          <w:color w:val="000000"/>
          <w:sz w:val="28"/>
          <w:szCs w:val="28"/>
        </w:rPr>
      </w:pPr>
      <w:r w:rsidRPr="0020072E">
        <w:rPr>
          <w:rFonts w:ascii="微软雅黑" w:eastAsia="微软雅黑" w:hAnsi="微软雅黑" w:cs="Times New Roman" w:hint="eastAsia"/>
          <w:color w:val="000000"/>
          <w:sz w:val="28"/>
          <w:szCs w:val="28"/>
        </w:rPr>
        <w:t>二、</w:t>
      </w:r>
      <w:r w:rsidR="00874E62">
        <w:rPr>
          <w:rFonts w:ascii="微软雅黑" w:eastAsia="微软雅黑" w:hAnsi="微软雅黑" w:cs="Times New Roman" w:hint="eastAsia"/>
          <w:color w:val="000000"/>
          <w:sz w:val="28"/>
          <w:szCs w:val="28"/>
        </w:rPr>
        <w:t>背景中的角色应该“任务明确”</w:t>
      </w:r>
    </w:p>
    <w:p w:rsidR="0020072E" w:rsidRPr="00123902" w:rsidRDefault="0020072E" w:rsidP="0020072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三、</w:t>
      </w:r>
      <w:r w:rsidR="00874E62">
        <w:rPr>
          <w:rFonts w:ascii="微软雅黑" w:eastAsia="微软雅黑" w:hAnsi="微软雅黑" w:cs="Times New Roman" w:hint="eastAsia"/>
          <w:color w:val="000000"/>
          <w:sz w:val="28"/>
          <w:szCs w:val="28"/>
        </w:rPr>
        <w:t>懂得“冲突”设计来加大挑战难度</w:t>
      </w:r>
    </w:p>
    <w:p w:rsidR="0020072E" w:rsidRPr="00123902" w:rsidRDefault="0020072E" w:rsidP="0020072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四、</w:t>
      </w:r>
      <w:r w:rsidR="00874E62">
        <w:rPr>
          <w:rFonts w:ascii="微软雅黑" w:eastAsia="微软雅黑" w:hAnsi="微软雅黑" w:cs="Times New Roman" w:hint="eastAsia"/>
          <w:color w:val="000000"/>
          <w:sz w:val="28"/>
          <w:szCs w:val="28"/>
        </w:rPr>
        <w:t>“底牌”导出应该灵活取舍</w:t>
      </w:r>
    </w:p>
    <w:p w:rsidR="0020072E" w:rsidRDefault="00874E62" w:rsidP="0020072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五、角色扮演法设计的要点和注意事项</w:t>
      </w:r>
    </w:p>
    <w:p w:rsidR="00874E62" w:rsidRDefault="00874E62" w:rsidP="0020072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六、角色扮演法现场操作步骤</w:t>
      </w:r>
    </w:p>
    <w:p w:rsidR="00874E62" w:rsidRPr="00123902" w:rsidRDefault="00874E62" w:rsidP="00874E62">
      <w:pPr>
        <w:snapToGrid w:val="0"/>
        <w:spacing w:line="360" w:lineRule="auto"/>
        <w:contextualSpacing/>
        <w:rPr>
          <w:rFonts w:ascii="微软雅黑" w:eastAsia="微软雅黑" w:hAnsi="微软雅黑" w:cs="Times New Roman"/>
          <w:b/>
          <w:color w:val="404040" w:themeColor="text1" w:themeTint="BF"/>
          <w:sz w:val="28"/>
          <w:szCs w:val="28"/>
        </w:rPr>
      </w:pPr>
      <w:r w:rsidRPr="00123902">
        <w:rPr>
          <w:rFonts w:ascii="微软雅黑" w:eastAsia="微软雅黑" w:hAnsi="微软雅黑" w:hint="eastAsia"/>
          <w:b/>
          <w:color w:val="404040" w:themeColor="text1" w:themeTint="BF"/>
          <w:sz w:val="28"/>
          <w:szCs w:val="28"/>
        </w:rPr>
        <w:t>第</w:t>
      </w:r>
      <w:r>
        <w:rPr>
          <w:rFonts w:ascii="微软雅黑" w:eastAsia="微软雅黑" w:hAnsi="微软雅黑" w:hint="eastAsia"/>
          <w:b/>
          <w:color w:val="404040" w:themeColor="text1" w:themeTint="BF"/>
          <w:sz w:val="28"/>
          <w:szCs w:val="28"/>
        </w:rPr>
        <w:t>十二</w:t>
      </w:r>
      <w:r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cs="Times New Roman" w:hint="eastAsia"/>
          <w:b/>
          <w:color w:val="404040" w:themeColor="text1" w:themeTint="BF"/>
          <w:sz w:val="28"/>
          <w:szCs w:val="28"/>
        </w:rPr>
        <w:t>游戏教学</w:t>
      </w:r>
      <w:r>
        <w:rPr>
          <w:rFonts w:ascii="微软雅黑" w:eastAsia="微软雅黑" w:hAnsi="微软雅黑" w:cs="Times New Roman" w:hint="eastAsia"/>
          <w:b/>
          <w:color w:val="404040" w:themeColor="text1" w:themeTint="BF"/>
          <w:sz w:val="28"/>
          <w:szCs w:val="28"/>
        </w:rPr>
        <w:t>法</w:t>
      </w:r>
      <w:r>
        <w:rPr>
          <w:rFonts w:ascii="微软雅黑" w:eastAsia="微软雅黑" w:hAnsi="微软雅黑" w:cs="Times New Roman"/>
          <w:b/>
          <w:color w:val="404040" w:themeColor="text1" w:themeTint="BF"/>
          <w:sz w:val="28"/>
          <w:szCs w:val="28"/>
        </w:rPr>
        <w:t>—</w:t>
      </w:r>
      <w:r>
        <w:rPr>
          <w:rFonts w:ascii="微软雅黑" w:eastAsia="微软雅黑" w:hAnsi="微软雅黑" w:cs="Times New Roman" w:hint="eastAsia"/>
          <w:b/>
          <w:color w:val="404040" w:themeColor="text1" w:themeTint="BF"/>
          <w:sz w:val="28"/>
          <w:szCs w:val="28"/>
        </w:rPr>
        <w:t>寓教于乐的学习过程</w:t>
      </w:r>
    </w:p>
    <w:p w:rsidR="00874E62" w:rsidRPr="00874E62" w:rsidRDefault="00874E62" w:rsidP="00874E62">
      <w:pPr>
        <w:pStyle w:val="a3"/>
        <w:numPr>
          <w:ilvl w:val="0"/>
          <w:numId w:val="8"/>
        </w:numPr>
        <w:snapToGrid w:val="0"/>
        <w:spacing w:line="360" w:lineRule="auto"/>
        <w:ind w:firstLineChars="0"/>
        <w:contextualSpacing/>
        <w:rPr>
          <w:rFonts w:ascii="微软雅黑" w:eastAsia="微软雅黑" w:hAnsi="微软雅黑" w:cs="Times New Roman"/>
          <w:color w:val="000000"/>
          <w:sz w:val="28"/>
          <w:szCs w:val="28"/>
        </w:rPr>
      </w:pPr>
      <w:r w:rsidRPr="00874E62">
        <w:rPr>
          <w:rFonts w:ascii="微软雅黑" w:eastAsia="微软雅黑" w:hAnsi="微软雅黑" w:cs="Times New Roman" w:hint="eastAsia"/>
          <w:color w:val="000000"/>
          <w:sz w:val="28"/>
          <w:szCs w:val="28"/>
        </w:rPr>
        <w:t>游戏教学的误区</w:t>
      </w:r>
    </w:p>
    <w:p w:rsidR="00874E62" w:rsidRDefault="00874E62" w:rsidP="00874E62">
      <w:pPr>
        <w:pStyle w:val="a3"/>
        <w:numPr>
          <w:ilvl w:val="0"/>
          <w:numId w:val="8"/>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围绕教学目的设置游戏</w:t>
      </w:r>
    </w:p>
    <w:p w:rsidR="00874E62" w:rsidRDefault="00874E62" w:rsidP="00874E62">
      <w:pPr>
        <w:pStyle w:val="a3"/>
        <w:numPr>
          <w:ilvl w:val="0"/>
          <w:numId w:val="8"/>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聚焦任务，控制游戏过程</w:t>
      </w:r>
    </w:p>
    <w:p w:rsidR="00874E62" w:rsidRDefault="00874E62" w:rsidP="00874E62">
      <w:pPr>
        <w:pStyle w:val="a3"/>
        <w:numPr>
          <w:ilvl w:val="0"/>
          <w:numId w:val="8"/>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启发性引导，促进学习者投入</w:t>
      </w:r>
    </w:p>
    <w:p w:rsidR="00874E62" w:rsidRDefault="00874E62" w:rsidP="00874E62">
      <w:pPr>
        <w:pStyle w:val="a3"/>
        <w:numPr>
          <w:ilvl w:val="0"/>
          <w:numId w:val="8"/>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游戏的总结和提炼</w:t>
      </w:r>
    </w:p>
    <w:p w:rsidR="00874E62" w:rsidRPr="00123902" w:rsidRDefault="00874E62" w:rsidP="00874E62">
      <w:pPr>
        <w:snapToGrid w:val="0"/>
        <w:spacing w:line="360" w:lineRule="auto"/>
        <w:contextualSpacing/>
        <w:rPr>
          <w:rFonts w:ascii="微软雅黑" w:eastAsia="微软雅黑" w:hAnsi="微软雅黑" w:cs="Times New Roman"/>
          <w:b/>
          <w:color w:val="404040" w:themeColor="text1" w:themeTint="BF"/>
          <w:sz w:val="28"/>
          <w:szCs w:val="28"/>
        </w:rPr>
      </w:pPr>
      <w:r w:rsidRPr="00123902">
        <w:rPr>
          <w:rFonts w:ascii="微软雅黑" w:eastAsia="微软雅黑" w:hAnsi="微软雅黑" w:hint="eastAsia"/>
          <w:b/>
          <w:color w:val="404040" w:themeColor="text1" w:themeTint="BF"/>
          <w:sz w:val="28"/>
          <w:szCs w:val="28"/>
        </w:rPr>
        <w:t>第</w:t>
      </w:r>
      <w:r>
        <w:rPr>
          <w:rFonts w:ascii="微软雅黑" w:eastAsia="微软雅黑" w:hAnsi="微软雅黑" w:hint="eastAsia"/>
          <w:b/>
          <w:color w:val="404040" w:themeColor="text1" w:themeTint="BF"/>
          <w:sz w:val="28"/>
          <w:szCs w:val="28"/>
        </w:rPr>
        <w:t>十三</w:t>
      </w:r>
      <w:r w:rsidRPr="00123902">
        <w:rPr>
          <w:rFonts w:ascii="微软雅黑" w:eastAsia="微软雅黑" w:hAnsi="微软雅黑" w:hint="eastAsia"/>
          <w:b/>
          <w:color w:val="404040" w:themeColor="text1" w:themeTint="BF"/>
          <w:sz w:val="28"/>
          <w:szCs w:val="28"/>
        </w:rPr>
        <w:t xml:space="preserve">篇  </w:t>
      </w:r>
      <w:r>
        <w:rPr>
          <w:rFonts w:ascii="微软雅黑" w:eastAsia="微软雅黑" w:hAnsi="微软雅黑" w:cs="Times New Roman" w:hint="eastAsia"/>
          <w:b/>
          <w:color w:val="404040" w:themeColor="text1" w:themeTint="BF"/>
          <w:sz w:val="28"/>
          <w:szCs w:val="28"/>
        </w:rPr>
        <w:t>案例</w:t>
      </w:r>
      <w:r>
        <w:rPr>
          <w:rFonts w:ascii="微软雅黑" w:eastAsia="微软雅黑" w:hAnsi="微软雅黑" w:cs="Times New Roman" w:hint="eastAsia"/>
          <w:b/>
          <w:color w:val="404040" w:themeColor="text1" w:themeTint="BF"/>
          <w:sz w:val="28"/>
          <w:szCs w:val="28"/>
        </w:rPr>
        <w:t>教学法</w:t>
      </w:r>
      <w:r>
        <w:rPr>
          <w:rFonts w:ascii="微软雅黑" w:eastAsia="微软雅黑" w:hAnsi="微软雅黑" w:cs="Times New Roman"/>
          <w:b/>
          <w:color w:val="404040" w:themeColor="text1" w:themeTint="BF"/>
          <w:sz w:val="28"/>
          <w:szCs w:val="28"/>
        </w:rPr>
        <w:t>—</w:t>
      </w:r>
      <w:r>
        <w:rPr>
          <w:rFonts w:ascii="微软雅黑" w:eastAsia="微软雅黑" w:hAnsi="微软雅黑" w:cs="Times New Roman" w:hint="eastAsia"/>
          <w:b/>
          <w:color w:val="404040" w:themeColor="text1" w:themeTint="BF"/>
          <w:sz w:val="28"/>
          <w:szCs w:val="28"/>
        </w:rPr>
        <w:t>最好的学习应用</w:t>
      </w:r>
    </w:p>
    <w:p w:rsidR="00874E62" w:rsidRPr="00874E62" w:rsidRDefault="00874E62" w:rsidP="00874E62">
      <w:pPr>
        <w:pStyle w:val="a3"/>
        <w:numPr>
          <w:ilvl w:val="0"/>
          <w:numId w:val="9"/>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“培训案例”为什么能解决问题</w:t>
      </w:r>
    </w:p>
    <w:p w:rsidR="00874E62" w:rsidRDefault="00874E62" w:rsidP="00874E62">
      <w:pPr>
        <w:pStyle w:val="a3"/>
        <w:numPr>
          <w:ilvl w:val="0"/>
          <w:numId w:val="9"/>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“案例教学”不完全是“例子教学”</w:t>
      </w:r>
    </w:p>
    <w:p w:rsidR="00874E62" w:rsidRDefault="00874E62" w:rsidP="00874E62">
      <w:pPr>
        <w:pStyle w:val="a3"/>
        <w:numPr>
          <w:ilvl w:val="0"/>
          <w:numId w:val="9"/>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培训案例四大特点</w:t>
      </w:r>
    </w:p>
    <w:p w:rsidR="00874E62" w:rsidRDefault="00874E62" w:rsidP="00874E62">
      <w:pPr>
        <w:pStyle w:val="a3"/>
        <w:numPr>
          <w:ilvl w:val="0"/>
          <w:numId w:val="9"/>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完整培训案例设计四要素</w:t>
      </w:r>
    </w:p>
    <w:p w:rsidR="00874E62" w:rsidRDefault="00874E62" w:rsidP="00874E62">
      <w:pPr>
        <w:pStyle w:val="a3"/>
        <w:numPr>
          <w:ilvl w:val="0"/>
          <w:numId w:val="9"/>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lastRenderedPageBreak/>
        <w:t>案例教学设计的难度控制</w:t>
      </w:r>
    </w:p>
    <w:p w:rsidR="00874E62" w:rsidRDefault="00874E62" w:rsidP="00874E62">
      <w:pPr>
        <w:pStyle w:val="a3"/>
        <w:numPr>
          <w:ilvl w:val="0"/>
          <w:numId w:val="9"/>
        </w:numPr>
        <w:snapToGrid w:val="0"/>
        <w:spacing w:line="360" w:lineRule="auto"/>
        <w:ind w:firstLineChars="0"/>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案例教学法的操作步骤及注意事项</w:t>
      </w:r>
    </w:p>
    <w:p w:rsidR="0020072E" w:rsidRPr="0020072E" w:rsidRDefault="0020072E" w:rsidP="00557D75">
      <w:pPr>
        <w:snapToGrid w:val="0"/>
        <w:spacing w:line="360" w:lineRule="auto"/>
        <w:contextualSpacing/>
        <w:rPr>
          <w:rFonts w:ascii="微软雅黑" w:eastAsia="微软雅黑" w:hAnsi="微软雅黑" w:cs="Times New Roman" w:hint="eastAsia"/>
          <w:color w:val="000000"/>
          <w:sz w:val="28"/>
          <w:szCs w:val="28"/>
        </w:rPr>
      </w:pPr>
    </w:p>
    <w:p w:rsidR="009A5537" w:rsidRPr="00C32762" w:rsidRDefault="00C32762" w:rsidP="00C32762">
      <w:pPr>
        <w:snapToGrid w:val="0"/>
        <w:spacing w:line="360" w:lineRule="auto"/>
        <w:contextualSpacing/>
        <w:jc w:val="center"/>
        <w:rPr>
          <w:rFonts w:ascii="微软雅黑" w:eastAsia="微软雅黑" w:hAnsi="微软雅黑" w:hint="eastAsia"/>
          <w:b/>
          <w:color w:val="FF0000"/>
          <w:sz w:val="36"/>
          <w:szCs w:val="36"/>
        </w:rPr>
      </w:pPr>
      <w:r>
        <w:rPr>
          <w:rFonts w:ascii="微软雅黑" w:eastAsia="微软雅黑" w:hAnsi="微软雅黑" w:hint="eastAsia"/>
          <w:b/>
          <w:color w:val="FF0000"/>
          <w:sz w:val="36"/>
          <w:szCs w:val="36"/>
        </w:rPr>
        <w:t>第三</w:t>
      </w:r>
      <w:r w:rsidR="0020072E">
        <w:rPr>
          <w:rFonts w:ascii="微软雅黑" w:eastAsia="微软雅黑" w:hAnsi="微软雅黑" w:hint="eastAsia"/>
          <w:b/>
          <w:color w:val="FF0000"/>
          <w:sz w:val="36"/>
          <w:szCs w:val="36"/>
        </w:rPr>
        <w:t>部分 “</w:t>
      </w:r>
      <w:r>
        <w:rPr>
          <w:rFonts w:ascii="微软雅黑" w:eastAsia="微软雅黑" w:hAnsi="微软雅黑" w:hint="eastAsia"/>
          <w:b/>
          <w:color w:val="FF0000"/>
          <w:sz w:val="36"/>
          <w:szCs w:val="36"/>
        </w:rPr>
        <w:t>掌控局面</w:t>
      </w:r>
      <w:r w:rsidR="0020072E">
        <w:rPr>
          <w:rFonts w:ascii="微软雅黑" w:eastAsia="微软雅黑" w:hAnsi="微软雅黑" w:hint="eastAsia"/>
          <w:b/>
          <w:color w:val="FF0000"/>
          <w:sz w:val="36"/>
          <w:szCs w:val="36"/>
        </w:rPr>
        <w:t>”</w:t>
      </w:r>
      <w:r w:rsidR="0020072E">
        <w:rPr>
          <w:rFonts w:ascii="微软雅黑" w:eastAsia="微软雅黑" w:hAnsi="微软雅黑"/>
          <w:b/>
          <w:color w:val="FF0000"/>
          <w:sz w:val="36"/>
          <w:szCs w:val="36"/>
        </w:rPr>
        <w:t>—</w:t>
      </w:r>
      <w:r>
        <w:rPr>
          <w:rFonts w:ascii="微软雅黑" w:eastAsia="微软雅黑" w:hAnsi="微软雅黑" w:hint="eastAsia"/>
          <w:b/>
          <w:color w:val="FF0000"/>
          <w:sz w:val="36"/>
          <w:szCs w:val="36"/>
        </w:rPr>
        <w:t>玩转课堂管理</w:t>
      </w:r>
    </w:p>
    <w:p w:rsidR="00540957" w:rsidRPr="00123902" w:rsidRDefault="00C32762" w:rsidP="00540957">
      <w:pPr>
        <w:snapToGrid w:val="0"/>
        <w:spacing w:line="360" w:lineRule="auto"/>
        <w:contextualSpacing/>
        <w:rPr>
          <w:rFonts w:ascii="微软雅黑" w:eastAsia="微软雅黑" w:hAnsi="微软雅黑" w:cs="Times New Roman"/>
          <w:color w:val="000000" w:themeColor="text1"/>
          <w:sz w:val="28"/>
          <w:szCs w:val="28"/>
        </w:rPr>
      </w:pPr>
      <w:r>
        <w:rPr>
          <w:rFonts w:ascii="微软雅黑" w:eastAsia="微软雅黑" w:hAnsi="微软雅黑" w:hint="eastAsia"/>
          <w:b/>
          <w:color w:val="000000" w:themeColor="text1"/>
          <w:sz w:val="28"/>
          <w:szCs w:val="28"/>
        </w:rPr>
        <w:t>第十四</w:t>
      </w:r>
      <w:r w:rsidR="00540957" w:rsidRPr="00123902">
        <w:rPr>
          <w:rFonts w:ascii="微软雅黑" w:eastAsia="微软雅黑" w:hAnsi="微软雅黑" w:hint="eastAsia"/>
          <w:b/>
          <w:color w:val="000000" w:themeColor="text1"/>
          <w:sz w:val="28"/>
          <w:szCs w:val="28"/>
        </w:rPr>
        <w:t xml:space="preserve">篇  </w:t>
      </w:r>
      <w:r>
        <w:rPr>
          <w:rFonts w:ascii="微软雅黑" w:eastAsia="微软雅黑" w:hAnsi="微软雅黑" w:cs="Times New Roman" w:hint="eastAsia"/>
          <w:b/>
          <w:color w:val="000000" w:themeColor="text1"/>
          <w:sz w:val="28"/>
          <w:szCs w:val="28"/>
        </w:rPr>
        <w:t>课堂中的挑战</w:t>
      </w:r>
    </w:p>
    <w:p w:rsidR="00540957" w:rsidRPr="00123902" w:rsidRDefault="009A5537" w:rsidP="00540957">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sidR="00C32762">
        <w:rPr>
          <w:rFonts w:ascii="微软雅黑" w:eastAsia="微软雅黑" w:hAnsi="微软雅黑" w:cs="Times New Roman" w:hint="eastAsia"/>
          <w:color w:val="000000"/>
          <w:sz w:val="28"/>
          <w:szCs w:val="28"/>
        </w:rPr>
        <w:t>自身的条件限制</w:t>
      </w:r>
    </w:p>
    <w:p w:rsidR="00540957" w:rsidRPr="00123902" w:rsidRDefault="00C32762" w:rsidP="00540957">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二、人际交流的障碍</w:t>
      </w:r>
    </w:p>
    <w:p w:rsidR="00540957" w:rsidRPr="00123902" w:rsidRDefault="00C32762" w:rsidP="00540957">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三、成人学习的过程充满挑战</w:t>
      </w:r>
    </w:p>
    <w:p w:rsidR="009A5537" w:rsidRDefault="00C32762" w:rsidP="009A5537">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四、讲师的影响力</w:t>
      </w:r>
    </w:p>
    <w:p w:rsidR="00C32762" w:rsidRPr="00123902" w:rsidRDefault="00C32762" w:rsidP="00C32762">
      <w:pPr>
        <w:snapToGrid w:val="0"/>
        <w:spacing w:line="360" w:lineRule="auto"/>
        <w:contextualSpacing/>
        <w:rPr>
          <w:rFonts w:ascii="微软雅黑" w:eastAsia="微软雅黑" w:hAnsi="微软雅黑" w:cs="Times New Roman"/>
          <w:color w:val="000000" w:themeColor="text1"/>
          <w:sz w:val="28"/>
          <w:szCs w:val="28"/>
        </w:rPr>
      </w:pPr>
      <w:r>
        <w:rPr>
          <w:rFonts w:ascii="微软雅黑" w:eastAsia="微软雅黑" w:hAnsi="微软雅黑" w:hint="eastAsia"/>
          <w:b/>
          <w:color w:val="000000" w:themeColor="text1"/>
          <w:sz w:val="28"/>
          <w:szCs w:val="28"/>
        </w:rPr>
        <w:t>第十五</w:t>
      </w:r>
      <w:r w:rsidRPr="00123902">
        <w:rPr>
          <w:rFonts w:ascii="微软雅黑" w:eastAsia="微软雅黑" w:hAnsi="微软雅黑" w:hint="eastAsia"/>
          <w:b/>
          <w:color w:val="000000" w:themeColor="text1"/>
          <w:sz w:val="28"/>
          <w:szCs w:val="28"/>
        </w:rPr>
        <w:t xml:space="preserve">篇  </w:t>
      </w:r>
      <w:r>
        <w:rPr>
          <w:rFonts w:ascii="微软雅黑" w:eastAsia="微软雅黑" w:hAnsi="微软雅黑" w:cs="Times New Roman" w:hint="eastAsia"/>
          <w:b/>
          <w:color w:val="000000" w:themeColor="text1"/>
          <w:sz w:val="28"/>
          <w:szCs w:val="28"/>
        </w:rPr>
        <w:t>打基础：举手投足显专业本色</w:t>
      </w:r>
    </w:p>
    <w:p w:rsidR="00C32762" w:rsidRPr="00123902" w:rsidRDefault="00C32762" w:rsidP="00C32762">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Pr>
          <w:rFonts w:ascii="微软雅黑" w:eastAsia="微软雅黑" w:hAnsi="微软雅黑" w:cs="Times New Roman" w:hint="eastAsia"/>
          <w:color w:val="000000"/>
          <w:sz w:val="28"/>
          <w:szCs w:val="28"/>
        </w:rPr>
        <w:t>培训师</w:t>
      </w:r>
      <w:r w:rsidR="003F3CCB">
        <w:rPr>
          <w:rFonts w:ascii="微软雅黑" w:eastAsia="微软雅黑" w:hAnsi="微软雅黑" w:cs="Times New Roman" w:hint="eastAsia"/>
          <w:color w:val="000000"/>
          <w:sz w:val="28"/>
          <w:szCs w:val="28"/>
        </w:rPr>
        <w:t>的世界就是两分钟世界</w:t>
      </w:r>
    </w:p>
    <w:p w:rsidR="00C32762" w:rsidRPr="00123902" w:rsidRDefault="003F3CCB" w:rsidP="00C32762">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二、职业形象塑造</w:t>
      </w:r>
    </w:p>
    <w:p w:rsidR="00C32762" w:rsidRPr="00123902" w:rsidRDefault="003F3CCB" w:rsidP="00C32762">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三、非语言的影响</w:t>
      </w:r>
    </w:p>
    <w:p w:rsidR="00C32762" w:rsidRPr="00123902" w:rsidRDefault="003F3CCB" w:rsidP="00C32762">
      <w:pPr>
        <w:snapToGrid w:val="0"/>
        <w:spacing w:line="360" w:lineRule="auto"/>
        <w:contextualSpacing/>
        <w:rPr>
          <w:rFonts w:ascii="微软雅黑" w:eastAsia="微软雅黑" w:hAnsi="微软雅黑" w:cs="Times New Roman" w:hint="eastAsia"/>
          <w:color w:val="000000"/>
          <w:sz w:val="28"/>
          <w:szCs w:val="28"/>
        </w:rPr>
      </w:pPr>
      <w:r>
        <w:rPr>
          <w:rFonts w:ascii="微软雅黑" w:eastAsia="微软雅黑" w:hAnsi="微软雅黑" w:cs="Times New Roman" w:hint="eastAsia"/>
          <w:color w:val="000000"/>
          <w:sz w:val="28"/>
          <w:szCs w:val="28"/>
        </w:rPr>
        <w:t>四、强感染力的声线</w:t>
      </w:r>
    </w:p>
    <w:p w:rsidR="003F3CCB" w:rsidRPr="00123902" w:rsidRDefault="003F3CCB" w:rsidP="003F3CCB">
      <w:pPr>
        <w:snapToGrid w:val="0"/>
        <w:spacing w:line="360" w:lineRule="auto"/>
        <w:contextualSpacing/>
        <w:rPr>
          <w:rFonts w:ascii="微软雅黑" w:eastAsia="微软雅黑" w:hAnsi="微软雅黑" w:cs="Times New Roman"/>
          <w:color w:val="000000" w:themeColor="text1"/>
          <w:sz w:val="28"/>
          <w:szCs w:val="28"/>
        </w:rPr>
      </w:pPr>
      <w:r>
        <w:rPr>
          <w:rFonts w:ascii="微软雅黑" w:eastAsia="微软雅黑" w:hAnsi="微软雅黑" w:hint="eastAsia"/>
          <w:b/>
          <w:color w:val="000000" w:themeColor="text1"/>
          <w:sz w:val="28"/>
          <w:szCs w:val="28"/>
        </w:rPr>
        <w:t>第十六</w:t>
      </w:r>
      <w:r w:rsidRPr="00123902">
        <w:rPr>
          <w:rFonts w:ascii="微软雅黑" w:eastAsia="微软雅黑" w:hAnsi="微软雅黑" w:hint="eastAsia"/>
          <w:b/>
          <w:color w:val="000000" w:themeColor="text1"/>
          <w:sz w:val="28"/>
          <w:szCs w:val="28"/>
        </w:rPr>
        <w:t xml:space="preserve">篇  </w:t>
      </w:r>
      <w:r>
        <w:rPr>
          <w:rFonts w:ascii="微软雅黑" w:eastAsia="微软雅黑" w:hAnsi="微软雅黑" w:cs="Times New Roman" w:hint="eastAsia"/>
          <w:b/>
          <w:color w:val="000000" w:themeColor="text1"/>
          <w:sz w:val="28"/>
          <w:szCs w:val="28"/>
        </w:rPr>
        <w:t>定策略：用团队学习带动个人学习</w:t>
      </w:r>
    </w:p>
    <w:p w:rsidR="003F3CCB" w:rsidRPr="00123902" w:rsidRDefault="003F3CCB" w:rsidP="003F3CCB">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Pr>
          <w:rFonts w:ascii="微软雅黑" w:eastAsia="微软雅黑" w:hAnsi="微软雅黑" w:cs="Times New Roman" w:hint="eastAsia"/>
          <w:color w:val="000000"/>
          <w:sz w:val="28"/>
          <w:szCs w:val="28"/>
        </w:rPr>
        <w:t>团队学习的正确认知</w:t>
      </w:r>
    </w:p>
    <w:p w:rsidR="003F3CCB" w:rsidRPr="00123902" w:rsidRDefault="003F3CCB" w:rsidP="003F3CCB">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二、制定与组织和个人都相关的课程目标</w:t>
      </w:r>
    </w:p>
    <w:p w:rsidR="003F3CCB" w:rsidRPr="00123902" w:rsidRDefault="003F3CCB" w:rsidP="003F3CCB">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三、三步促进学习者的投入和协作</w:t>
      </w:r>
    </w:p>
    <w:p w:rsidR="003F3CCB" w:rsidRPr="003F3CCB" w:rsidRDefault="003F3CCB" w:rsidP="003F3CCB">
      <w:pPr>
        <w:snapToGrid w:val="0"/>
        <w:spacing w:line="360" w:lineRule="auto"/>
        <w:contextualSpacing/>
        <w:rPr>
          <w:rFonts w:ascii="微软雅黑" w:eastAsia="微软雅黑" w:hAnsi="微软雅黑" w:cs="Times New Roman" w:hint="eastAsia"/>
          <w:b/>
          <w:color w:val="000000" w:themeColor="text1"/>
          <w:sz w:val="28"/>
          <w:szCs w:val="28"/>
        </w:rPr>
      </w:pPr>
      <w:r>
        <w:rPr>
          <w:rFonts w:ascii="微软雅黑" w:eastAsia="微软雅黑" w:hAnsi="微软雅黑" w:hint="eastAsia"/>
          <w:b/>
          <w:color w:val="000000" w:themeColor="text1"/>
          <w:sz w:val="28"/>
          <w:szCs w:val="28"/>
        </w:rPr>
        <w:t>第十七</w:t>
      </w:r>
      <w:r w:rsidRPr="00123902">
        <w:rPr>
          <w:rFonts w:ascii="微软雅黑" w:eastAsia="微软雅黑" w:hAnsi="微软雅黑" w:hint="eastAsia"/>
          <w:b/>
          <w:color w:val="000000" w:themeColor="text1"/>
          <w:sz w:val="28"/>
          <w:szCs w:val="28"/>
        </w:rPr>
        <w:t xml:space="preserve">篇  </w:t>
      </w:r>
      <w:r>
        <w:rPr>
          <w:rFonts w:ascii="微软雅黑" w:eastAsia="微软雅黑" w:hAnsi="微软雅黑" w:cs="Times New Roman" w:hint="eastAsia"/>
          <w:b/>
          <w:color w:val="000000" w:themeColor="text1"/>
          <w:sz w:val="28"/>
          <w:szCs w:val="28"/>
        </w:rPr>
        <w:t>重开场：从一开始就懂管理学习者</w:t>
      </w:r>
    </w:p>
    <w:p w:rsidR="003F3CCB" w:rsidRPr="00123902" w:rsidRDefault="003F3CCB" w:rsidP="003F3CCB">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lastRenderedPageBreak/>
        <w:t>一、</w:t>
      </w:r>
      <w:r w:rsidR="005755BE">
        <w:rPr>
          <w:rFonts w:ascii="微软雅黑" w:eastAsia="微软雅黑" w:hAnsi="微软雅黑" w:cs="Times New Roman" w:hint="eastAsia"/>
          <w:color w:val="000000"/>
          <w:sz w:val="28"/>
          <w:szCs w:val="28"/>
        </w:rPr>
        <w:t>开场误区</w:t>
      </w:r>
    </w:p>
    <w:p w:rsidR="003F3CCB" w:rsidRPr="00123902" w:rsidRDefault="005755BE" w:rsidP="003F3CCB">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二、学习者情绪调节四部曲</w:t>
      </w:r>
    </w:p>
    <w:p w:rsidR="003F3CCB" w:rsidRPr="00123902" w:rsidRDefault="005755BE" w:rsidP="003F3CCB">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三、从感性到理性的原则</w:t>
      </w:r>
    </w:p>
    <w:p w:rsidR="003F3CCB" w:rsidRDefault="005755BE" w:rsidP="003F3CCB">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四、强化记忆策略</w:t>
      </w:r>
    </w:p>
    <w:p w:rsidR="005755BE" w:rsidRDefault="005755BE" w:rsidP="003F3CCB">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五、开场注意力管理</w:t>
      </w:r>
    </w:p>
    <w:p w:rsidR="005755BE" w:rsidRDefault="005755BE" w:rsidP="003F3CCB">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六、培训的开场步骤与练习要点</w:t>
      </w:r>
    </w:p>
    <w:p w:rsidR="005755BE" w:rsidRDefault="005755BE" w:rsidP="003F3CCB">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七、课程录入的1</w:t>
      </w:r>
      <w:r>
        <w:rPr>
          <w:rFonts w:ascii="微软雅黑" w:eastAsia="微软雅黑" w:hAnsi="微软雅黑" w:cs="Times New Roman"/>
          <w:color w:val="000000"/>
          <w:sz w:val="28"/>
          <w:szCs w:val="28"/>
        </w:rPr>
        <w:t>0</w:t>
      </w:r>
      <w:r>
        <w:rPr>
          <w:rFonts w:ascii="微软雅黑" w:eastAsia="微软雅黑" w:hAnsi="微软雅黑" w:cs="Times New Roman" w:hint="eastAsia"/>
          <w:color w:val="000000"/>
          <w:sz w:val="28"/>
          <w:szCs w:val="28"/>
        </w:rPr>
        <w:t>个方法</w:t>
      </w:r>
    </w:p>
    <w:p w:rsidR="005755BE" w:rsidRDefault="005755BE" w:rsidP="003F3CCB">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八、开场6个破冰小游戏</w:t>
      </w:r>
    </w:p>
    <w:p w:rsidR="005755BE" w:rsidRPr="00123902" w:rsidRDefault="005755BE" w:rsidP="005755BE">
      <w:pPr>
        <w:snapToGrid w:val="0"/>
        <w:spacing w:line="360" w:lineRule="auto"/>
        <w:contextualSpacing/>
        <w:rPr>
          <w:rFonts w:ascii="微软雅黑" w:eastAsia="微软雅黑" w:hAnsi="微软雅黑" w:cs="Times New Roman"/>
          <w:color w:val="000000" w:themeColor="text1"/>
          <w:sz w:val="28"/>
          <w:szCs w:val="28"/>
        </w:rPr>
      </w:pPr>
      <w:r>
        <w:rPr>
          <w:rFonts w:ascii="微软雅黑" w:eastAsia="微软雅黑" w:hAnsi="微软雅黑" w:hint="eastAsia"/>
          <w:b/>
          <w:color w:val="000000" w:themeColor="text1"/>
          <w:sz w:val="28"/>
          <w:szCs w:val="28"/>
        </w:rPr>
        <w:t>第十八</w:t>
      </w:r>
      <w:r w:rsidRPr="00123902">
        <w:rPr>
          <w:rFonts w:ascii="微软雅黑" w:eastAsia="微软雅黑" w:hAnsi="微软雅黑" w:hint="eastAsia"/>
          <w:b/>
          <w:color w:val="000000" w:themeColor="text1"/>
          <w:sz w:val="28"/>
          <w:szCs w:val="28"/>
        </w:rPr>
        <w:t xml:space="preserve">篇  </w:t>
      </w:r>
      <w:r>
        <w:rPr>
          <w:rFonts w:ascii="微软雅黑" w:eastAsia="微软雅黑" w:hAnsi="微软雅黑" w:cs="Times New Roman" w:hint="eastAsia"/>
          <w:b/>
          <w:color w:val="000000" w:themeColor="text1"/>
          <w:sz w:val="28"/>
          <w:szCs w:val="28"/>
        </w:rPr>
        <w:t>控过程：互动中的学习者引导</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Pr>
          <w:rFonts w:ascii="微软雅黑" w:eastAsia="微软雅黑" w:hAnsi="微软雅黑" w:cs="Times New Roman" w:hint="eastAsia"/>
          <w:color w:val="000000"/>
          <w:sz w:val="28"/>
          <w:szCs w:val="28"/>
        </w:rPr>
        <w:t>学习者期望值管理</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二、教学过程中的注意力管理</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三、学习者学习动机激发策略</w:t>
      </w:r>
    </w:p>
    <w:p w:rsidR="005755BE"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四、促进学习者参与学习的技巧</w:t>
      </w:r>
    </w:p>
    <w:p w:rsidR="005755BE"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五、不可不知的培训教学理论</w:t>
      </w:r>
    </w:p>
    <w:p w:rsidR="005755BE" w:rsidRPr="00123902" w:rsidRDefault="005755BE" w:rsidP="005755BE">
      <w:pPr>
        <w:snapToGrid w:val="0"/>
        <w:spacing w:line="360" w:lineRule="auto"/>
        <w:contextualSpacing/>
        <w:rPr>
          <w:rFonts w:ascii="微软雅黑" w:eastAsia="微软雅黑" w:hAnsi="微软雅黑" w:cs="Times New Roman"/>
          <w:color w:val="000000" w:themeColor="text1"/>
          <w:sz w:val="28"/>
          <w:szCs w:val="28"/>
        </w:rPr>
      </w:pPr>
      <w:r>
        <w:rPr>
          <w:rFonts w:ascii="微软雅黑" w:eastAsia="微软雅黑" w:hAnsi="微软雅黑" w:hint="eastAsia"/>
          <w:b/>
          <w:color w:val="000000" w:themeColor="text1"/>
          <w:sz w:val="28"/>
          <w:szCs w:val="28"/>
        </w:rPr>
        <w:t>第十九</w:t>
      </w:r>
      <w:r w:rsidRPr="00123902">
        <w:rPr>
          <w:rFonts w:ascii="微软雅黑" w:eastAsia="微软雅黑" w:hAnsi="微软雅黑" w:hint="eastAsia"/>
          <w:b/>
          <w:color w:val="000000" w:themeColor="text1"/>
          <w:sz w:val="28"/>
          <w:szCs w:val="28"/>
        </w:rPr>
        <w:t xml:space="preserve">篇  </w:t>
      </w:r>
      <w:r>
        <w:rPr>
          <w:rFonts w:ascii="微软雅黑" w:eastAsia="微软雅黑" w:hAnsi="微软雅黑" w:cs="Times New Roman" w:hint="eastAsia"/>
          <w:b/>
          <w:color w:val="000000" w:themeColor="text1"/>
          <w:sz w:val="28"/>
          <w:szCs w:val="28"/>
        </w:rPr>
        <w:t>保结果：用教学测评检验结果</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Pr>
          <w:rFonts w:ascii="微软雅黑" w:eastAsia="微软雅黑" w:hAnsi="微软雅黑" w:cs="Times New Roman" w:hint="eastAsia"/>
          <w:color w:val="000000"/>
          <w:sz w:val="28"/>
          <w:szCs w:val="28"/>
        </w:rPr>
        <w:t>为什么要做教学测评</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二、教学测评的时机</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三、关键行为能力面谈评价</w:t>
      </w:r>
    </w:p>
    <w:p w:rsidR="005755BE"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四、知识掌握程度的测验</w:t>
      </w:r>
    </w:p>
    <w:p w:rsidR="005755BE"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lastRenderedPageBreak/>
        <w:t>五、知识技能应用水平的测试</w:t>
      </w:r>
    </w:p>
    <w:p w:rsidR="005755BE" w:rsidRPr="00C32762" w:rsidRDefault="005755BE" w:rsidP="005755BE">
      <w:pPr>
        <w:snapToGrid w:val="0"/>
        <w:spacing w:line="360" w:lineRule="auto"/>
        <w:contextualSpacing/>
        <w:jc w:val="center"/>
        <w:rPr>
          <w:rFonts w:ascii="微软雅黑" w:eastAsia="微软雅黑" w:hAnsi="微软雅黑" w:hint="eastAsia"/>
          <w:b/>
          <w:color w:val="FF0000"/>
          <w:sz w:val="36"/>
          <w:szCs w:val="36"/>
        </w:rPr>
      </w:pPr>
      <w:r>
        <w:rPr>
          <w:rFonts w:ascii="微软雅黑" w:eastAsia="微软雅黑" w:hAnsi="微软雅黑" w:hint="eastAsia"/>
          <w:b/>
          <w:color w:val="FF0000"/>
          <w:sz w:val="36"/>
          <w:szCs w:val="36"/>
        </w:rPr>
        <w:t>第四</w:t>
      </w:r>
      <w:r>
        <w:rPr>
          <w:rFonts w:ascii="微软雅黑" w:eastAsia="微软雅黑" w:hAnsi="微软雅黑" w:hint="eastAsia"/>
          <w:b/>
          <w:color w:val="FF0000"/>
          <w:sz w:val="36"/>
          <w:szCs w:val="36"/>
        </w:rPr>
        <w:t>部分“</w:t>
      </w:r>
      <w:r>
        <w:rPr>
          <w:rFonts w:ascii="微软雅黑" w:eastAsia="微软雅黑" w:hAnsi="微软雅黑" w:hint="eastAsia"/>
          <w:b/>
          <w:color w:val="FF0000"/>
          <w:sz w:val="36"/>
          <w:szCs w:val="36"/>
        </w:rPr>
        <w:t>落地有声</w:t>
      </w:r>
      <w:r>
        <w:rPr>
          <w:rFonts w:ascii="微软雅黑" w:eastAsia="微软雅黑" w:hAnsi="微软雅黑" w:hint="eastAsia"/>
          <w:b/>
          <w:color w:val="FF0000"/>
          <w:sz w:val="36"/>
          <w:szCs w:val="36"/>
        </w:rPr>
        <w:t>”</w:t>
      </w:r>
      <w:r>
        <w:rPr>
          <w:rFonts w:ascii="微软雅黑" w:eastAsia="微软雅黑" w:hAnsi="微软雅黑" w:hint="eastAsia"/>
          <w:b/>
          <w:color w:val="FF0000"/>
          <w:sz w:val="36"/>
          <w:szCs w:val="36"/>
        </w:rPr>
        <w:t>经典培训项目的设计与实施</w:t>
      </w:r>
    </w:p>
    <w:p w:rsidR="005755BE" w:rsidRPr="00123902" w:rsidRDefault="005755BE" w:rsidP="005755BE">
      <w:pPr>
        <w:snapToGrid w:val="0"/>
        <w:spacing w:line="360" w:lineRule="auto"/>
        <w:contextualSpacing/>
        <w:rPr>
          <w:rFonts w:ascii="微软雅黑" w:eastAsia="微软雅黑" w:hAnsi="微软雅黑" w:cs="Times New Roman"/>
          <w:color w:val="000000" w:themeColor="text1"/>
          <w:sz w:val="28"/>
          <w:szCs w:val="28"/>
        </w:rPr>
      </w:pPr>
      <w:r>
        <w:rPr>
          <w:rFonts w:ascii="微软雅黑" w:eastAsia="微软雅黑" w:hAnsi="微软雅黑" w:hint="eastAsia"/>
          <w:b/>
          <w:color w:val="000000" w:themeColor="text1"/>
          <w:sz w:val="28"/>
          <w:szCs w:val="28"/>
        </w:rPr>
        <w:t>第二十</w:t>
      </w:r>
      <w:r w:rsidRPr="00123902">
        <w:rPr>
          <w:rFonts w:ascii="微软雅黑" w:eastAsia="微软雅黑" w:hAnsi="微软雅黑" w:hint="eastAsia"/>
          <w:b/>
          <w:color w:val="000000" w:themeColor="text1"/>
          <w:sz w:val="28"/>
          <w:szCs w:val="28"/>
        </w:rPr>
        <w:t xml:space="preserve">篇  </w:t>
      </w:r>
      <w:r>
        <w:rPr>
          <w:rFonts w:ascii="微软雅黑" w:eastAsia="微软雅黑" w:hAnsi="微软雅黑" w:cs="Times New Roman" w:hint="eastAsia"/>
          <w:b/>
          <w:color w:val="000000" w:themeColor="text1"/>
          <w:sz w:val="28"/>
          <w:szCs w:val="28"/>
        </w:rPr>
        <w:t>从课堂培训到培训项目</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Pr>
          <w:rFonts w:ascii="微软雅黑" w:eastAsia="微软雅黑" w:hAnsi="微软雅黑" w:cs="Times New Roman" w:hint="eastAsia"/>
          <w:color w:val="000000"/>
          <w:sz w:val="28"/>
          <w:szCs w:val="28"/>
        </w:rPr>
        <w:t>为什么要引入培训项目</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二、四种常见培训项目方向</w:t>
      </w:r>
    </w:p>
    <w:p w:rsidR="005755BE" w:rsidRDefault="008D0B21" w:rsidP="005755BE">
      <w:pPr>
        <w:snapToGrid w:val="0"/>
        <w:spacing w:line="360" w:lineRule="auto"/>
        <w:contextualSpacing/>
        <w:rPr>
          <w:rFonts w:ascii="微软雅黑" w:eastAsia="微软雅黑" w:hAnsi="微软雅黑" w:cs="Times New Roman" w:hint="eastAsia"/>
          <w:color w:val="000000"/>
          <w:sz w:val="28"/>
          <w:szCs w:val="28"/>
        </w:rPr>
      </w:pPr>
      <w:r>
        <w:rPr>
          <w:rFonts w:ascii="微软雅黑" w:eastAsia="微软雅黑" w:hAnsi="微软雅黑" w:cs="Times New Roman" w:hint="eastAsia"/>
          <w:color w:val="000000"/>
          <w:sz w:val="28"/>
          <w:szCs w:val="28"/>
        </w:rPr>
        <w:t>三、培训项目的实施步骤及评估</w:t>
      </w:r>
    </w:p>
    <w:p w:rsidR="005755BE" w:rsidRPr="00123902" w:rsidRDefault="008D0B21" w:rsidP="005755BE">
      <w:pPr>
        <w:snapToGrid w:val="0"/>
        <w:spacing w:line="360" w:lineRule="auto"/>
        <w:contextualSpacing/>
        <w:rPr>
          <w:rFonts w:ascii="微软雅黑" w:eastAsia="微软雅黑" w:hAnsi="微软雅黑" w:cs="Times New Roman"/>
          <w:color w:val="000000" w:themeColor="text1"/>
          <w:sz w:val="28"/>
          <w:szCs w:val="28"/>
        </w:rPr>
      </w:pPr>
      <w:r>
        <w:rPr>
          <w:rFonts w:ascii="微软雅黑" w:eastAsia="微软雅黑" w:hAnsi="微软雅黑" w:hint="eastAsia"/>
          <w:b/>
          <w:color w:val="000000" w:themeColor="text1"/>
          <w:sz w:val="28"/>
          <w:szCs w:val="28"/>
        </w:rPr>
        <w:t>第二十一</w:t>
      </w:r>
      <w:r w:rsidR="005755BE" w:rsidRPr="00123902">
        <w:rPr>
          <w:rFonts w:ascii="微软雅黑" w:eastAsia="微软雅黑" w:hAnsi="微软雅黑" w:hint="eastAsia"/>
          <w:b/>
          <w:color w:val="000000" w:themeColor="text1"/>
          <w:sz w:val="28"/>
          <w:szCs w:val="28"/>
        </w:rPr>
        <w:t>篇</w:t>
      </w:r>
      <w:r>
        <w:rPr>
          <w:rFonts w:ascii="微软雅黑" w:eastAsia="微软雅黑" w:hAnsi="微软雅黑"/>
          <w:b/>
          <w:color w:val="000000" w:themeColor="text1"/>
          <w:sz w:val="28"/>
          <w:szCs w:val="28"/>
        </w:rPr>
        <w:t xml:space="preserve"> </w:t>
      </w:r>
      <w:r>
        <w:rPr>
          <w:rFonts w:ascii="微软雅黑" w:eastAsia="微软雅黑" w:hAnsi="微软雅黑" w:hint="eastAsia"/>
          <w:b/>
          <w:color w:val="000000" w:themeColor="text1"/>
          <w:sz w:val="28"/>
          <w:szCs w:val="28"/>
        </w:rPr>
        <w:t>能力提升培训项目的设计与实施</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sidR="008D0B21">
        <w:rPr>
          <w:rFonts w:ascii="微软雅黑" w:eastAsia="微软雅黑" w:hAnsi="微软雅黑" w:cs="Times New Roman" w:hint="eastAsia"/>
          <w:color w:val="000000"/>
          <w:sz w:val="28"/>
          <w:szCs w:val="28"/>
        </w:rPr>
        <w:t>确定培训对象</w:t>
      </w:r>
    </w:p>
    <w:p w:rsidR="005755BE" w:rsidRPr="00123902" w:rsidRDefault="008D0B21"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二、理清能力要求</w:t>
      </w:r>
    </w:p>
    <w:p w:rsidR="005755BE" w:rsidRPr="00123902" w:rsidRDefault="008D0B21"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三、建立能力模型，匹配培训课程</w:t>
      </w:r>
    </w:p>
    <w:p w:rsidR="005755BE" w:rsidRDefault="008D0B21"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四、课程的设计与开发</w:t>
      </w:r>
    </w:p>
    <w:p w:rsidR="008D0B21" w:rsidRDefault="008D0B21"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五、系列课程的实施</w:t>
      </w:r>
    </w:p>
    <w:p w:rsidR="008D0B21" w:rsidRPr="00123902" w:rsidRDefault="008D0B21" w:rsidP="005755BE">
      <w:pPr>
        <w:snapToGrid w:val="0"/>
        <w:spacing w:line="360" w:lineRule="auto"/>
        <w:contextualSpacing/>
        <w:rPr>
          <w:rFonts w:ascii="微软雅黑" w:eastAsia="微软雅黑" w:hAnsi="微软雅黑" w:cs="Times New Roman" w:hint="eastAsia"/>
          <w:color w:val="000000"/>
          <w:sz w:val="28"/>
          <w:szCs w:val="28"/>
        </w:rPr>
      </w:pPr>
      <w:r>
        <w:rPr>
          <w:rFonts w:ascii="微软雅黑" w:eastAsia="微软雅黑" w:hAnsi="微软雅黑" w:cs="Times New Roman" w:hint="eastAsia"/>
          <w:color w:val="000000"/>
          <w:sz w:val="28"/>
          <w:szCs w:val="28"/>
        </w:rPr>
        <w:t>六、效果的迁移</w:t>
      </w:r>
    </w:p>
    <w:p w:rsidR="005755BE" w:rsidRPr="00123902" w:rsidRDefault="008D0B21" w:rsidP="005755BE">
      <w:pPr>
        <w:snapToGrid w:val="0"/>
        <w:spacing w:line="360" w:lineRule="auto"/>
        <w:contextualSpacing/>
        <w:rPr>
          <w:rFonts w:ascii="微软雅黑" w:eastAsia="微软雅黑" w:hAnsi="微软雅黑" w:cs="Times New Roman"/>
          <w:color w:val="000000" w:themeColor="text1"/>
          <w:sz w:val="28"/>
          <w:szCs w:val="28"/>
        </w:rPr>
      </w:pPr>
      <w:r>
        <w:rPr>
          <w:rFonts w:ascii="微软雅黑" w:eastAsia="微软雅黑" w:hAnsi="微软雅黑" w:hint="eastAsia"/>
          <w:b/>
          <w:color w:val="000000" w:themeColor="text1"/>
          <w:sz w:val="28"/>
          <w:szCs w:val="28"/>
        </w:rPr>
        <w:t>第二十一</w:t>
      </w:r>
      <w:r w:rsidR="005755BE" w:rsidRPr="00123902">
        <w:rPr>
          <w:rFonts w:ascii="微软雅黑" w:eastAsia="微软雅黑" w:hAnsi="微软雅黑" w:hint="eastAsia"/>
          <w:b/>
          <w:color w:val="000000" w:themeColor="text1"/>
          <w:sz w:val="28"/>
          <w:szCs w:val="28"/>
        </w:rPr>
        <w:t xml:space="preserve">篇 </w:t>
      </w:r>
      <w:r>
        <w:rPr>
          <w:rFonts w:ascii="微软雅黑" w:eastAsia="微软雅黑" w:hAnsi="微软雅黑" w:hint="eastAsia"/>
          <w:b/>
          <w:color w:val="000000" w:themeColor="text1"/>
          <w:sz w:val="28"/>
          <w:szCs w:val="28"/>
        </w:rPr>
        <w:t>绩效提升培训项目的设计与实施</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sidR="008D0B21">
        <w:rPr>
          <w:rFonts w:ascii="微软雅黑" w:eastAsia="微软雅黑" w:hAnsi="微软雅黑" w:cs="Times New Roman" w:hint="eastAsia"/>
          <w:color w:val="000000"/>
          <w:sz w:val="28"/>
          <w:szCs w:val="28"/>
        </w:rPr>
        <w:t>绩效目标的确定</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w:t>
      </w:r>
      <w:r w:rsidR="008D0B21">
        <w:rPr>
          <w:rFonts w:ascii="微软雅黑" w:eastAsia="微软雅黑" w:hAnsi="微软雅黑" w:cs="Times New Roman" w:hint="eastAsia"/>
          <w:color w:val="000000"/>
          <w:sz w:val="28"/>
          <w:szCs w:val="28"/>
        </w:rPr>
        <w:t>让参与者感受自己是绩效目标的受益者</w:t>
      </w:r>
    </w:p>
    <w:p w:rsidR="005755BE" w:rsidRDefault="008D0B21"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三、工作问题探讨与行动计划的拟定</w:t>
      </w:r>
    </w:p>
    <w:p w:rsidR="008D0B21" w:rsidRDefault="008D0B21"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四、绩效合约，保证体系</w:t>
      </w:r>
    </w:p>
    <w:p w:rsidR="008D0B21" w:rsidRDefault="008D0B21"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五、阶段性的成果回顾</w:t>
      </w:r>
    </w:p>
    <w:p w:rsidR="008D0B21" w:rsidRPr="00123902" w:rsidRDefault="008D0B21" w:rsidP="005755BE">
      <w:pPr>
        <w:snapToGrid w:val="0"/>
        <w:spacing w:line="360" w:lineRule="auto"/>
        <w:contextualSpacing/>
        <w:rPr>
          <w:rFonts w:ascii="微软雅黑" w:eastAsia="微软雅黑" w:hAnsi="微软雅黑" w:cs="Times New Roman" w:hint="eastAsia"/>
          <w:color w:val="000000"/>
          <w:sz w:val="28"/>
          <w:szCs w:val="28"/>
        </w:rPr>
      </w:pPr>
      <w:r>
        <w:rPr>
          <w:rFonts w:ascii="微软雅黑" w:eastAsia="微软雅黑" w:hAnsi="微软雅黑" w:cs="Times New Roman" w:hint="eastAsia"/>
          <w:color w:val="000000"/>
          <w:sz w:val="28"/>
          <w:szCs w:val="28"/>
        </w:rPr>
        <w:lastRenderedPageBreak/>
        <w:t>六、项目总结</w:t>
      </w:r>
    </w:p>
    <w:p w:rsidR="005755BE" w:rsidRPr="003F3CCB" w:rsidRDefault="008D0B21" w:rsidP="005755BE">
      <w:pPr>
        <w:snapToGrid w:val="0"/>
        <w:spacing w:line="360" w:lineRule="auto"/>
        <w:contextualSpacing/>
        <w:rPr>
          <w:rFonts w:ascii="微软雅黑" w:eastAsia="微软雅黑" w:hAnsi="微软雅黑" w:cs="Times New Roman" w:hint="eastAsia"/>
          <w:b/>
          <w:color w:val="000000" w:themeColor="text1"/>
          <w:sz w:val="28"/>
          <w:szCs w:val="28"/>
        </w:rPr>
      </w:pPr>
      <w:r>
        <w:rPr>
          <w:rFonts w:ascii="微软雅黑" w:eastAsia="微软雅黑" w:hAnsi="微软雅黑" w:hint="eastAsia"/>
          <w:b/>
          <w:color w:val="000000" w:themeColor="text1"/>
          <w:sz w:val="28"/>
          <w:szCs w:val="28"/>
        </w:rPr>
        <w:t>第二十二</w:t>
      </w:r>
      <w:r w:rsidR="005755BE" w:rsidRPr="00123902">
        <w:rPr>
          <w:rFonts w:ascii="微软雅黑" w:eastAsia="微软雅黑" w:hAnsi="微软雅黑" w:hint="eastAsia"/>
          <w:b/>
          <w:color w:val="000000" w:themeColor="text1"/>
          <w:sz w:val="28"/>
          <w:szCs w:val="28"/>
        </w:rPr>
        <w:t xml:space="preserve">篇  </w:t>
      </w:r>
      <w:r w:rsidR="00D01740">
        <w:rPr>
          <w:rFonts w:ascii="微软雅黑" w:eastAsia="微软雅黑" w:hAnsi="微软雅黑" w:hint="eastAsia"/>
          <w:b/>
          <w:color w:val="000000" w:themeColor="text1"/>
          <w:sz w:val="28"/>
          <w:szCs w:val="28"/>
        </w:rPr>
        <w:t>企业文化培训项目的设计与实施</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sidR="00D01740">
        <w:rPr>
          <w:rFonts w:ascii="微软雅黑" w:eastAsia="微软雅黑" w:hAnsi="微软雅黑" w:cs="Times New Roman" w:hint="eastAsia"/>
          <w:color w:val="000000"/>
          <w:sz w:val="28"/>
          <w:szCs w:val="28"/>
        </w:rPr>
        <w:t>企业文化培训项目中开展的基本思路</w:t>
      </w:r>
    </w:p>
    <w:p w:rsidR="005755BE" w:rsidRPr="00123902" w:rsidRDefault="00D01740"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二、企业文化培训项目中涉及的对象及任务</w:t>
      </w:r>
    </w:p>
    <w:p w:rsidR="005755BE" w:rsidRPr="00123902" w:rsidRDefault="00D01740"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三、文化的提炼与解读</w:t>
      </w:r>
    </w:p>
    <w:p w:rsidR="005755BE" w:rsidRDefault="00D01740"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四、文化讲师的培养</w:t>
      </w:r>
    </w:p>
    <w:p w:rsidR="005755BE" w:rsidRDefault="00D01740"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五、文化的实施与落地</w:t>
      </w:r>
    </w:p>
    <w:p w:rsidR="005755BE" w:rsidRPr="00123902" w:rsidRDefault="00D01740" w:rsidP="005755BE">
      <w:pPr>
        <w:snapToGrid w:val="0"/>
        <w:spacing w:line="360" w:lineRule="auto"/>
        <w:contextualSpacing/>
        <w:rPr>
          <w:rFonts w:ascii="微软雅黑" w:eastAsia="微软雅黑" w:hAnsi="微软雅黑" w:cs="Times New Roman"/>
          <w:color w:val="000000" w:themeColor="text1"/>
          <w:sz w:val="28"/>
          <w:szCs w:val="28"/>
        </w:rPr>
      </w:pPr>
      <w:r>
        <w:rPr>
          <w:rFonts w:ascii="微软雅黑" w:eastAsia="微软雅黑" w:hAnsi="微软雅黑" w:hint="eastAsia"/>
          <w:b/>
          <w:color w:val="000000" w:themeColor="text1"/>
          <w:sz w:val="28"/>
          <w:szCs w:val="28"/>
        </w:rPr>
        <w:t>第二十三</w:t>
      </w:r>
      <w:r w:rsidR="005755BE" w:rsidRPr="00123902">
        <w:rPr>
          <w:rFonts w:ascii="微软雅黑" w:eastAsia="微软雅黑" w:hAnsi="微软雅黑" w:hint="eastAsia"/>
          <w:b/>
          <w:color w:val="000000" w:themeColor="text1"/>
          <w:sz w:val="28"/>
          <w:szCs w:val="28"/>
        </w:rPr>
        <w:t xml:space="preserve">篇  </w:t>
      </w:r>
      <w:r>
        <w:rPr>
          <w:rFonts w:ascii="微软雅黑" w:eastAsia="微软雅黑" w:hAnsi="微软雅黑" w:hint="eastAsia"/>
          <w:b/>
          <w:color w:val="000000" w:themeColor="text1"/>
          <w:sz w:val="28"/>
          <w:szCs w:val="28"/>
        </w:rPr>
        <w:t>内训师培养项目的设计与实施</w:t>
      </w:r>
    </w:p>
    <w:p w:rsidR="005755BE" w:rsidRPr="00123902" w:rsidRDefault="005755BE" w:rsidP="005755BE">
      <w:pPr>
        <w:snapToGrid w:val="0"/>
        <w:spacing w:line="360" w:lineRule="auto"/>
        <w:contextualSpacing/>
        <w:rPr>
          <w:rFonts w:ascii="微软雅黑" w:eastAsia="微软雅黑" w:hAnsi="微软雅黑" w:cs="Times New Roman"/>
          <w:color w:val="000000"/>
          <w:sz w:val="28"/>
          <w:szCs w:val="28"/>
        </w:rPr>
      </w:pPr>
      <w:r w:rsidRPr="00123902">
        <w:rPr>
          <w:rFonts w:ascii="微软雅黑" w:eastAsia="微软雅黑" w:hAnsi="微软雅黑" w:cs="Times New Roman" w:hint="eastAsia"/>
          <w:color w:val="000000"/>
          <w:sz w:val="28"/>
          <w:szCs w:val="28"/>
        </w:rPr>
        <w:t>一、</w:t>
      </w:r>
      <w:r w:rsidR="00D01740">
        <w:rPr>
          <w:rFonts w:ascii="微软雅黑" w:eastAsia="微软雅黑" w:hAnsi="微软雅黑" w:cs="Times New Roman" w:hint="eastAsia"/>
          <w:color w:val="000000"/>
          <w:sz w:val="28"/>
          <w:szCs w:val="28"/>
        </w:rPr>
        <w:t>内训师选拔</w:t>
      </w:r>
    </w:p>
    <w:p w:rsidR="005755BE" w:rsidRPr="00123902" w:rsidRDefault="00D01740"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二、课程选题</w:t>
      </w:r>
    </w:p>
    <w:p w:rsidR="005755BE" w:rsidRPr="00123902" w:rsidRDefault="00D01740"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三、体系化的讲师训练</w:t>
      </w:r>
    </w:p>
    <w:p w:rsidR="005755BE" w:rsidRDefault="00D01740"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四、讲师辅导和实践</w:t>
      </w:r>
    </w:p>
    <w:p w:rsidR="005755BE" w:rsidRDefault="00D01740" w:rsidP="005755BE">
      <w:pPr>
        <w:snapToGrid w:val="0"/>
        <w:spacing w:line="360" w:lineRule="auto"/>
        <w:contextualSpacing/>
        <w:rPr>
          <w:rFonts w:ascii="微软雅黑" w:eastAsia="微软雅黑" w:hAnsi="微软雅黑" w:cs="Times New Roman"/>
          <w:color w:val="000000"/>
          <w:sz w:val="28"/>
          <w:szCs w:val="28"/>
        </w:rPr>
      </w:pPr>
      <w:r>
        <w:rPr>
          <w:rFonts w:ascii="微软雅黑" w:eastAsia="微软雅黑" w:hAnsi="微软雅黑" w:cs="Times New Roman" w:hint="eastAsia"/>
          <w:color w:val="000000"/>
          <w:sz w:val="28"/>
          <w:szCs w:val="28"/>
        </w:rPr>
        <w:t>五、课程评审及讲师通关考评</w:t>
      </w:r>
    </w:p>
    <w:p w:rsidR="005755BE" w:rsidRPr="00203C32" w:rsidRDefault="00203C32" w:rsidP="005755BE">
      <w:pPr>
        <w:snapToGrid w:val="0"/>
        <w:spacing w:line="360" w:lineRule="auto"/>
        <w:contextualSpacing/>
        <w:rPr>
          <w:rFonts w:ascii="微软雅黑" w:eastAsia="微软雅黑" w:hAnsi="微软雅黑" w:cs="Times New Roman"/>
          <w:color w:val="FF0000"/>
          <w:sz w:val="28"/>
          <w:szCs w:val="28"/>
        </w:rPr>
      </w:pPr>
      <w:r w:rsidRPr="00203C32">
        <w:rPr>
          <w:rFonts w:ascii="微软雅黑" w:eastAsia="微软雅黑" w:hAnsi="微软雅黑" w:hint="eastAsia"/>
          <w:b/>
          <w:color w:val="FF0000"/>
          <w:sz w:val="28"/>
          <w:szCs w:val="28"/>
        </w:rPr>
        <w:t>课程回顾</w:t>
      </w:r>
    </w:p>
    <w:p w:rsidR="0055002D" w:rsidRPr="00123902" w:rsidRDefault="0055002D" w:rsidP="00592B7C">
      <w:pPr>
        <w:snapToGrid w:val="0"/>
        <w:spacing w:line="360" w:lineRule="auto"/>
        <w:contextualSpacing/>
        <w:rPr>
          <w:rFonts w:ascii="微软雅黑" w:eastAsia="微软雅黑" w:hAnsi="微软雅黑"/>
          <w:b/>
          <w:color w:val="FF0000"/>
          <w:sz w:val="28"/>
          <w:szCs w:val="28"/>
        </w:rPr>
      </w:pPr>
    </w:p>
    <w:sectPr w:rsidR="0055002D" w:rsidRPr="00123902" w:rsidSect="00FC3B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686C" w:rsidRDefault="00BA686C" w:rsidP="00222280">
      <w:r>
        <w:separator/>
      </w:r>
    </w:p>
  </w:endnote>
  <w:endnote w:type="continuationSeparator" w:id="0">
    <w:p w:rsidR="00BA686C" w:rsidRDefault="00BA686C" w:rsidP="00222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altName w:val="黑体"/>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686C" w:rsidRDefault="00BA686C" w:rsidP="00222280">
      <w:r>
        <w:separator/>
      </w:r>
    </w:p>
  </w:footnote>
  <w:footnote w:type="continuationSeparator" w:id="0">
    <w:p w:rsidR="00BA686C" w:rsidRDefault="00BA686C" w:rsidP="002222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F2CD0"/>
    <w:multiLevelType w:val="hybridMultilevel"/>
    <w:tmpl w:val="34308D22"/>
    <w:lvl w:ilvl="0" w:tplc="7C10D2A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9135907"/>
    <w:multiLevelType w:val="hybridMultilevel"/>
    <w:tmpl w:val="885A68B6"/>
    <w:lvl w:ilvl="0" w:tplc="7C10D2A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F781255"/>
    <w:multiLevelType w:val="hybridMultilevel"/>
    <w:tmpl w:val="7B561C6A"/>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6A579C1"/>
    <w:multiLevelType w:val="hybridMultilevel"/>
    <w:tmpl w:val="E85476AA"/>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7EC2F09"/>
    <w:multiLevelType w:val="hybridMultilevel"/>
    <w:tmpl w:val="F754ED80"/>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FF745C0"/>
    <w:multiLevelType w:val="hybridMultilevel"/>
    <w:tmpl w:val="E85476AA"/>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FC05AAC"/>
    <w:multiLevelType w:val="hybridMultilevel"/>
    <w:tmpl w:val="4AF65074"/>
    <w:lvl w:ilvl="0" w:tplc="FC947C8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8407074"/>
    <w:multiLevelType w:val="hybridMultilevel"/>
    <w:tmpl w:val="2E724A72"/>
    <w:lvl w:ilvl="0" w:tplc="057478A2">
      <w:start w:val="4"/>
      <w:numFmt w:val="none"/>
      <w:lvlText w:val="四、"/>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FC86A76"/>
    <w:multiLevelType w:val="hybridMultilevel"/>
    <w:tmpl w:val="DE7604F0"/>
    <w:lvl w:ilvl="0" w:tplc="4DFAC144">
      <w:start w:val="1"/>
      <w:numFmt w:val="japaneseCounting"/>
      <w:lvlText w:val="第%1篇"/>
      <w:lvlJc w:val="left"/>
      <w:pPr>
        <w:ind w:left="1120" w:hanging="1120"/>
      </w:pPr>
      <w:rPr>
        <w:rFonts w:cstheme="minorBid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5"/>
  </w:num>
  <w:num w:numId="3">
    <w:abstractNumId w:val="3"/>
  </w:num>
  <w:num w:numId="4">
    <w:abstractNumId w:val="8"/>
  </w:num>
  <w:num w:numId="5">
    <w:abstractNumId w:val="6"/>
  </w:num>
  <w:num w:numId="6">
    <w:abstractNumId w:val="4"/>
  </w:num>
  <w:num w:numId="7">
    <w:abstractNumId w:val="2"/>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89B"/>
    <w:rsid w:val="000D254E"/>
    <w:rsid w:val="000D79AE"/>
    <w:rsid w:val="00123902"/>
    <w:rsid w:val="0020072E"/>
    <w:rsid w:val="00203C32"/>
    <w:rsid w:val="00222280"/>
    <w:rsid w:val="002C689B"/>
    <w:rsid w:val="002E6E9D"/>
    <w:rsid w:val="00331B9E"/>
    <w:rsid w:val="003607EB"/>
    <w:rsid w:val="00367C1F"/>
    <w:rsid w:val="003F3CCB"/>
    <w:rsid w:val="0043087B"/>
    <w:rsid w:val="00470905"/>
    <w:rsid w:val="004712FC"/>
    <w:rsid w:val="0050235E"/>
    <w:rsid w:val="005051A8"/>
    <w:rsid w:val="00517F79"/>
    <w:rsid w:val="00540957"/>
    <w:rsid w:val="0055002D"/>
    <w:rsid w:val="00551DEE"/>
    <w:rsid w:val="00557D75"/>
    <w:rsid w:val="005755BE"/>
    <w:rsid w:val="00592B7C"/>
    <w:rsid w:val="005E5AA7"/>
    <w:rsid w:val="006805E2"/>
    <w:rsid w:val="006C33E6"/>
    <w:rsid w:val="00744B81"/>
    <w:rsid w:val="007C43D2"/>
    <w:rsid w:val="007E0F23"/>
    <w:rsid w:val="00825FD3"/>
    <w:rsid w:val="00874E62"/>
    <w:rsid w:val="008D0B21"/>
    <w:rsid w:val="0091153A"/>
    <w:rsid w:val="00913D12"/>
    <w:rsid w:val="00993B40"/>
    <w:rsid w:val="009A5537"/>
    <w:rsid w:val="00A84DF9"/>
    <w:rsid w:val="00AD08D0"/>
    <w:rsid w:val="00AD75AE"/>
    <w:rsid w:val="00B36818"/>
    <w:rsid w:val="00B618B1"/>
    <w:rsid w:val="00BA686C"/>
    <w:rsid w:val="00BF4B66"/>
    <w:rsid w:val="00C033E8"/>
    <w:rsid w:val="00C32762"/>
    <w:rsid w:val="00C42DCB"/>
    <w:rsid w:val="00C67462"/>
    <w:rsid w:val="00D01740"/>
    <w:rsid w:val="00D34FD8"/>
    <w:rsid w:val="00D46519"/>
    <w:rsid w:val="00DA2A31"/>
    <w:rsid w:val="00EB7940"/>
    <w:rsid w:val="00F07853"/>
    <w:rsid w:val="00F205D7"/>
    <w:rsid w:val="00FB5CF6"/>
    <w:rsid w:val="00FC3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A306E"/>
  <w15:docId w15:val="{4932E0E7-EBAD-4F45-9943-45241FA9C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7C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C689B"/>
    <w:pPr>
      <w:widowControl w:val="0"/>
      <w:autoSpaceDE w:val="0"/>
      <w:autoSpaceDN w:val="0"/>
      <w:adjustRightInd w:val="0"/>
    </w:pPr>
    <w:rPr>
      <w:rFonts w:ascii="宋体" w:eastAsia="宋体" w:cs="宋体"/>
      <w:color w:val="000000"/>
      <w:kern w:val="0"/>
      <w:sz w:val="24"/>
      <w:szCs w:val="24"/>
    </w:rPr>
  </w:style>
  <w:style w:type="paragraph" w:styleId="a3">
    <w:name w:val="List Paragraph"/>
    <w:basedOn w:val="a"/>
    <w:uiPriority w:val="34"/>
    <w:qFormat/>
    <w:rsid w:val="002C689B"/>
    <w:pPr>
      <w:ind w:firstLineChars="200" w:firstLine="420"/>
    </w:pPr>
  </w:style>
  <w:style w:type="paragraph" w:styleId="a4">
    <w:name w:val="Plain Text"/>
    <w:basedOn w:val="a"/>
    <w:link w:val="a5"/>
    <w:rsid w:val="00C42DCB"/>
    <w:rPr>
      <w:rFonts w:ascii="宋体" w:eastAsia="宋体" w:hAnsi="Courier New" w:cs="Courier New"/>
      <w:szCs w:val="21"/>
    </w:rPr>
  </w:style>
  <w:style w:type="character" w:customStyle="1" w:styleId="a5">
    <w:name w:val="纯文本 字符"/>
    <w:basedOn w:val="a0"/>
    <w:link w:val="a4"/>
    <w:rsid w:val="00C42DCB"/>
    <w:rPr>
      <w:rFonts w:ascii="宋体" w:eastAsia="宋体" w:hAnsi="Courier New" w:cs="Courier New"/>
      <w:szCs w:val="21"/>
    </w:rPr>
  </w:style>
  <w:style w:type="paragraph" w:styleId="a6">
    <w:name w:val="Normal (Web)"/>
    <w:basedOn w:val="a"/>
    <w:uiPriority w:val="99"/>
    <w:semiHidden/>
    <w:unhideWhenUsed/>
    <w:rsid w:val="0055002D"/>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55002D"/>
    <w:pPr>
      <w:widowControl/>
      <w:jc w:val="left"/>
    </w:pPr>
    <w:rPr>
      <w:rFonts w:ascii="宋体" w:eastAsia="宋体" w:hAnsi="宋体" w:cs="宋体"/>
      <w:kern w:val="0"/>
      <w:sz w:val="24"/>
      <w:szCs w:val="24"/>
    </w:rPr>
  </w:style>
  <w:style w:type="paragraph" w:styleId="a7">
    <w:name w:val="header"/>
    <w:basedOn w:val="a"/>
    <w:link w:val="a8"/>
    <w:uiPriority w:val="99"/>
    <w:semiHidden/>
    <w:unhideWhenUsed/>
    <w:rsid w:val="0022228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semiHidden/>
    <w:rsid w:val="00222280"/>
    <w:rPr>
      <w:sz w:val="18"/>
      <w:szCs w:val="18"/>
    </w:rPr>
  </w:style>
  <w:style w:type="paragraph" w:styleId="a9">
    <w:name w:val="footer"/>
    <w:basedOn w:val="a"/>
    <w:link w:val="aa"/>
    <w:uiPriority w:val="99"/>
    <w:semiHidden/>
    <w:unhideWhenUsed/>
    <w:rsid w:val="00222280"/>
    <w:pPr>
      <w:tabs>
        <w:tab w:val="center" w:pos="4153"/>
        <w:tab w:val="right" w:pos="8306"/>
      </w:tabs>
      <w:snapToGrid w:val="0"/>
      <w:jc w:val="left"/>
    </w:pPr>
    <w:rPr>
      <w:sz w:val="18"/>
      <w:szCs w:val="18"/>
    </w:rPr>
  </w:style>
  <w:style w:type="character" w:customStyle="1" w:styleId="aa">
    <w:name w:val="页脚 字符"/>
    <w:basedOn w:val="a0"/>
    <w:link w:val="a9"/>
    <w:uiPriority w:val="99"/>
    <w:semiHidden/>
    <w:rsid w:val="0022228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58D6D-3EB9-4D92-BFAA-9834791FE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10</Pages>
  <Words>426</Words>
  <Characters>2431</Characters>
  <Application>Microsoft Office Word</Application>
  <DocSecurity>0</DocSecurity>
  <Lines>20</Lines>
  <Paragraphs>5</Paragraphs>
  <ScaleCrop>false</ScaleCrop>
  <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Microsoft</cp:lastModifiedBy>
  <cp:revision>9</cp:revision>
  <dcterms:created xsi:type="dcterms:W3CDTF">2022-02-14T12:11:00Z</dcterms:created>
  <dcterms:modified xsi:type="dcterms:W3CDTF">2022-02-14T13:25:00Z</dcterms:modified>
</cp:coreProperties>
</file>