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/>
        <w:jc w:val="center"/>
        <w:rPr>
          <w:rFonts w:ascii="微软雅黑" w:hAnsi="微软雅黑" w:eastAsia="微软雅黑" w:cs="微软雅黑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dr w:val="none" w:color="auto" w:sz="0" w:space="0"/>
        </w:rPr>
        <w:t>黑海生态：海尔数字化转型实践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主讲：王京刚 博士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（1-2天）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drawing>
          <wp:inline distT="0" distB="0" distL="114300" distR="114300">
            <wp:extent cx="5734050" cy="2009775"/>
            <wp:effectExtent l="0" t="0" r="0" b="9525"/>
            <wp:docPr id="1" name="图片 1" descr="16294471648591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9447164859183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学习海尔数字化转型实践经验，从0~N构建“黑海生态”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数智转型 场景思维 产业链群 多边交易 指数组织 平台战略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让企业在高风险的商业模式变革中处于领先地位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7"/>
          <w:rFonts w:hint="eastAsia" w:ascii="微软雅黑" w:hAnsi="微软雅黑" w:eastAsia="微软雅黑" w:cs="微软雅黑"/>
          <w:b/>
          <w:bCs/>
          <w:sz w:val="22"/>
          <w:szCs w:val="22"/>
          <w:bdr w:val="none" w:color="auto" w:sz="0" w:space="0"/>
        </w:rPr>
        <w:t>参加对象：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面向省公司领导层，政企部二、三级经理，面向市公司政企业务的二、三级经理，面向政企部的资深员工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7"/>
          <w:rFonts w:hint="eastAsia" w:ascii="微软雅黑" w:hAnsi="微软雅黑" w:eastAsia="微软雅黑" w:cs="微软雅黑"/>
          <w:b/>
          <w:bCs/>
          <w:sz w:val="22"/>
          <w:szCs w:val="22"/>
          <w:bdr w:val="none" w:color="auto" w:sz="0" w:space="0"/>
        </w:rPr>
        <w:t>开课形式：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企业内部沙盘推演、公开课、线上课、工作坊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▍海尔如何突破数字化转型的困局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7"/>
          <w:rFonts w:hint="eastAsia" w:ascii="微软雅黑" w:hAnsi="微软雅黑" w:eastAsia="微软雅黑" w:cs="微软雅黑"/>
          <w:b/>
          <w:bCs/>
          <w:sz w:val="22"/>
          <w:szCs w:val="22"/>
          <w:bdr w:val="none" w:color="auto" w:sz="0" w:space="0"/>
        </w:rPr>
        <w:t>原生痛点问题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痛点01：客户需求多元，变化快。运营商难以满足客户对于高速、可靠、方便的服务要求，出现难以开发新客户、旧客户不断流失等问题；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痛点02：企业具备一定信息化基础，但由于缺失顶层设计和统一规划，数据孤岛和信息碎片化现象严重，部门各行其是，系统间的兼容性与集成性问题日益严重；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痛点03：企业内部层级众多，组织架构复杂，出现人与人之间、人与组织之间、组织与组织之间的信息协同不畅、管控难等问题。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7"/>
          <w:rFonts w:hint="eastAsia" w:ascii="微软雅黑" w:hAnsi="微软雅黑" w:eastAsia="微软雅黑" w:cs="微软雅黑"/>
          <w:b/>
          <w:bCs/>
          <w:sz w:val="22"/>
          <w:szCs w:val="22"/>
          <w:bdr w:val="none" w:color="auto" w:sz="0" w:space="0"/>
        </w:rPr>
        <w:t>衍生痛点问题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痛点04：缺少数字化转型的专业人才和方法论，不能清晰规划布局客户数字化转型蓝图，导致客户不知道从何处开始数字化转型；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痛点05：数字化平台数量多，但都针对业务的某一环节或者某一部门，难以形成完整的物联网结构，导致不知道该如何进行数字化转型；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痛点06：进行数字化转型的成本预估过高，转型试点的价值创造不突出，后期调整难，导致客户的数字化转型动力不足，热情不高，可持续性不强。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▍课程两个核心价值点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【理论+实践】系统提升：借助海尔黑海生态理论提升产业家的心智模式和创业创新能力，指导产业数字化转型的实践创新，兼具“理论高度”和“实践深度”。本课程聚焦实体产业数字化转型中的“真问题”，汇聚“头部力量、头部资源在一起”，培育数字化领军企业和领袖人才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2、【全方位】生态资源对接：全面整合生态资源，形成 “产-金-研-教-媒”（产业上下游资源/产业平台间资源、供应链金融资金/股权融资、课题研究/案例研究、人才培养、奖项评选/品牌宣传等）五维对接，为学员提供全链条的赋能服务。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▍本次研讨班收益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1、搭建思维框架：带领学员剖析数字化发展生态环境和不同的路径选择，提升对数字时代敏锐度。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2、重塑数字化领导力：塑造数字化领导力所必须的认知、行为条件，全方位建立数字化领导者、战略制定者、数字化战略执行者和全体员工等三个层级的领导力。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3、转型价值定位：能够从客户服务切换到客户价值成功，以客户为中心进行数字化转型设计，与客户直接接触，收集客户行为，充分发掘商业价值，确保客户生命周期价值的实现；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4、数字化业务布局：将数字转型解码到客户的各组织各业务环节，各部门主动承担起数字化转型的任务，主动探寻数字化转型的可行路径；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5、利润捕捉：通过数字化设计为政企客户制定增量战略，详细规划各部门各业务环节的增量任务，帮助企业突破增长瓶颈，捕捉超额利润；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推动创造共享价值的组织变革：帮助客户将转型目标融入运营、文化和使命中；制定价值主张作为竞争差异化的来源；确立企业宗旨，通过应对挑战来推动股东价值；设计生态系统创新，满足投资界的新需求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数字化实施：通过“增长—运营—财务—生态—技术—客户价值—产品—人才”转型八大维度，实施数字化转型，打造物联网时代势胜的黑海生态。目标是建立客户内部和产业链之间的广泛互联，形成数据链和数据要素，从而在微观上做到提质、降本、增效，宏观上做到商业模式和经济形态的变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drawing>
          <wp:inline distT="0" distB="0" distL="114300" distR="114300">
            <wp:extent cx="6096000" cy="12172950"/>
            <wp:effectExtent l="0" t="0" r="0" b="0"/>
            <wp:docPr id="2" name="图片 2" descr="16347096853478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34709685347896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12172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 ▍导师简介：王京刚 博士 （ 海尔未来事业委员会特约顾问）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drawing>
          <wp:inline distT="0" distB="0" distL="114300" distR="114300">
            <wp:extent cx="3352800" cy="3219450"/>
            <wp:effectExtent l="0" t="0" r="0" b="0"/>
            <wp:docPr id="3" name="图片 3" descr="16294476517197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29447651719762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北大纵横管理咨询集团高级合伙人，英国剑桥大学博士后研究员；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中芯控股（广东）集团有限公司独立董事；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北京大学国家治理研究院特约研究员，北大、交大等 15所高校 EMBA 特聘教授；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著有《图解迈克波特竞争策略上、下》等多部著作；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长期担任国家电网、联通总部、VIVO等大型企业的管理顾问，在业界享有极高声誉。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主要业绩：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①　担任多个省级“优势产业集群+人工智能”的课题负责人；担任全国多个地区政府经济发展特约顾问；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②　创办了数字化转型实验室，深度参与头部企业数字化转型项目；其中，紫菜云工业互联网平台项目入选“工业和信息化部“2020年制造业与互联网融合发展试点示范”公开名单。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③　常年研究海尔人单合一模式，并在北大、交大等院校讲授人单合一模式，撰写了数十余篇10万+海尔专题。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④　深度参与“衣联网-碳中和”项目实践，目前正与安徽界首市政府共同筹划建设千亿碳纺产业园。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76E6F"/>
    <w:rsid w:val="1FD76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2022-03-24T06:33:00Z</dcterms:created>
  <dc:creator>蓉儿</dc:creator>
  <cp:lastModifiedBy>蓉儿</cp:lastModifiedBy>
  <dcterms:modified xsi:type="dcterms:W3CDTF">2022-03-24T06:34:06Z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054F2280A3AF48288FF2813CA9BBCD48</vt:lpwstr>
  </property>
</Properties>
</file>