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360" w:lineRule="auto"/>
        <w:jc w:val="center"/>
        <w:outlineLvl w:val="0"/>
        <w:rPr>
          <w:rFonts w:hint="eastAsia" w:ascii="微软雅黑" w:hAnsi="微软雅黑" w:eastAsia="微软雅黑" w:cs="宋体"/>
          <w:b/>
          <w:bCs/>
          <w:kern w:val="36"/>
          <w:sz w:val="40"/>
          <w:szCs w:val="40"/>
          <w:lang w:eastAsia="zh-CN"/>
        </w:rPr>
      </w:pPr>
      <w:r>
        <w:rPr>
          <w:rFonts w:hint="eastAsia" w:ascii="微软雅黑" w:hAnsi="微软雅黑" w:cs="宋体"/>
          <w:b/>
          <w:bCs/>
          <w:kern w:val="36"/>
          <w:sz w:val="40"/>
          <w:szCs w:val="40"/>
        </w:rPr>
        <w:t>从技术走向管理</w:t>
      </w:r>
      <w:r>
        <w:rPr>
          <w:rFonts w:hint="eastAsia" w:ascii="微软雅黑" w:hAnsi="微软雅黑" w:cs="宋体"/>
          <w:b/>
          <w:bCs/>
          <w:kern w:val="36"/>
          <w:sz w:val="40"/>
          <w:szCs w:val="40"/>
          <w:lang w:val="en-US" w:eastAsia="zh-CN"/>
        </w:rPr>
        <w:t>训战营</w:t>
      </w:r>
      <w:r>
        <w:rPr>
          <w:rFonts w:ascii="微软雅黑" w:hAnsi="微软雅黑" w:cs="宋体"/>
          <w:b/>
          <w:bCs/>
          <w:kern w:val="36"/>
          <w:sz w:val="40"/>
          <w:szCs w:val="40"/>
        </w:rPr>
        <w:t xml:space="preserve"> </w:t>
      </w:r>
      <w:r>
        <w:rPr>
          <w:rFonts w:hint="eastAsia" w:ascii="微软雅黑" w:hAnsi="微软雅黑" w:cs="宋体"/>
          <w:b/>
          <w:bCs/>
          <w:kern w:val="36"/>
          <w:sz w:val="40"/>
          <w:szCs w:val="40"/>
          <w:lang w:eastAsia="zh-CN"/>
        </w:rPr>
        <w:t>（</w:t>
      </w:r>
      <w:r>
        <w:rPr>
          <w:rFonts w:hint="eastAsia" w:ascii="微软雅黑" w:hAnsi="微软雅黑" w:cs="宋体"/>
          <w:b/>
          <w:bCs/>
          <w:kern w:val="36"/>
          <w:sz w:val="40"/>
          <w:szCs w:val="40"/>
          <w:lang w:val="en-US" w:eastAsia="zh-CN"/>
        </w:rPr>
        <w:t>咨询式培训</w:t>
      </w:r>
      <w:bookmarkStart w:id="0" w:name="_GoBack"/>
      <w:bookmarkEnd w:id="0"/>
      <w:r>
        <w:rPr>
          <w:rFonts w:hint="eastAsia" w:ascii="微软雅黑" w:hAnsi="微软雅黑" w:cs="宋体"/>
          <w:b/>
          <w:bCs/>
          <w:kern w:val="36"/>
          <w:sz w:val="40"/>
          <w:szCs w:val="40"/>
          <w:lang w:eastAsia="zh-CN"/>
        </w:rPr>
        <w:t>）</w:t>
      </w:r>
    </w:p>
    <w:p>
      <w:pPr>
        <w:adjustRightInd/>
        <w:snapToGrid/>
        <w:spacing w:after="0" w:line="360" w:lineRule="auto"/>
        <w:jc w:val="center"/>
        <w:outlineLvl w:val="0"/>
        <w:rPr>
          <w:rFonts w:ascii="微软雅黑" w:hAnsi="微软雅黑" w:cs="宋体"/>
          <w:kern w:val="36"/>
          <w:sz w:val="40"/>
          <w:szCs w:val="40"/>
        </w:rPr>
      </w:pPr>
    </w:p>
    <w:p>
      <w:pPr>
        <w:adjustRightInd/>
        <w:snapToGrid/>
        <w:spacing w:after="0" w:line="360" w:lineRule="auto"/>
        <w:jc w:val="center"/>
        <w:outlineLvl w:val="0"/>
        <w:rPr>
          <w:rFonts w:ascii="微软雅黑" w:hAnsi="微软雅黑" w:cs="宋体"/>
          <w:kern w:val="36"/>
          <w:sz w:val="40"/>
          <w:szCs w:val="40"/>
        </w:rPr>
      </w:pPr>
    </w:p>
    <w:p>
      <w:pPr>
        <w:adjustRightInd/>
        <w:snapToGrid/>
        <w:spacing w:after="0" w:line="360" w:lineRule="auto"/>
        <w:jc w:val="center"/>
        <w:outlineLvl w:val="0"/>
        <w:rPr>
          <w:rFonts w:ascii="微软雅黑" w:hAnsi="微软雅黑" w:cs="宋体"/>
          <w:kern w:val="36"/>
          <w:sz w:val="40"/>
          <w:szCs w:val="40"/>
        </w:rPr>
      </w:pPr>
    </w:p>
    <w:tbl>
      <w:tblPr>
        <w:tblStyle w:val="10"/>
        <w:tblW w:w="949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985"/>
        <w:gridCol w:w="3969"/>
        <w:gridCol w:w="28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94" w:type="dxa"/>
            <w:shd w:val="clear" w:color="auto" w:fill="FFFFFF" w:themeFill="background1"/>
          </w:tcPr>
          <w:p>
            <w:pPr>
              <w:spacing w:line="288" w:lineRule="auto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kern w:val="0"/>
              </w:rPr>
              <w:t>模块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288" w:lineRule="auto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课程章节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spacing w:line="288" w:lineRule="auto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课程内容</w:t>
            </w: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288" w:lineRule="auto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kern w:val="2"/>
              </w:rPr>
              <w:t>案例研讨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498" w:type="dxa"/>
            <w:gridSpan w:val="4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第一次训战（两天，每天09:00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—17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: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00）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694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0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kern w:val="2"/>
              </w:rPr>
              <w:t>角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kern w:val="2"/>
              </w:rPr>
              <w:t>色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kern w:val="2"/>
              </w:rPr>
              <w:t>认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kern w:val="2"/>
              </w:rPr>
              <w:t>知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color w:val="000000"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Times New Roman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2"/>
              </w:rPr>
              <w:t>第一章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2"/>
              </w:rPr>
              <w:t>管理者的角色认知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pStyle w:val="26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管理的定义</w:t>
            </w:r>
          </w:p>
          <w:p>
            <w:pPr>
              <w:pStyle w:val="26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管理者和非管理者的本质区别</w:t>
            </w:r>
          </w:p>
          <w:p>
            <w:pPr>
              <w:pStyle w:val="26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管理者的四项职能</w:t>
            </w:r>
          </w:p>
          <w:p>
            <w:pPr>
              <w:pStyle w:val="26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组织需要的三种能力</w:t>
            </w:r>
          </w:p>
          <w:p>
            <w:pPr>
              <w:pStyle w:val="26"/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技术能力、人际能力、概念能力</w:t>
            </w:r>
          </w:p>
          <w:p>
            <w:pPr>
              <w:pStyle w:val="26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管理者的三承三启</w:t>
            </w:r>
          </w:p>
          <w:p>
            <w:pPr>
              <w:pStyle w:val="26"/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承上启下、承前启后、承点起面</w:t>
            </w:r>
          </w:p>
          <w:p>
            <w:pPr>
              <w:pStyle w:val="28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管理者的三个角色</w:t>
            </w: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pStyle w:val="26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1．华为对技术型管理者的五大素质要求</w:t>
            </w:r>
          </w:p>
          <w:p>
            <w:pPr>
              <w:pStyle w:val="26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2．国际通用的高、中、基层管理者的素质模型</w:t>
            </w:r>
          </w:p>
          <w:p>
            <w:pPr>
              <w:pStyle w:val="26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3．技术型管理者如何建立大局观？</w:t>
            </w:r>
          </w:p>
          <w:p>
            <w:pPr>
              <w:pStyle w:val="26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4．管理的科学性、艺术性和实践性如何体现？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694" w:type="dxa"/>
            <w:vMerge w:val="restart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管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理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自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己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Times New Roman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2"/>
              </w:rPr>
              <w:t>第二章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Times New Roman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kern w:val="2"/>
              </w:rPr>
              <w:t>时间与精力管理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pStyle w:val="22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时间管理四象限理论</w:t>
            </w:r>
          </w:p>
          <w:p>
            <w:pPr>
              <w:pStyle w:val="22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要事第一：做事要有轻重缓急</w:t>
            </w:r>
          </w:p>
          <w:p>
            <w:pPr>
              <w:pStyle w:val="22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通过番茄工作法克服干扰</w:t>
            </w:r>
          </w:p>
          <w:p>
            <w:pPr>
              <w:pStyle w:val="22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通过精力管理法提高效率</w:t>
            </w: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pStyle w:val="22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避免成为救火队友的技巧</w:t>
            </w:r>
          </w:p>
          <w:p>
            <w:pPr>
              <w:pStyle w:val="22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华为的韵律法则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宋体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694" w:type="dxa"/>
            <w:vMerge w:val="continue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宋体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2"/>
                <w:sz w:val="21"/>
                <w:szCs w:val="21"/>
              </w:rPr>
              <w:t>第三章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宋体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2"/>
                <w:sz w:val="21"/>
                <w:szCs w:val="21"/>
              </w:rPr>
              <w:t>结构化表达技巧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pStyle w:val="22"/>
              <w:numPr>
                <w:ilvl w:val="0"/>
                <w:numId w:val="4"/>
              </w:numPr>
              <w:spacing w:line="320" w:lineRule="exact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金字塔原理</w:t>
            </w:r>
          </w:p>
          <w:p>
            <w:pPr>
              <w:pStyle w:val="22"/>
              <w:numPr>
                <w:ilvl w:val="0"/>
                <w:numId w:val="4"/>
              </w:numPr>
              <w:spacing w:line="320" w:lineRule="exact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结构化表达九大技巧</w:t>
            </w: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kern w:val="0"/>
              </w:rPr>
              <w:t>三个商务场景表达训练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694" w:type="dxa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管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理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工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作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第四章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宋体"/>
                <w:kern w:val="2"/>
                <w:sz w:val="21"/>
                <w:szCs w:val="21"/>
              </w:rPr>
              <w:t>管理者高效工作八步法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pStyle w:val="27"/>
              <w:numPr>
                <w:ilvl w:val="0"/>
                <w:numId w:val="5"/>
              </w:numPr>
              <w:spacing w:line="360" w:lineRule="auto"/>
              <w:ind w:firstLineChars="0"/>
              <w:jc w:val="both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把握企业战略重点</w:t>
            </w:r>
          </w:p>
          <w:p>
            <w:pPr>
              <w:pStyle w:val="27"/>
              <w:numPr>
                <w:ilvl w:val="0"/>
                <w:numId w:val="5"/>
              </w:numPr>
              <w:spacing w:line="360" w:lineRule="auto"/>
              <w:ind w:firstLineChars="0"/>
              <w:jc w:val="both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确定部门/团队目标</w:t>
            </w:r>
          </w:p>
          <w:p>
            <w:pPr>
              <w:pStyle w:val="27"/>
              <w:numPr>
                <w:ilvl w:val="0"/>
                <w:numId w:val="5"/>
              </w:numPr>
              <w:spacing w:line="360" w:lineRule="auto"/>
              <w:ind w:firstLineChars="0"/>
              <w:jc w:val="both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做好环境分析</w:t>
            </w:r>
          </w:p>
          <w:p>
            <w:pPr>
              <w:pStyle w:val="27"/>
              <w:numPr>
                <w:ilvl w:val="0"/>
                <w:numId w:val="5"/>
              </w:numPr>
              <w:spacing w:line="360" w:lineRule="auto"/>
              <w:ind w:firstLineChars="0"/>
              <w:jc w:val="both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制定部门策略</w:t>
            </w:r>
          </w:p>
          <w:p>
            <w:pPr>
              <w:pStyle w:val="27"/>
              <w:numPr>
                <w:ilvl w:val="0"/>
                <w:numId w:val="5"/>
              </w:numPr>
              <w:spacing w:line="360" w:lineRule="auto"/>
              <w:ind w:firstLineChars="0"/>
              <w:jc w:val="both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制定工作项目与进度计划</w:t>
            </w:r>
          </w:p>
          <w:p>
            <w:pPr>
              <w:pStyle w:val="27"/>
              <w:numPr>
                <w:ilvl w:val="0"/>
                <w:numId w:val="5"/>
              </w:numPr>
              <w:spacing w:line="360" w:lineRule="auto"/>
              <w:ind w:firstLineChars="0"/>
              <w:jc w:val="both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协调匹配资源</w:t>
            </w:r>
          </w:p>
          <w:p>
            <w:pPr>
              <w:pStyle w:val="27"/>
              <w:numPr>
                <w:ilvl w:val="0"/>
                <w:numId w:val="5"/>
              </w:numPr>
              <w:spacing w:line="360" w:lineRule="auto"/>
              <w:ind w:firstLineChars="0"/>
              <w:jc w:val="both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精细执行</w:t>
            </w:r>
          </w:p>
          <w:p>
            <w:pPr>
              <w:pStyle w:val="27"/>
              <w:numPr>
                <w:ilvl w:val="0"/>
                <w:numId w:val="5"/>
              </w:numPr>
              <w:spacing w:line="360" w:lineRule="auto"/>
              <w:ind w:firstLineChars="0"/>
              <w:jc w:val="both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总结复盘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1部门目标如何分解到各个岗位？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Style w:val="12"/>
                <w:rFonts w:ascii="微软雅黑" w:hAnsi="微软雅黑" w:eastAsia="微软雅黑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Style w:val="12"/>
                <w:rFonts w:hint="eastAsia" w:ascii="微软雅黑" w:hAnsi="微软雅黑" w:eastAsia="微软雅黑"/>
                <w:b w:val="0"/>
                <w:bCs w:val="0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Style w:val="12"/>
                <w:rFonts w:ascii="微软雅黑" w:hAnsi="微软雅黑" w:eastAsia="微软雅黑"/>
                <w:b w:val="0"/>
                <w:bCs w:val="0"/>
                <w:color w:val="000000"/>
                <w:kern w:val="2"/>
                <w:sz w:val="21"/>
                <w:szCs w:val="21"/>
              </w:rPr>
              <w:t>.</w:t>
            </w:r>
            <w:r>
              <w:rPr>
                <w:rStyle w:val="12"/>
                <w:rFonts w:hint="eastAsia" w:ascii="微软雅黑" w:hAnsi="微软雅黑" w:eastAsia="微软雅黑"/>
                <w:b w:val="0"/>
                <w:bCs w:val="0"/>
                <w:color w:val="000000"/>
                <w:kern w:val="2"/>
                <w:sz w:val="21"/>
                <w:szCs w:val="21"/>
              </w:rPr>
              <w:t>如何确保计划的有效执行？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Style w:val="12"/>
                <w:rFonts w:ascii="微软雅黑" w:hAnsi="微软雅黑" w:eastAsia="微软雅黑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>
              <w:rPr>
                <w:rStyle w:val="12"/>
                <w:rFonts w:ascii="微软雅黑" w:hAnsi="微软雅黑" w:eastAsia="微软雅黑"/>
                <w:b w:val="0"/>
                <w:bCs w:val="0"/>
                <w:color w:val="000000"/>
                <w:kern w:val="2"/>
                <w:sz w:val="21"/>
                <w:szCs w:val="21"/>
              </w:rPr>
              <w:t>3.</w:t>
            </w:r>
            <w:r>
              <w:rPr>
                <w:rStyle w:val="12"/>
                <w:rFonts w:hint="eastAsia" w:ascii="微软雅黑" w:hAnsi="微软雅黑" w:eastAsia="微软雅黑"/>
                <w:b w:val="0"/>
                <w:bCs w:val="0"/>
                <w:color w:val="000000"/>
                <w:kern w:val="2"/>
                <w:sz w:val="21"/>
                <w:szCs w:val="21"/>
              </w:rPr>
              <w:t>如何让计划更好的预测变化？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eastAsia="微软雅黑"/>
                <w:kern w:val="2"/>
              </w:rPr>
              <w:t>4.</w:t>
            </w: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工具实操：OGSM分解任务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5：工具实操：PDCA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694" w:type="dxa"/>
            <w:vMerge w:val="restart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管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理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员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工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第五章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员工沟通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pStyle w:val="27"/>
              <w:numPr>
                <w:ilvl w:val="0"/>
                <w:numId w:val="6"/>
              </w:numPr>
              <w:spacing w:line="360" w:lineRule="auto"/>
              <w:ind w:right="3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沟通的概念和过程</w:t>
            </w:r>
          </w:p>
          <w:p>
            <w:pPr>
              <w:pStyle w:val="27"/>
              <w:numPr>
                <w:ilvl w:val="0"/>
                <w:numId w:val="6"/>
              </w:numPr>
              <w:spacing w:line="360" w:lineRule="auto"/>
              <w:ind w:right="3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如何营造良好沟通氛围</w:t>
            </w:r>
          </w:p>
          <w:p>
            <w:pPr>
              <w:pStyle w:val="27"/>
              <w:numPr>
                <w:ilvl w:val="0"/>
                <w:numId w:val="6"/>
              </w:numPr>
              <w:spacing w:line="360" w:lineRule="auto"/>
              <w:ind w:right="3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如何布置任务</w:t>
            </w:r>
          </w:p>
          <w:p>
            <w:pPr>
              <w:pStyle w:val="27"/>
              <w:numPr>
                <w:ilvl w:val="0"/>
                <w:numId w:val="6"/>
              </w:numPr>
              <w:spacing w:line="360" w:lineRule="auto"/>
              <w:ind w:right="3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如何表扬下属</w:t>
            </w:r>
          </w:p>
          <w:p>
            <w:pPr>
              <w:pStyle w:val="27"/>
              <w:numPr>
                <w:ilvl w:val="0"/>
                <w:numId w:val="6"/>
              </w:numPr>
              <w:spacing w:line="360" w:lineRule="auto"/>
              <w:ind w:right="3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如何赞美下属</w:t>
            </w: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after="0" w:line="360" w:lineRule="auto"/>
              <w:rPr>
                <w:rFonts w:eastAsia="微软雅黑" w:cs="宋体"/>
                <w:kern w:val="2"/>
              </w:rPr>
            </w:pPr>
            <w:r>
              <w:rPr>
                <w:rFonts w:hint="eastAsia" w:eastAsia="微软雅黑" w:cs="宋体"/>
                <w:kern w:val="2"/>
              </w:rPr>
              <w:t>1．如何有效与下属进行绩效沟通？</w:t>
            </w:r>
          </w:p>
          <w:p>
            <w:pPr>
              <w:spacing w:after="0" w:line="360" w:lineRule="auto"/>
              <w:rPr>
                <w:rFonts w:eastAsia="微软雅黑" w:cs="宋体"/>
                <w:kern w:val="2"/>
              </w:rPr>
            </w:pPr>
            <w:r>
              <w:rPr>
                <w:rFonts w:hint="eastAsia" w:eastAsia="微软雅黑" w:cs="宋体"/>
                <w:kern w:val="2"/>
              </w:rPr>
              <w:t>2．如何与刺头员工沟通？</w:t>
            </w:r>
          </w:p>
          <w:p>
            <w:pPr>
              <w:spacing w:after="0" w:line="360" w:lineRule="auto"/>
              <w:rPr>
                <w:rFonts w:eastAsia="微软雅黑" w:cs="宋体"/>
                <w:kern w:val="2"/>
              </w:rPr>
            </w:pPr>
            <w:r>
              <w:rPr>
                <w:rFonts w:hint="eastAsia" w:eastAsia="微软雅黑" w:cs="宋体"/>
                <w:kern w:val="2"/>
              </w:rPr>
              <w:t>3．如何与聪明员工沟通？</w:t>
            </w:r>
          </w:p>
          <w:p>
            <w:pPr>
              <w:spacing w:after="0" w:line="360" w:lineRule="auto"/>
              <w:rPr>
                <w:rFonts w:ascii="微软雅黑" w:hAnsi="微软雅黑" w:eastAsia="微软雅黑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eastAsia="微软雅黑" w:cs="宋体"/>
                <w:kern w:val="2"/>
              </w:rPr>
              <w:t>4．B</w:t>
            </w:r>
            <w:r>
              <w:rPr>
                <w:rFonts w:eastAsia="微软雅黑" w:cs="宋体"/>
                <w:kern w:val="2"/>
              </w:rPr>
              <w:t>AT</w:t>
            </w:r>
            <w:r>
              <w:rPr>
                <w:rFonts w:hint="eastAsia" w:eastAsia="微软雅黑" w:cs="宋体"/>
                <w:kern w:val="2"/>
              </w:rPr>
              <w:t>高层如何把产品经理的用户意识逼出来？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694" w:type="dxa"/>
            <w:vMerge w:val="continue"/>
            <w:shd w:val="clear" w:color="auto" w:fill="FFFFFF" w:themeFill="background1"/>
          </w:tcPr>
          <w:p>
            <w:pPr>
              <w:spacing w:line="320" w:lineRule="exact"/>
              <w:ind w:left="220" w:leftChars="100"/>
              <w:rPr>
                <w:rFonts w:ascii="微软雅黑" w:hAnsi="微软雅黑" w:eastAsia="微软雅黑" w:cs="Arial"/>
                <w:b/>
                <w:bCs/>
                <w:kern w:val="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第六章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员工辅导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pStyle w:val="30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什么样的员工需要辅导？</w:t>
            </w:r>
          </w:p>
          <w:p>
            <w:pPr>
              <w:pStyle w:val="30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辅导下属的最佳时机</w:t>
            </w:r>
          </w:p>
          <w:p>
            <w:pPr>
              <w:pStyle w:val="30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OJT（岗位辅导）五步法</w:t>
            </w:r>
          </w:p>
          <w:p>
            <w:pPr>
              <w:pStyle w:val="30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</w:p>
          <w:p>
            <w:pPr>
              <w:pStyle w:val="30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教练辅导GROW四步法</w:t>
            </w:r>
          </w:p>
          <w:p>
            <w:pPr>
              <w:pStyle w:val="27"/>
              <w:spacing w:line="360" w:lineRule="auto"/>
              <w:ind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1．华为的技术/业务团队以师带徒机制实例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2．腾讯针对某项目组成员教练辅导实例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694" w:type="dxa"/>
            <w:vMerge w:val="continue"/>
            <w:shd w:val="clear" w:color="auto" w:fill="FFFFFF" w:themeFill="background1"/>
          </w:tcPr>
          <w:p>
            <w:pPr>
              <w:spacing w:line="320" w:lineRule="exact"/>
              <w:ind w:left="220" w:leftChars="100"/>
              <w:rPr>
                <w:rFonts w:ascii="微软雅黑" w:hAnsi="微软雅黑" w:eastAsia="微软雅黑" w:cs="Arial"/>
                <w:b/>
                <w:bCs/>
                <w:kern w:val="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第七章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Arial"/>
                <w:color w:val="000000"/>
                <w:kern w:val="2"/>
              </w:rPr>
              <w:t>员工激励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1．知识型工作者的四个需求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2．一般激励理论</w:t>
            </w:r>
          </w:p>
          <w:p>
            <w:pPr>
              <w:pStyle w:val="31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“经济人”与胡萝卜加大棒式激励</w:t>
            </w:r>
          </w:p>
          <w:p>
            <w:pPr>
              <w:pStyle w:val="31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“社会人”与感情投资式激励</w:t>
            </w:r>
          </w:p>
          <w:p>
            <w:pPr>
              <w:pStyle w:val="31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“自动人”与自我实现式激励</w:t>
            </w:r>
          </w:p>
          <w:p>
            <w:pPr>
              <w:pStyle w:val="31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“复杂人”与情景式激励</w:t>
            </w:r>
          </w:p>
          <w:p>
            <w:pPr>
              <w:pStyle w:val="31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3．</w:t>
            </w:r>
            <w:r>
              <w:rPr>
                <w:rFonts w:ascii="微软雅黑" w:hAnsi="微软雅黑" w:eastAsia="微软雅黑"/>
                <w:kern w:val="2"/>
                <w:sz w:val="21"/>
                <w:szCs w:val="21"/>
              </w:rPr>
              <w:t>团队激励的五大</w:t>
            </w: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系统</w:t>
            </w:r>
            <w:r>
              <w:rPr>
                <w:rFonts w:ascii="微软雅黑" w:hAnsi="微软雅黑" w:eastAsia="微软雅黑"/>
                <w:kern w:val="2"/>
                <w:sz w:val="21"/>
                <w:szCs w:val="21"/>
              </w:rPr>
              <w:t>（愿景、领导、制度、文化、员工）</w:t>
            </w:r>
          </w:p>
          <w:p>
            <w:pPr>
              <w:pStyle w:val="31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5．差异化激励法</w:t>
            </w:r>
          </w:p>
          <w:p>
            <w:pPr>
              <w:pStyle w:val="27"/>
              <w:spacing w:line="360" w:lineRule="auto"/>
              <w:ind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pStyle w:val="31"/>
              <w:spacing w:line="360" w:lineRule="auto"/>
              <w:ind w:firstLine="0" w:firstLineChars="0"/>
              <w:rPr>
                <w:rFonts w:ascii="微软雅黑" w:hAnsi="微软雅黑" w:eastAsia="微软雅黑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1．非物质激励的六份工资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2．解决员工不愿意接受任务的四个技巧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kern w:val="2"/>
                <w:sz w:val="21"/>
                <w:szCs w:val="21"/>
              </w:rPr>
              <w:t>3：解决内部公平性的技巧</w:t>
            </w:r>
          </w:p>
          <w:p>
            <w:pPr>
              <w:pStyle w:val="27"/>
              <w:spacing w:line="360" w:lineRule="auto"/>
              <w:ind w:right="30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498" w:type="dxa"/>
            <w:gridSpan w:val="4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第一次线上辅导（两周时长，两位教练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9498" w:type="dxa"/>
            <w:gridSpan w:val="4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kern w:val="0"/>
              </w:rPr>
              <w:t>根据导师的要求完成五个管理工具的模板（五选三），学员必须完成各项演练要求，教练进行批改、反馈和评价，逐个过关。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498" w:type="dxa"/>
            <w:gridSpan w:val="4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第二次训战（两天，每天09:00—1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7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: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00）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94" w:type="dxa"/>
            <w:vMerge w:val="restart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战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略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0"/>
              </w:rPr>
              <w:t>力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ind w:firstLine="420" w:firstLineChars="200"/>
              <w:rPr>
                <w:rFonts w:eastAsia="微软雅黑" w:cstheme="minorBidi"/>
                <w:bCs/>
                <w:kern w:val="2"/>
                <w:sz w:val="21"/>
                <w:szCs w:val="21"/>
              </w:rPr>
            </w:pPr>
            <w:r>
              <w:rPr>
                <w:rFonts w:hint="eastAsia" w:eastAsia="微软雅黑" w:cstheme="minorBidi"/>
                <w:bCs/>
                <w:kern w:val="2"/>
                <w:sz w:val="21"/>
                <w:szCs w:val="21"/>
              </w:rPr>
              <w:t>第一章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Cs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bCs/>
                <w:kern w:val="2"/>
                <w:sz w:val="24"/>
                <w:szCs w:val="24"/>
              </w:rPr>
              <w:t>领先的战略规划工具BLM介绍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1、阻碍企业生存与发展的“三座大山”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、BLM模型的系统原理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案例研讨：BLM模型在华为以及国内其他领先企业的实施实践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案例研讨：为什么BLM模型可以连接“战略”和“执行”?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94" w:type="dxa"/>
            <w:vMerge w:val="continue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bCs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bCs/>
                <w:kern w:val="2"/>
                <w:sz w:val="24"/>
                <w:szCs w:val="24"/>
              </w:rPr>
              <w:t>第二章：BLM模型战略规划核心内容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Cs/>
                <w:color w:val="000000"/>
                <w:kern w:val="2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1、差距分析的两条路径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、战略意图是战略思考的起点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战略意图包含的核心内容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2、“市场洞察”决定了战略思考的深度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五看三定的核心内容和方法工具</w:t>
            </w:r>
          </w:p>
          <w:p>
            <w:pPr>
              <w:pStyle w:val="22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五看：看行业、看客户、看对手、看自己、看机会点</w:t>
            </w:r>
          </w:p>
          <w:p>
            <w:pPr>
              <w:pStyle w:val="22"/>
              <w:numPr>
                <w:ilvl w:val="0"/>
                <w:numId w:val="8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三定：定战略控制点、定目标、定策略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3、把创新作为战略思考的焦点</w:t>
            </w:r>
          </w:p>
          <w:p>
            <w:pPr>
              <w:pStyle w:val="22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微软雅黑" w:hAnsi="微软雅黑" w:eastAsia="微软雅黑" w:cs="Times New Roman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kern w:val="2"/>
              </w:rPr>
              <w:t>创新包含的五大内容</w:t>
            </w:r>
          </w:p>
          <w:p>
            <w:pPr>
              <w:pStyle w:val="22"/>
              <w:numPr>
                <w:ilvl w:val="0"/>
                <w:numId w:val="9"/>
              </w:numPr>
              <w:spacing w:line="360" w:lineRule="auto"/>
              <w:ind w:firstLineChars="0"/>
              <w:rPr>
                <w:rFonts w:ascii="微软雅黑" w:hAnsi="微软雅黑" w:eastAsia="微软雅黑" w:cs="Times New Roman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kern w:val="2"/>
              </w:rPr>
              <w:t>企业创新的三种模式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4、战略思考要归结到业务设计中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业务设计包含的九大模块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5、“执行”与“战略”的连接点——“关键任务”</w:t>
            </w:r>
          </w:p>
          <w:p>
            <w:pPr>
              <w:spacing w:line="360" w:lineRule="auto"/>
              <w:rPr>
                <w:rFonts w:ascii="微软雅黑" w:hAnsi="微软雅黑" w:eastAsia="微软雅黑" w:cs="Arial"/>
                <w:color w:val="000000"/>
                <w:kern w:val="2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案例研讨：华为对竞争对手的分析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案例研讨：优秀业务设计的基本特征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94" w:type="dxa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执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行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力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bCs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bCs/>
                <w:kern w:val="2"/>
                <w:sz w:val="24"/>
                <w:szCs w:val="24"/>
              </w:rPr>
              <w:t>第三章：从战略解码到年度经营计划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Cs/>
                <w:color w:val="000000"/>
                <w:kern w:val="2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1、战略解码概述</w:t>
            </w:r>
          </w:p>
          <w:p>
            <w:pPr>
              <w:pStyle w:val="22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微软雅黑" w:hAnsi="微软雅黑" w:eastAsia="微软雅黑" w:cs="Times New Roman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kern w:val="2"/>
              </w:rPr>
              <w:t>为什么要做战略解码和PBC？</w:t>
            </w:r>
          </w:p>
          <w:p>
            <w:pPr>
              <w:pStyle w:val="22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微软雅黑" w:hAnsi="微软雅黑" w:eastAsia="微软雅黑" w:cs="Times New Roman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kern w:val="2"/>
              </w:rPr>
              <w:t>战略解码的设计原则</w:t>
            </w:r>
          </w:p>
          <w:p>
            <w:pPr>
              <w:pStyle w:val="22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微软雅黑" w:hAnsi="微软雅黑" w:eastAsia="微软雅黑" w:cs="Times New Roman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kern w:val="2"/>
              </w:rPr>
              <w:t>战略解码的六个步骤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2、公司层面战略解码</w:t>
            </w:r>
          </w:p>
          <w:p>
            <w:pPr>
              <w:pStyle w:val="22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使命、愿景、目标和战略</w:t>
            </w:r>
          </w:p>
          <w:p>
            <w:pPr>
              <w:pStyle w:val="22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公司层面战略地图</w:t>
            </w:r>
          </w:p>
          <w:p>
            <w:pPr>
              <w:pStyle w:val="22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公司层面平衡计分卡</w:t>
            </w:r>
          </w:p>
          <w:p>
            <w:pPr>
              <w:pStyle w:val="22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公司层面年度重点工作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案例讲解：某企业公司级战略解码过程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3、一级部门层面战略解码及PBC制定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第一步：理解公司战略（战略澄清图、</w:t>
            </w: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KPI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、年度重点工作）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第二步：经验教训总结以及外部环境和机会点分析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第三步：制定部门三年路标（业务目标、能力提升路标）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第四步：输出部门年度</w:t>
            </w: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KPI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指标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第五步：输出本年度部门重点工作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第六步：制定本年度部门关键措施及行动计划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第七步：部门年度</w:t>
            </w: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PBC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承诺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第八步：困难与求助</w:t>
            </w: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案例研讨：从战略解码到岗位PBC制定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案例研讨：如何制定年度经营计划？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案例研讨：如何召开“必胜之战”誓师大会</w:t>
            </w:r>
          </w:p>
          <w:p>
            <w:pPr>
              <w:spacing w:line="360" w:lineRule="auto"/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498" w:type="dxa"/>
            <w:gridSpan w:val="4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第二次线上辅导（两周时长，两位教练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694" w:type="dxa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b/>
                <w:bCs/>
                <w:kern w:val="0"/>
              </w:rPr>
            </w:pPr>
          </w:p>
        </w:tc>
        <w:tc>
          <w:tcPr>
            <w:tcW w:w="8804" w:type="dxa"/>
            <w:gridSpan w:val="3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kern w:val="0"/>
              </w:rPr>
              <w:t>根据导师的要求完成商业模式设计和年度经营计划（二选一）的模板，学员必须完成各项演练要求，教练进行批改、反馈和评价，逐个过关。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498" w:type="dxa"/>
            <w:gridSpan w:val="4"/>
            <w:shd w:val="clear" w:color="auto" w:fill="C6D9F0" w:themeFill="text2" w:themeFillTint="33"/>
          </w:tcPr>
          <w:p>
            <w:pPr>
              <w:spacing w:line="320" w:lineRule="exact"/>
              <w:ind w:firstLine="2641" w:firstLineChars="1200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第三次训战（两天，每天09:00—1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7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: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00）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694" w:type="dxa"/>
            <w:vMerge w:val="restart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组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织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力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第四章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组织变革与创新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0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pStyle w:val="22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组织架构必须支撑公司战略：企业常见组织架构分析</w:t>
            </w:r>
          </w:p>
          <w:p>
            <w:pPr>
              <w:pStyle w:val="22"/>
              <w:widowControl w:val="0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微软雅黑" w:hAnsi="微软雅黑" w:eastAsia="微软雅黑" w:cs="Times New Roman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kern w:val="2"/>
              </w:rPr>
              <w:t>组织变革的四大原则：组织形式合理、工作效率优先、实质重于形式、适时进行调整</w:t>
            </w:r>
          </w:p>
          <w:p>
            <w:pPr>
              <w:pStyle w:val="22"/>
              <w:widowControl w:val="0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微软雅黑" w:hAnsi="微软雅黑" w:eastAsia="微软雅黑" w:cs="Times New Roman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kern w:val="2"/>
              </w:rPr>
              <w:t>组织创新的四大趋势</w:t>
            </w:r>
          </w:p>
          <w:p>
            <w:pPr>
              <w:pStyle w:val="22"/>
              <w:widowControl w:val="0"/>
              <w:numPr>
                <w:ilvl w:val="0"/>
                <w:numId w:val="12"/>
              </w:numPr>
              <w:spacing w:line="360" w:lineRule="auto"/>
              <w:ind w:firstLineChars="0"/>
              <w:rPr>
                <w:rFonts w:ascii="微软雅黑" w:hAnsi="微软雅黑" w:eastAsia="微软雅黑" w:cs="Times New Roman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kern w:val="2"/>
              </w:rPr>
              <w:t>企业组织变革与模式创新的案例分析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案例研讨：韩都衣舍基于项目的蚂蚁军团组织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案例研讨：海尔张瑞敏提出的指数型组织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案例研讨：小米的生态经营与生态型组织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案例研讨：华为基于强矩阵的蜂巢式组织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案例研讨：温氏的平台化+农场主集中分布式组织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694" w:type="dxa"/>
            <w:vMerge w:val="continue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theme="minorBidi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</w:rPr>
              <w:t>第五章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theme="minorBidi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</w:rPr>
              <w:t>绩效管理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1、战略绩效管理的内涵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、绩效指标的制定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、KPI的设计与分解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4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、什么是绩效辅导与绩效面谈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、绩效管理循环</w:t>
            </w: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案例研讨：某企业在不同发展阶段绩效考核指标跟随企业战略调整的实践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案例研讨：绩效重管理而不是重考核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kern w:val="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694" w:type="dxa"/>
            <w:vMerge w:val="continue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theme="minorBidi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</w:rPr>
              <w:t>第六章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theme="minorBidi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</w:rPr>
              <w:t>薪酬福利管理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、宽带薪酬认知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2：内部公平性和外部公平性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、薪酬水平的确定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4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、员工福利管理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、薪酬管理与选人、用人、留人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案例研讨：华为分钱的方法论和实践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案例研讨：合伙人制实践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694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文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化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力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60" w:lineRule="auto"/>
              <w:ind w:firstLine="480" w:firstLineChars="200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第七章</w:t>
            </w:r>
          </w:p>
          <w:p>
            <w:pPr>
              <w:spacing w:line="360" w:lineRule="auto"/>
              <w:ind w:firstLine="240" w:firstLineChars="100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企业文化建设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theme="minorBidi"/>
                <w:color w:val="000000"/>
                <w:kern w:val="2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1. 企业文化与企业核心竞争力打造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2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、企业文化构建的方法论——知信行体系</w:t>
            </w:r>
          </w:p>
          <w:p>
            <w:pPr>
              <w:pStyle w:val="22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知：从领导的理念到大家的理念</w:t>
            </w:r>
          </w:p>
          <w:p>
            <w:pPr>
              <w:pStyle w:val="22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信：从大家的理念到大家的信念</w:t>
            </w:r>
          </w:p>
          <w:p>
            <w:pPr>
              <w:pStyle w:val="22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行：从大家的信念到大家的行为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、企业文化建设的四个步骤</w:t>
            </w:r>
          </w:p>
          <w:p>
            <w:pPr>
              <w:pStyle w:val="22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把脉：调研摸底与诊断</w:t>
            </w:r>
          </w:p>
          <w:p>
            <w:pPr>
              <w:pStyle w:val="22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造核：理念提升与升华</w:t>
            </w:r>
          </w:p>
          <w:p>
            <w:pPr>
              <w:pStyle w:val="22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教化：文化宣传与推进</w:t>
            </w:r>
          </w:p>
          <w:p>
            <w:pPr>
              <w:pStyle w:val="22"/>
              <w:numPr>
                <w:ilvl w:val="0"/>
                <w:numId w:val="14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定性：文化结合管理落地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案例研讨：某小微企业文化体系建设实践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案例研讨：华为企业文化的分层分类建设实践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694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hint="eastAsia" w:ascii="微软雅黑" w:hAnsi="微软雅黑" w:eastAsia="微软雅黑" w:cs="Arial"/>
                <w:b/>
                <w:bCs/>
                <w:kern w:val="2"/>
              </w:rPr>
            </w:pP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领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导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b/>
                <w:bCs/>
                <w:kern w:val="2"/>
              </w:rPr>
            </w:pPr>
            <w:r>
              <w:rPr>
                <w:rFonts w:hint="eastAsia" w:ascii="微软雅黑" w:hAnsi="微软雅黑" w:eastAsia="微软雅黑" w:cs="Arial"/>
                <w:b/>
                <w:bCs/>
                <w:kern w:val="2"/>
              </w:rPr>
              <w:t>力</w:t>
            </w:r>
          </w:p>
        </w:tc>
        <w:tc>
          <w:tcPr>
            <w:tcW w:w="1985" w:type="dxa"/>
            <w:shd w:val="clear" w:color="auto" w:fill="FFFFFF" w:themeFill="background1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theme="minorBidi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</w:rPr>
              <w:t>第八章</w:t>
            </w:r>
          </w:p>
          <w:p>
            <w:pPr>
              <w:spacing w:line="320" w:lineRule="exact"/>
              <w:jc w:val="center"/>
              <w:rPr>
                <w:rFonts w:ascii="微软雅黑" w:hAnsi="微软雅黑" w:eastAsia="微软雅黑" w:cstheme="minorBidi"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</w:rPr>
              <w:t>领导力</w:t>
            </w:r>
          </w:p>
        </w:tc>
        <w:tc>
          <w:tcPr>
            <w:tcW w:w="3969" w:type="dxa"/>
            <w:shd w:val="clear" w:color="auto" w:fill="FFFFFF" w:themeFill="background1"/>
          </w:tcPr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1、领导力的本质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2、心智和潜能</w:t>
            </w:r>
          </w:p>
          <w:p>
            <w:pPr>
              <w:spacing w:line="360" w:lineRule="auto"/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</w:pPr>
            <w:r>
              <w:rPr>
                <w:rFonts w:ascii="微软雅黑" w:hAnsi="微软雅黑" w:eastAsia="微软雅黑" w:cstheme="minorBidi"/>
                <w:kern w:val="2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</w:rPr>
              <w:t>、领导力提升的六项修炼</w:t>
            </w:r>
          </w:p>
          <w:p>
            <w:pPr>
              <w:pStyle w:val="22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 xml:space="preserve">以身作则 </w:t>
            </w:r>
          </w:p>
          <w:p>
            <w:pPr>
              <w:pStyle w:val="22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共启愿景</w:t>
            </w:r>
          </w:p>
          <w:p>
            <w:pPr>
              <w:pStyle w:val="22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客户导向</w:t>
            </w:r>
          </w:p>
          <w:p>
            <w:pPr>
              <w:pStyle w:val="22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方向领先</w:t>
            </w:r>
          </w:p>
          <w:p>
            <w:pPr>
              <w:pStyle w:val="22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>挑战现状</w:t>
            </w:r>
          </w:p>
          <w:p>
            <w:pPr>
              <w:pStyle w:val="22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微软雅黑" w:hAnsi="微软雅黑" w:eastAsia="微软雅黑"/>
                <w:kern w:val="2"/>
              </w:rPr>
            </w:pPr>
            <w:r>
              <w:rPr>
                <w:rFonts w:hint="eastAsia" w:ascii="微软雅黑" w:hAnsi="微软雅黑" w:eastAsia="微软雅黑"/>
                <w:kern w:val="2"/>
              </w:rPr>
              <w:t xml:space="preserve">使众人行 </w:t>
            </w:r>
          </w:p>
          <w:p>
            <w:pPr>
              <w:spacing w:line="360" w:lineRule="auto"/>
              <w:rPr>
                <w:rFonts w:ascii="微软雅黑" w:hAnsi="微软雅黑" w:eastAsia="微软雅黑" w:cs="Arial"/>
                <w:color w:val="000000"/>
                <w:kern w:val="2"/>
              </w:rPr>
            </w:pPr>
          </w:p>
        </w:tc>
        <w:tc>
          <w:tcPr>
            <w:tcW w:w="2850" w:type="dxa"/>
            <w:shd w:val="clear" w:color="auto" w:fill="FFFFFF" w:themeFill="background1"/>
          </w:tcPr>
          <w:p>
            <w:pPr>
              <w:widowControl w:val="0"/>
              <w:spacing w:line="360" w:lineRule="auto"/>
              <w:jc w:val="both"/>
              <w:rPr>
                <w:rFonts w:ascii="微软雅黑" w:hAnsi="微软雅黑" w:eastAsia="微软雅黑" w:cs="Arial"/>
                <w:kern w:val="2"/>
              </w:rPr>
            </w:pPr>
            <w:r>
              <w:rPr>
                <w:rFonts w:hint="eastAsia" w:ascii="微软雅黑" w:hAnsi="微软雅黑" w:eastAsia="微软雅黑" w:cs="Arial"/>
                <w:kern w:val="2"/>
              </w:rPr>
              <w:t>案例研讨：技术出生的马化腾领导力如何体现?</w:t>
            </w:r>
          </w:p>
          <w:p>
            <w:pPr>
              <w:widowControl w:val="0"/>
              <w:spacing w:line="360" w:lineRule="auto"/>
              <w:jc w:val="both"/>
              <w:rPr>
                <w:rFonts w:ascii="微软雅黑" w:hAnsi="微软雅黑" w:eastAsia="微软雅黑" w:cstheme="minorBidi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</w:rPr>
              <w:t>案例研讨：做雷军一样的产品经理</w:t>
            </w:r>
          </w:p>
          <w:p>
            <w:pPr>
              <w:pStyle w:val="27"/>
              <w:spacing w:line="360" w:lineRule="auto"/>
              <w:ind w:right="28" w:firstLine="0" w:firstLineChars="0"/>
              <w:rPr>
                <w:rFonts w:ascii="微软雅黑" w:hAnsi="微软雅黑" w:eastAsia="微软雅黑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案例研讨：华为CC</w:t>
            </w:r>
            <w:r>
              <w:rPr>
                <w:rFonts w:ascii="微软雅黑" w:hAnsi="微软雅黑" w:eastAsia="微软雅黑"/>
                <w:kern w:val="2"/>
                <w:sz w:val="21"/>
                <w:szCs w:val="21"/>
              </w:rPr>
              <w:t>08</w:t>
            </w:r>
            <w:r>
              <w:rPr>
                <w:rFonts w:hint="eastAsia" w:ascii="微软雅黑" w:hAnsi="微软雅黑" w:eastAsia="微软雅黑"/>
                <w:kern w:val="2"/>
                <w:sz w:val="21"/>
                <w:szCs w:val="21"/>
              </w:rPr>
              <w:t>交换机的成功之道</w:t>
            </w:r>
          </w:p>
          <w:p>
            <w:pPr>
              <w:spacing w:line="320" w:lineRule="exact"/>
              <w:rPr>
                <w:rFonts w:ascii="微软雅黑" w:hAnsi="微软雅黑" w:eastAsia="微软雅黑" w:cs="Arial"/>
                <w:kern w:val="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498" w:type="dxa"/>
            <w:gridSpan w:val="4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第三次线上辅导（两周时长，两位教练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9498" w:type="dxa"/>
            <w:gridSpan w:val="4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kern w:val="0"/>
              </w:rPr>
              <w:t>根据导师的要求完成组织建设、文化建设、领导力提升方案（三选一）的模板，学员必须完成各项演练要求，教练进行批改、反馈和评价，逐个过关。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498" w:type="dxa"/>
            <w:gridSpan w:val="4"/>
            <w:shd w:val="clear" w:color="auto" w:fill="DBE5F1" w:themeFill="accent1" w:themeFillTint="33"/>
          </w:tcPr>
          <w:p>
            <w:pPr>
              <w:spacing w:line="320" w:lineRule="exact"/>
              <w:jc w:val="center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成果展示大会（半天，1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4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:00</w:t>
            </w:r>
            <w:r>
              <w:rPr>
                <w:rFonts w:ascii="微软雅黑" w:hAnsi="微软雅黑" w:eastAsia="微软雅黑" w:cs="Times New Roman"/>
                <w:b/>
                <w:bCs/>
                <w:color w:val="000000"/>
                <w:kern w:val="2"/>
              </w:rPr>
              <w:t>—17:00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kern w:val="2"/>
              </w:rPr>
              <w:t>，可选）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9498" w:type="dxa"/>
            <w:gridSpan w:val="4"/>
            <w:shd w:val="clear" w:color="auto" w:fill="FFFFFF" w:themeFill="background1"/>
          </w:tcPr>
          <w:p>
            <w:pPr>
              <w:spacing w:line="320" w:lineRule="exact"/>
              <w:rPr>
                <w:rFonts w:ascii="微软雅黑" w:hAnsi="微软雅黑" w:eastAsia="微软雅黑" w:cs="Arial"/>
                <w:kern w:val="0"/>
              </w:rPr>
            </w:pPr>
            <w:r>
              <w:rPr>
                <w:rFonts w:hint="eastAsia" w:ascii="微软雅黑" w:hAnsi="微软雅黑" w:eastAsia="微软雅黑" w:cs="Arial"/>
                <w:kern w:val="0"/>
              </w:rPr>
              <w:t>召开成果展示大会，邀请公司相关领导参加。各小组组长和部分组员展示成果、总结汇报，由导师和公司领导点评。</w:t>
            </w:r>
          </w:p>
        </w:tc>
      </w:tr>
    </w:tbl>
    <w:p>
      <w:pPr>
        <w:pStyle w:val="24"/>
        <w:spacing w:line="360" w:lineRule="auto"/>
        <w:ind w:firstLine="0" w:firstLineChars="0"/>
        <w:rPr>
          <w:rStyle w:val="12"/>
          <w:rFonts w:ascii="微软雅黑" w:hAnsi="微软雅黑" w:eastAsia="微软雅黑"/>
          <w:b w:val="0"/>
          <w:bCs w:val="0"/>
          <w:color w:val="000000"/>
          <w:sz w:val="21"/>
          <w:szCs w:val="21"/>
        </w:rPr>
      </w:pPr>
    </w:p>
    <w:p>
      <w:pPr>
        <w:pStyle w:val="27"/>
        <w:spacing w:line="360" w:lineRule="auto"/>
        <w:ind w:left="420" w:right="28" w:firstLine="0" w:firstLineChars="0"/>
        <w:rPr>
          <w:rFonts w:ascii="微软雅黑" w:hAnsi="微软雅黑" w:eastAsia="微软雅黑"/>
          <w:color w:val="000000"/>
          <w:sz w:val="21"/>
          <w:szCs w:val="21"/>
        </w:rPr>
      </w:pPr>
    </w:p>
    <w:sectPr>
      <w:footerReference r:id="rId4" w:type="default"/>
      <w:pgSz w:w="11906" w:h="16838"/>
      <w:pgMar w:top="1361" w:right="1588" w:bottom="1361" w:left="1588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color w:val="4F81BD"/>
        <w:lang w:val="zh-CN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E64A91"/>
    <w:multiLevelType w:val="multilevel"/>
    <w:tmpl w:val="06E64A9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A70176D"/>
    <w:multiLevelType w:val="multilevel"/>
    <w:tmpl w:val="0A70176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286F79"/>
    <w:multiLevelType w:val="multilevel"/>
    <w:tmpl w:val="14286F7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1A4D2C7D"/>
    <w:multiLevelType w:val="multilevel"/>
    <w:tmpl w:val="1A4D2C7D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19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1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3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5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7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9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1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39" w:hanging="420"/>
      </w:pPr>
      <w:rPr>
        <w:rFonts w:hint="default" w:ascii="Wingdings" w:hAnsi="Wingdings"/>
      </w:rPr>
    </w:lvl>
  </w:abstractNum>
  <w:abstractNum w:abstractNumId="4">
    <w:nsid w:val="20910631"/>
    <w:multiLevelType w:val="multilevel"/>
    <w:tmpl w:val="2091063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23D13167"/>
    <w:multiLevelType w:val="multilevel"/>
    <w:tmpl w:val="23D1316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260B1BA3"/>
    <w:multiLevelType w:val="multilevel"/>
    <w:tmpl w:val="260B1BA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B2737D2"/>
    <w:multiLevelType w:val="multilevel"/>
    <w:tmpl w:val="2B2737D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2373306"/>
    <w:multiLevelType w:val="multilevel"/>
    <w:tmpl w:val="3237330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C9F6544"/>
    <w:multiLevelType w:val="multilevel"/>
    <w:tmpl w:val="3C9F6544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4FCD37AB"/>
    <w:multiLevelType w:val="multilevel"/>
    <w:tmpl w:val="4FCD37A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9A26296"/>
    <w:multiLevelType w:val="multilevel"/>
    <w:tmpl w:val="59A2629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">
    <w:nsid w:val="5AD556CC"/>
    <w:multiLevelType w:val="multilevel"/>
    <w:tmpl w:val="5AD556C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39B795D"/>
    <w:multiLevelType w:val="multilevel"/>
    <w:tmpl w:val="639B795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7DD81EC8"/>
    <w:multiLevelType w:val="multilevel"/>
    <w:tmpl w:val="7DD81EC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14"/>
  </w:num>
  <w:num w:numId="5">
    <w:abstractNumId w:val="12"/>
  </w:num>
  <w:num w:numId="6">
    <w:abstractNumId w:val="7"/>
  </w:num>
  <w:num w:numId="7">
    <w:abstractNumId w:val="10"/>
  </w:num>
  <w:num w:numId="8">
    <w:abstractNumId w:val="2"/>
  </w:num>
  <w:num w:numId="9">
    <w:abstractNumId w:val="0"/>
  </w:num>
  <w:num w:numId="10">
    <w:abstractNumId w:val="13"/>
  </w:num>
  <w:num w:numId="11">
    <w:abstractNumId w:val="5"/>
  </w:num>
  <w:num w:numId="12">
    <w:abstractNumId w:val="6"/>
  </w:num>
  <w:num w:numId="13">
    <w:abstractNumId w:val="4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E2B"/>
    <w:rsid w:val="00001D9A"/>
    <w:rsid w:val="00002095"/>
    <w:rsid w:val="00010425"/>
    <w:rsid w:val="000134DF"/>
    <w:rsid w:val="00013F37"/>
    <w:rsid w:val="0001451E"/>
    <w:rsid w:val="0002447E"/>
    <w:rsid w:val="000326ED"/>
    <w:rsid w:val="0003281B"/>
    <w:rsid w:val="000424D0"/>
    <w:rsid w:val="00045BE6"/>
    <w:rsid w:val="000505FE"/>
    <w:rsid w:val="00056138"/>
    <w:rsid w:val="00056C15"/>
    <w:rsid w:val="00065A2E"/>
    <w:rsid w:val="00066F9E"/>
    <w:rsid w:val="00072158"/>
    <w:rsid w:val="000747C6"/>
    <w:rsid w:val="0007541F"/>
    <w:rsid w:val="00081CE2"/>
    <w:rsid w:val="00082F41"/>
    <w:rsid w:val="00084950"/>
    <w:rsid w:val="000854A0"/>
    <w:rsid w:val="0009562C"/>
    <w:rsid w:val="00095F49"/>
    <w:rsid w:val="000A3C6F"/>
    <w:rsid w:val="000A4874"/>
    <w:rsid w:val="000A7B26"/>
    <w:rsid w:val="000B17F8"/>
    <w:rsid w:val="000B20CF"/>
    <w:rsid w:val="000B25AF"/>
    <w:rsid w:val="000B4169"/>
    <w:rsid w:val="000C1EB4"/>
    <w:rsid w:val="000C324F"/>
    <w:rsid w:val="000C67BD"/>
    <w:rsid w:val="000D196E"/>
    <w:rsid w:val="000D444D"/>
    <w:rsid w:val="000D47A7"/>
    <w:rsid w:val="000D59CF"/>
    <w:rsid w:val="000E3C1B"/>
    <w:rsid w:val="000F25B4"/>
    <w:rsid w:val="00105297"/>
    <w:rsid w:val="00105816"/>
    <w:rsid w:val="00106927"/>
    <w:rsid w:val="001119B9"/>
    <w:rsid w:val="00112ECC"/>
    <w:rsid w:val="001133C9"/>
    <w:rsid w:val="00116180"/>
    <w:rsid w:val="001254FC"/>
    <w:rsid w:val="00135A55"/>
    <w:rsid w:val="0014403A"/>
    <w:rsid w:val="00147108"/>
    <w:rsid w:val="0015431D"/>
    <w:rsid w:val="001614C7"/>
    <w:rsid w:val="001635DF"/>
    <w:rsid w:val="00173FD6"/>
    <w:rsid w:val="00180CC0"/>
    <w:rsid w:val="00181148"/>
    <w:rsid w:val="00181CB9"/>
    <w:rsid w:val="00181ED5"/>
    <w:rsid w:val="0018386A"/>
    <w:rsid w:val="00185B72"/>
    <w:rsid w:val="00185EA8"/>
    <w:rsid w:val="00194D9C"/>
    <w:rsid w:val="00195817"/>
    <w:rsid w:val="00195F71"/>
    <w:rsid w:val="00196B04"/>
    <w:rsid w:val="001B0E28"/>
    <w:rsid w:val="001B1CF5"/>
    <w:rsid w:val="001B6D98"/>
    <w:rsid w:val="001B76F3"/>
    <w:rsid w:val="001C0FF7"/>
    <w:rsid w:val="001C17BC"/>
    <w:rsid w:val="001C2A57"/>
    <w:rsid w:val="001C2FA1"/>
    <w:rsid w:val="001C3D60"/>
    <w:rsid w:val="001C4B1A"/>
    <w:rsid w:val="001C66E6"/>
    <w:rsid w:val="001D053C"/>
    <w:rsid w:val="001D1A9E"/>
    <w:rsid w:val="001D2F63"/>
    <w:rsid w:val="001E315D"/>
    <w:rsid w:val="001E38C0"/>
    <w:rsid w:val="002024CE"/>
    <w:rsid w:val="00202A2A"/>
    <w:rsid w:val="00206838"/>
    <w:rsid w:val="00206E4D"/>
    <w:rsid w:val="002071A4"/>
    <w:rsid w:val="00207A9F"/>
    <w:rsid w:val="002107A0"/>
    <w:rsid w:val="002111FB"/>
    <w:rsid w:val="00211538"/>
    <w:rsid w:val="0021293B"/>
    <w:rsid w:val="00220455"/>
    <w:rsid w:val="00221390"/>
    <w:rsid w:val="002270F4"/>
    <w:rsid w:val="00232769"/>
    <w:rsid w:val="00233183"/>
    <w:rsid w:val="00240E70"/>
    <w:rsid w:val="002431EB"/>
    <w:rsid w:val="00245571"/>
    <w:rsid w:val="00250D6B"/>
    <w:rsid w:val="0025426E"/>
    <w:rsid w:val="00257542"/>
    <w:rsid w:val="00261DF6"/>
    <w:rsid w:val="00263357"/>
    <w:rsid w:val="00265E58"/>
    <w:rsid w:val="00266A25"/>
    <w:rsid w:val="00266F50"/>
    <w:rsid w:val="0026773A"/>
    <w:rsid w:val="00270E4D"/>
    <w:rsid w:val="00271C05"/>
    <w:rsid w:val="002752E4"/>
    <w:rsid w:val="00276527"/>
    <w:rsid w:val="00276B8E"/>
    <w:rsid w:val="002778D2"/>
    <w:rsid w:val="0028074A"/>
    <w:rsid w:val="00285287"/>
    <w:rsid w:val="00285666"/>
    <w:rsid w:val="00285A74"/>
    <w:rsid w:val="002915A6"/>
    <w:rsid w:val="0029161A"/>
    <w:rsid w:val="00293F64"/>
    <w:rsid w:val="002955F8"/>
    <w:rsid w:val="00295E55"/>
    <w:rsid w:val="002A53D5"/>
    <w:rsid w:val="002A6C9B"/>
    <w:rsid w:val="002B11D2"/>
    <w:rsid w:val="002B56A2"/>
    <w:rsid w:val="002C172A"/>
    <w:rsid w:val="002C204C"/>
    <w:rsid w:val="002C6042"/>
    <w:rsid w:val="002C61B9"/>
    <w:rsid w:val="002C7109"/>
    <w:rsid w:val="002E2235"/>
    <w:rsid w:val="002E47A6"/>
    <w:rsid w:val="002E6634"/>
    <w:rsid w:val="002E7B02"/>
    <w:rsid w:val="002F248B"/>
    <w:rsid w:val="002F6C68"/>
    <w:rsid w:val="002F7E91"/>
    <w:rsid w:val="003063B6"/>
    <w:rsid w:val="00306D9F"/>
    <w:rsid w:val="003157BF"/>
    <w:rsid w:val="00320466"/>
    <w:rsid w:val="00321339"/>
    <w:rsid w:val="00323B43"/>
    <w:rsid w:val="0033233F"/>
    <w:rsid w:val="003335A6"/>
    <w:rsid w:val="00335B2A"/>
    <w:rsid w:val="003378A2"/>
    <w:rsid w:val="003406F9"/>
    <w:rsid w:val="00341619"/>
    <w:rsid w:val="0034291D"/>
    <w:rsid w:val="00347F8B"/>
    <w:rsid w:val="00354F51"/>
    <w:rsid w:val="00371218"/>
    <w:rsid w:val="00372631"/>
    <w:rsid w:val="00380A52"/>
    <w:rsid w:val="003817F1"/>
    <w:rsid w:val="0038308A"/>
    <w:rsid w:val="00383A99"/>
    <w:rsid w:val="00384051"/>
    <w:rsid w:val="003A3C19"/>
    <w:rsid w:val="003A77BD"/>
    <w:rsid w:val="003C0777"/>
    <w:rsid w:val="003C685B"/>
    <w:rsid w:val="003C696F"/>
    <w:rsid w:val="003D191C"/>
    <w:rsid w:val="003D24DF"/>
    <w:rsid w:val="003D37D8"/>
    <w:rsid w:val="003D3830"/>
    <w:rsid w:val="003D3EEE"/>
    <w:rsid w:val="003D70DF"/>
    <w:rsid w:val="003D7C1A"/>
    <w:rsid w:val="003E2459"/>
    <w:rsid w:val="003E6FA6"/>
    <w:rsid w:val="003E7E18"/>
    <w:rsid w:val="003F46FA"/>
    <w:rsid w:val="003F55B1"/>
    <w:rsid w:val="00401242"/>
    <w:rsid w:val="004034C9"/>
    <w:rsid w:val="0040536F"/>
    <w:rsid w:val="004065B1"/>
    <w:rsid w:val="004069B6"/>
    <w:rsid w:val="004072C3"/>
    <w:rsid w:val="00426128"/>
    <w:rsid w:val="00431148"/>
    <w:rsid w:val="004358AB"/>
    <w:rsid w:val="00445E77"/>
    <w:rsid w:val="00450EB8"/>
    <w:rsid w:val="00451AC2"/>
    <w:rsid w:val="0045310F"/>
    <w:rsid w:val="004574AA"/>
    <w:rsid w:val="004577F4"/>
    <w:rsid w:val="004623DD"/>
    <w:rsid w:val="00463391"/>
    <w:rsid w:val="0046729F"/>
    <w:rsid w:val="00467669"/>
    <w:rsid w:val="00475A67"/>
    <w:rsid w:val="004823D9"/>
    <w:rsid w:val="0048397E"/>
    <w:rsid w:val="00487503"/>
    <w:rsid w:val="0049394A"/>
    <w:rsid w:val="0049453B"/>
    <w:rsid w:val="0049467E"/>
    <w:rsid w:val="00494773"/>
    <w:rsid w:val="004A111F"/>
    <w:rsid w:val="004A147D"/>
    <w:rsid w:val="004A4317"/>
    <w:rsid w:val="004B21C1"/>
    <w:rsid w:val="004B330D"/>
    <w:rsid w:val="004B7041"/>
    <w:rsid w:val="004C0C72"/>
    <w:rsid w:val="004C573B"/>
    <w:rsid w:val="004D35C9"/>
    <w:rsid w:val="004E10D5"/>
    <w:rsid w:val="004E1E54"/>
    <w:rsid w:val="004E3D66"/>
    <w:rsid w:val="004E51DD"/>
    <w:rsid w:val="004E5AB9"/>
    <w:rsid w:val="004E6957"/>
    <w:rsid w:val="004F1EA5"/>
    <w:rsid w:val="004F6374"/>
    <w:rsid w:val="00504148"/>
    <w:rsid w:val="005049DC"/>
    <w:rsid w:val="00506157"/>
    <w:rsid w:val="0051140C"/>
    <w:rsid w:val="00511DF0"/>
    <w:rsid w:val="00514BDC"/>
    <w:rsid w:val="0051537C"/>
    <w:rsid w:val="005154A3"/>
    <w:rsid w:val="005249AE"/>
    <w:rsid w:val="00524A83"/>
    <w:rsid w:val="0053002E"/>
    <w:rsid w:val="005341D7"/>
    <w:rsid w:val="005344DA"/>
    <w:rsid w:val="00536841"/>
    <w:rsid w:val="00546D41"/>
    <w:rsid w:val="0054747F"/>
    <w:rsid w:val="0054774D"/>
    <w:rsid w:val="00552EAD"/>
    <w:rsid w:val="00554F3F"/>
    <w:rsid w:val="005556CD"/>
    <w:rsid w:val="00560372"/>
    <w:rsid w:val="00573EE4"/>
    <w:rsid w:val="005874D2"/>
    <w:rsid w:val="00590607"/>
    <w:rsid w:val="00591DB3"/>
    <w:rsid w:val="005926BA"/>
    <w:rsid w:val="005A5B49"/>
    <w:rsid w:val="005A5B5E"/>
    <w:rsid w:val="005A69CF"/>
    <w:rsid w:val="005B4506"/>
    <w:rsid w:val="005B5F5F"/>
    <w:rsid w:val="005C3431"/>
    <w:rsid w:val="005C57D6"/>
    <w:rsid w:val="005D3415"/>
    <w:rsid w:val="005D3B41"/>
    <w:rsid w:val="005D4538"/>
    <w:rsid w:val="005E020C"/>
    <w:rsid w:val="005E1967"/>
    <w:rsid w:val="005E258D"/>
    <w:rsid w:val="005E4FE4"/>
    <w:rsid w:val="005F2A02"/>
    <w:rsid w:val="005F3081"/>
    <w:rsid w:val="005F4D35"/>
    <w:rsid w:val="005F6FB7"/>
    <w:rsid w:val="00601C62"/>
    <w:rsid w:val="00604196"/>
    <w:rsid w:val="00604611"/>
    <w:rsid w:val="00604804"/>
    <w:rsid w:val="006060B2"/>
    <w:rsid w:val="006062A9"/>
    <w:rsid w:val="006115CA"/>
    <w:rsid w:val="00614C9A"/>
    <w:rsid w:val="006167B6"/>
    <w:rsid w:val="0062601E"/>
    <w:rsid w:val="00626A09"/>
    <w:rsid w:val="00632BF7"/>
    <w:rsid w:val="00644957"/>
    <w:rsid w:val="0065266C"/>
    <w:rsid w:val="00652B33"/>
    <w:rsid w:val="00653635"/>
    <w:rsid w:val="0065409E"/>
    <w:rsid w:val="00657A2B"/>
    <w:rsid w:val="006608E0"/>
    <w:rsid w:val="00670427"/>
    <w:rsid w:val="006706EC"/>
    <w:rsid w:val="006721E1"/>
    <w:rsid w:val="00673736"/>
    <w:rsid w:val="00675F5A"/>
    <w:rsid w:val="00680072"/>
    <w:rsid w:val="00696131"/>
    <w:rsid w:val="006A7F8C"/>
    <w:rsid w:val="006B0A4A"/>
    <w:rsid w:val="006B21AF"/>
    <w:rsid w:val="006B50BF"/>
    <w:rsid w:val="006B59EA"/>
    <w:rsid w:val="006C6890"/>
    <w:rsid w:val="006D179F"/>
    <w:rsid w:val="006D737A"/>
    <w:rsid w:val="006E101F"/>
    <w:rsid w:val="006E3009"/>
    <w:rsid w:val="006E33CD"/>
    <w:rsid w:val="006E66E5"/>
    <w:rsid w:val="006E796F"/>
    <w:rsid w:val="006F0C87"/>
    <w:rsid w:val="006F1A12"/>
    <w:rsid w:val="006F25A1"/>
    <w:rsid w:val="006F37D0"/>
    <w:rsid w:val="006F5265"/>
    <w:rsid w:val="006F5358"/>
    <w:rsid w:val="00700909"/>
    <w:rsid w:val="00702316"/>
    <w:rsid w:val="00703EBE"/>
    <w:rsid w:val="007049CE"/>
    <w:rsid w:val="00706565"/>
    <w:rsid w:val="00707034"/>
    <w:rsid w:val="00712BD0"/>
    <w:rsid w:val="00721004"/>
    <w:rsid w:val="00723D4B"/>
    <w:rsid w:val="00724C42"/>
    <w:rsid w:val="00726F78"/>
    <w:rsid w:val="0072759A"/>
    <w:rsid w:val="00727787"/>
    <w:rsid w:val="00736B82"/>
    <w:rsid w:val="00740E72"/>
    <w:rsid w:val="00743872"/>
    <w:rsid w:val="007449A9"/>
    <w:rsid w:val="007478CF"/>
    <w:rsid w:val="00747C13"/>
    <w:rsid w:val="00750748"/>
    <w:rsid w:val="00753EA1"/>
    <w:rsid w:val="00765634"/>
    <w:rsid w:val="00765846"/>
    <w:rsid w:val="0077493B"/>
    <w:rsid w:val="0078243D"/>
    <w:rsid w:val="00784C4E"/>
    <w:rsid w:val="007866DE"/>
    <w:rsid w:val="00787B67"/>
    <w:rsid w:val="00790BFD"/>
    <w:rsid w:val="00791FE7"/>
    <w:rsid w:val="007923A2"/>
    <w:rsid w:val="00795029"/>
    <w:rsid w:val="007A3D6E"/>
    <w:rsid w:val="007A5409"/>
    <w:rsid w:val="007A6F5D"/>
    <w:rsid w:val="007A768A"/>
    <w:rsid w:val="007B155E"/>
    <w:rsid w:val="007B2173"/>
    <w:rsid w:val="007B461A"/>
    <w:rsid w:val="007C30B6"/>
    <w:rsid w:val="007C690A"/>
    <w:rsid w:val="007C7127"/>
    <w:rsid w:val="007C7566"/>
    <w:rsid w:val="007D1939"/>
    <w:rsid w:val="007D67D5"/>
    <w:rsid w:val="007E5DBD"/>
    <w:rsid w:val="00803F42"/>
    <w:rsid w:val="008063A8"/>
    <w:rsid w:val="00806D80"/>
    <w:rsid w:val="0081290E"/>
    <w:rsid w:val="00814415"/>
    <w:rsid w:val="0081626D"/>
    <w:rsid w:val="00820886"/>
    <w:rsid w:val="0082466C"/>
    <w:rsid w:val="00825414"/>
    <w:rsid w:val="008306EC"/>
    <w:rsid w:val="008319E2"/>
    <w:rsid w:val="00831CF9"/>
    <w:rsid w:val="00833763"/>
    <w:rsid w:val="00833C9A"/>
    <w:rsid w:val="00833D10"/>
    <w:rsid w:val="00834BF6"/>
    <w:rsid w:val="00835116"/>
    <w:rsid w:val="008449A5"/>
    <w:rsid w:val="008458B1"/>
    <w:rsid w:val="00851AF6"/>
    <w:rsid w:val="008564E2"/>
    <w:rsid w:val="008576E8"/>
    <w:rsid w:val="00860E11"/>
    <w:rsid w:val="00862337"/>
    <w:rsid w:val="00876923"/>
    <w:rsid w:val="00880D7C"/>
    <w:rsid w:val="00885335"/>
    <w:rsid w:val="00885D2E"/>
    <w:rsid w:val="00891876"/>
    <w:rsid w:val="00892B6D"/>
    <w:rsid w:val="00893FF1"/>
    <w:rsid w:val="008947F1"/>
    <w:rsid w:val="008A1CF7"/>
    <w:rsid w:val="008A232A"/>
    <w:rsid w:val="008A2C77"/>
    <w:rsid w:val="008A6BF0"/>
    <w:rsid w:val="008B63AD"/>
    <w:rsid w:val="008B7726"/>
    <w:rsid w:val="008C1FB5"/>
    <w:rsid w:val="008C504B"/>
    <w:rsid w:val="008C70A5"/>
    <w:rsid w:val="008D13AC"/>
    <w:rsid w:val="008D4252"/>
    <w:rsid w:val="008F01EF"/>
    <w:rsid w:val="008F2674"/>
    <w:rsid w:val="008F3D7D"/>
    <w:rsid w:val="008F7479"/>
    <w:rsid w:val="008F7BAB"/>
    <w:rsid w:val="00900D38"/>
    <w:rsid w:val="00900F25"/>
    <w:rsid w:val="00903A99"/>
    <w:rsid w:val="00911321"/>
    <w:rsid w:val="00921141"/>
    <w:rsid w:val="00922D5A"/>
    <w:rsid w:val="00923A67"/>
    <w:rsid w:val="009305D8"/>
    <w:rsid w:val="009314E5"/>
    <w:rsid w:val="009320C4"/>
    <w:rsid w:val="009376AD"/>
    <w:rsid w:val="009472A6"/>
    <w:rsid w:val="00947666"/>
    <w:rsid w:val="0094788C"/>
    <w:rsid w:val="00951451"/>
    <w:rsid w:val="00952F2C"/>
    <w:rsid w:val="00953953"/>
    <w:rsid w:val="00954F7E"/>
    <w:rsid w:val="00956B3C"/>
    <w:rsid w:val="00956E02"/>
    <w:rsid w:val="00957FD3"/>
    <w:rsid w:val="00963BC6"/>
    <w:rsid w:val="00966E75"/>
    <w:rsid w:val="0096717A"/>
    <w:rsid w:val="009708B9"/>
    <w:rsid w:val="009712FD"/>
    <w:rsid w:val="009717BD"/>
    <w:rsid w:val="0097217D"/>
    <w:rsid w:val="009742F9"/>
    <w:rsid w:val="00975E70"/>
    <w:rsid w:val="0098062E"/>
    <w:rsid w:val="00982143"/>
    <w:rsid w:val="009916D8"/>
    <w:rsid w:val="009918A3"/>
    <w:rsid w:val="00994E86"/>
    <w:rsid w:val="009A1E37"/>
    <w:rsid w:val="009A74B7"/>
    <w:rsid w:val="009B13FC"/>
    <w:rsid w:val="009B180C"/>
    <w:rsid w:val="009B654E"/>
    <w:rsid w:val="009C1EE2"/>
    <w:rsid w:val="009C3208"/>
    <w:rsid w:val="009C6169"/>
    <w:rsid w:val="009C6A6A"/>
    <w:rsid w:val="009D0C5A"/>
    <w:rsid w:val="009D225A"/>
    <w:rsid w:val="009D285C"/>
    <w:rsid w:val="009D4088"/>
    <w:rsid w:val="009D7CF2"/>
    <w:rsid w:val="009E25E8"/>
    <w:rsid w:val="009E7563"/>
    <w:rsid w:val="009E7853"/>
    <w:rsid w:val="009F1883"/>
    <w:rsid w:val="009F1DE6"/>
    <w:rsid w:val="009F26C0"/>
    <w:rsid w:val="009F5B4B"/>
    <w:rsid w:val="00A01B33"/>
    <w:rsid w:val="00A02054"/>
    <w:rsid w:val="00A070FB"/>
    <w:rsid w:val="00A109F0"/>
    <w:rsid w:val="00A17EC8"/>
    <w:rsid w:val="00A209D7"/>
    <w:rsid w:val="00A27BF5"/>
    <w:rsid w:val="00A308F1"/>
    <w:rsid w:val="00A31C96"/>
    <w:rsid w:val="00A33450"/>
    <w:rsid w:val="00A33646"/>
    <w:rsid w:val="00A470EB"/>
    <w:rsid w:val="00A554FB"/>
    <w:rsid w:val="00A55BE4"/>
    <w:rsid w:val="00A6125D"/>
    <w:rsid w:val="00A627E1"/>
    <w:rsid w:val="00A63512"/>
    <w:rsid w:val="00A652FA"/>
    <w:rsid w:val="00A66FE3"/>
    <w:rsid w:val="00A70BFB"/>
    <w:rsid w:val="00A70FD4"/>
    <w:rsid w:val="00A716BE"/>
    <w:rsid w:val="00A72A9D"/>
    <w:rsid w:val="00A75B98"/>
    <w:rsid w:val="00A764A8"/>
    <w:rsid w:val="00A84C33"/>
    <w:rsid w:val="00A86343"/>
    <w:rsid w:val="00A940C8"/>
    <w:rsid w:val="00A94C61"/>
    <w:rsid w:val="00A96636"/>
    <w:rsid w:val="00AA05A5"/>
    <w:rsid w:val="00AA212C"/>
    <w:rsid w:val="00AA7534"/>
    <w:rsid w:val="00AA7DBF"/>
    <w:rsid w:val="00AB2A7F"/>
    <w:rsid w:val="00AB6A88"/>
    <w:rsid w:val="00AC0C3C"/>
    <w:rsid w:val="00AC6902"/>
    <w:rsid w:val="00AD2A06"/>
    <w:rsid w:val="00AD6486"/>
    <w:rsid w:val="00AD6AC9"/>
    <w:rsid w:val="00AD6EEA"/>
    <w:rsid w:val="00AE0B38"/>
    <w:rsid w:val="00AE2D0A"/>
    <w:rsid w:val="00AE2DC6"/>
    <w:rsid w:val="00AE40A3"/>
    <w:rsid w:val="00AE7F1F"/>
    <w:rsid w:val="00AF2701"/>
    <w:rsid w:val="00AF300B"/>
    <w:rsid w:val="00AF3B15"/>
    <w:rsid w:val="00AF6469"/>
    <w:rsid w:val="00B019CF"/>
    <w:rsid w:val="00B03170"/>
    <w:rsid w:val="00B058F1"/>
    <w:rsid w:val="00B1200F"/>
    <w:rsid w:val="00B14B90"/>
    <w:rsid w:val="00B152D0"/>
    <w:rsid w:val="00B246FC"/>
    <w:rsid w:val="00B3696A"/>
    <w:rsid w:val="00B401C4"/>
    <w:rsid w:val="00B4187F"/>
    <w:rsid w:val="00B43DCA"/>
    <w:rsid w:val="00B4796D"/>
    <w:rsid w:val="00B47F58"/>
    <w:rsid w:val="00B57D95"/>
    <w:rsid w:val="00B61155"/>
    <w:rsid w:val="00B61DFA"/>
    <w:rsid w:val="00B6355C"/>
    <w:rsid w:val="00B63F70"/>
    <w:rsid w:val="00B662F1"/>
    <w:rsid w:val="00B67088"/>
    <w:rsid w:val="00B731FC"/>
    <w:rsid w:val="00B75442"/>
    <w:rsid w:val="00B75884"/>
    <w:rsid w:val="00B7785A"/>
    <w:rsid w:val="00B80587"/>
    <w:rsid w:val="00B83399"/>
    <w:rsid w:val="00B84E0D"/>
    <w:rsid w:val="00B874C7"/>
    <w:rsid w:val="00B95206"/>
    <w:rsid w:val="00BA0CFF"/>
    <w:rsid w:val="00BA21FF"/>
    <w:rsid w:val="00BA2472"/>
    <w:rsid w:val="00BA3802"/>
    <w:rsid w:val="00BA584D"/>
    <w:rsid w:val="00BB3940"/>
    <w:rsid w:val="00BB45BB"/>
    <w:rsid w:val="00BC1E30"/>
    <w:rsid w:val="00BC5250"/>
    <w:rsid w:val="00BC5D46"/>
    <w:rsid w:val="00BD13E2"/>
    <w:rsid w:val="00BE0086"/>
    <w:rsid w:val="00BE18F6"/>
    <w:rsid w:val="00BE2652"/>
    <w:rsid w:val="00BE6049"/>
    <w:rsid w:val="00BE7DC2"/>
    <w:rsid w:val="00BF0096"/>
    <w:rsid w:val="00BF0B17"/>
    <w:rsid w:val="00BF0B2F"/>
    <w:rsid w:val="00BF39E6"/>
    <w:rsid w:val="00BF4416"/>
    <w:rsid w:val="00BF4A7F"/>
    <w:rsid w:val="00BF77FF"/>
    <w:rsid w:val="00C13F48"/>
    <w:rsid w:val="00C1648B"/>
    <w:rsid w:val="00C1711D"/>
    <w:rsid w:val="00C17783"/>
    <w:rsid w:val="00C21842"/>
    <w:rsid w:val="00C334BA"/>
    <w:rsid w:val="00C34EB2"/>
    <w:rsid w:val="00C35E60"/>
    <w:rsid w:val="00C41E48"/>
    <w:rsid w:val="00C4229D"/>
    <w:rsid w:val="00C4247B"/>
    <w:rsid w:val="00C4326D"/>
    <w:rsid w:val="00C469DA"/>
    <w:rsid w:val="00C553E3"/>
    <w:rsid w:val="00C56B93"/>
    <w:rsid w:val="00C56C2C"/>
    <w:rsid w:val="00C607F5"/>
    <w:rsid w:val="00C64575"/>
    <w:rsid w:val="00C66EAD"/>
    <w:rsid w:val="00C71DAF"/>
    <w:rsid w:val="00C77475"/>
    <w:rsid w:val="00C8011E"/>
    <w:rsid w:val="00C82337"/>
    <w:rsid w:val="00C85623"/>
    <w:rsid w:val="00C875CD"/>
    <w:rsid w:val="00C934A5"/>
    <w:rsid w:val="00C95BCD"/>
    <w:rsid w:val="00CA1716"/>
    <w:rsid w:val="00CA241A"/>
    <w:rsid w:val="00CA6D6D"/>
    <w:rsid w:val="00CB0AFD"/>
    <w:rsid w:val="00CB1D8F"/>
    <w:rsid w:val="00CB1F54"/>
    <w:rsid w:val="00CB2E7A"/>
    <w:rsid w:val="00CB7BEA"/>
    <w:rsid w:val="00CC1706"/>
    <w:rsid w:val="00CC77F6"/>
    <w:rsid w:val="00CD1DD6"/>
    <w:rsid w:val="00CD4771"/>
    <w:rsid w:val="00CD4CF6"/>
    <w:rsid w:val="00CD66E5"/>
    <w:rsid w:val="00CD6B52"/>
    <w:rsid w:val="00CD7F9F"/>
    <w:rsid w:val="00CE07DD"/>
    <w:rsid w:val="00CE5A0A"/>
    <w:rsid w:val="00CE75D2"/>
    <w:rsid w:val="00CF1432"/>
    <w:rsid w:val="00CF2820"/>
    <w:rsid w:val="00CF2D2C"/>
    <w:rsid w:val="00CF37C8"/>
    <w:rsid w:val="00CF51C2"/>
    <w:rsid w:val="00CF5A50"/>
    <w:rsid w:val="00CF6F46"/>
    <w:rsid w:val="00D04603"/>
    <w:rsid w:val="00D04894"/>
    <w:rsid w:val="00D07AA1"/>
    <w:rsid w:val="00D10642"/>
    <w:rsid w:val="00D1103F"/>
    <w:rsid w:val="00D1623E"/>
    <w:rsid w:val="00D17B66"/>
    <w:rsid w:val="00D22054"/>
    <w:rsid w:val="00D41856"/>
    <w:rsid w:val="00D472AC"/>
    <w:rsid w:val="00D47309"/>
    <w:rsid w:val="00D514B0"/>
    <w:rsid w:val="00D6101B"/>
    <w:rsid w:val="00D61EFD"/>
    <w:rsid w:val="00D63EDD"/>
    <w:rsid w:val="00D6430E"/>
    <w:rsid w:val="00D65695"/>
    <w:rsid w:val="00D70413"/>
    <w:rsid w:val="00D70C1A"/>
    <w:rsid w:val="00D72004"/>
    <w:rsid w:val="00D73AB8"/>
    <w:rsid w:val="00D90078"/>
    <w:rsid w:val="00D90350"/>
    <w:rsid w:val="00D91316"/>
    <w:rsid w:val="00D97337"/>
    <w:rsid w:val="00D9736D"/>
    <w:rsid w:val="00DA07B7"/>
    <w:rsid w:val="00DA1958"/>
    <w:rsid w:val="00DA2849"/>
    <w:rsid w:val="00DA2E2B"/>
    <w:rsid w:val="00DA3FD5"/>
    <w:rsid w:val="00DA711F"/>
    <w:rsid w:val="00DC3905"/>
    <w:rsid w:val="00DC6937"/>
    <w:rsid w:val="00DC7BA2"/>
    <w:rsid w:val="00DD145F"/>
    <w:rsid w:val="00DD1CD0"/>
    <w:rsid w:val="00DD7CE7"/>
    <w:rsid w:val="00DE2F8F"/>
    <w:rsid w:val="00DE3C77"/>
    <w:rsid w:val="00DF7F58"/>
    <w:rsid w:val="00E02266"/>
    <w:rsid w:val="00E03936"/>
    <w:rsid w:val="00E04B65"/>
    <w:rsid w:val="00E075DB"/>
    <w:rsid w:val="00E10950"/>
    <w:rsid w:val="00E13CA9"/>
    <w:rsid w:val="00E164F0"/>
    <w:rsid w:val="00E23D5B"/>
    <w:rsid w:val="00E347B6"/>
    <w:rsid w:val="00E34FA2"/>
    <w:rsid w:val="00E35BEA"/>
    <w:rsid w:val="00E37EE4"/>
    <w:rsid w:val="00E445A1"/>
    <w:rsid w:val="00E44E15"/>
    <w:rsid w:val="00E45CE2"/>
    <w:rsid w:val="00E47372"/>
    <w:rsid w:val="00E502AC"/>
    <w:rsid w:val="00E521A7"/>
    <w:rsid w:val="00E537FC"/>
    <w:rsid w:val="00E56D6A"/>
    <w:rsid w:val="00E66886"/>
    <w:rsid w:val="00E70D2C"/>
    <w:rsid w:val="00E73CC5"/>
    <w:rsid w:val="00E765E2"/>
    <w:rsid w:val="00E7793D"/>
    <w:rsid w:val="00E815FE"/>
    <w:rsid w:val="00E81899"/>
    <w:rsid w:val="00E82ABB"/>
    <w:rsid w:val="00E9065D"/>
    <w:rsid w:val="00E92568"/>
    <w:rsid w:val="00E932DF"/>
    <w:rsid w:val="00E946AE"/>
    <w:rsid w:val="00E953C4"/>
    <w:rsid w:val="00E96A4A"/>
    <w:rsid w:val="00EA220F"/>
    <w:rsid w:val="00EA4297"/>
    <w:rsid w:val="00EA4881"/>
    <w:rsid w:val="00EA5708"/>
    <w:rsid w:val="00EB212E"/>
    <w:rsid w:val="00EB3D91"/>
    <w:rsid w:val="00EC0857"/>
    <w:rsid w:val="00EC105D"/>
    <w:rsid w:val="00ED0DB8"/>
    <w:rsid w:val="00ED1EA0"/>
    <w:rsid w:val="00EE1FB4"/>
    <w:rsid w:val="00EE7791"/>
    <w:rsid w:val="00EF068F"/>
    <w:rsid w:val="00EF3729"/>
    <w:rsid w:val="00EF64EC"/>
    <w:rsid w:val="00EF6812"/>
    <w:rsid w:val="00EF70A5"/>
    <w:rsid w:val="00F03495"/>
    <w:rsid w:val="00F03B02"/>
    <w:rsid w:val="00F04CCC"/>
    <w:rsid w:val="00F11B5F"/>
    <w:rsid w:val="00F14A04"/>
    <w:rsid w:val="00F15197"/>
    <w:rsid w:val="00F16286"/>
    <w:rsid w:val="00F20734"/>
    <w:rsid w:val="00F20870"/>
    <w:rsid w:val="00F26356"/>
    <w:rsid w:val="00F303C8"/>
    <w:rsid w:val="00F4065D"/>
    <w:rsid w:val="00F42B2A"/>
    <w:rsid w:val="00F4459B"/>
    <w:rsid w:val="00F46D9F"/>
    <w:rsid w:val="00F569E8"/>
    <w:rsid w:val="00F63B5B"/>
    <w:rsid w:val="00F658B4"/>
    <w:rsid w:val="00F71D97"/>
    <w:rsid w:val="00F74CA7"/>
    <w:rsid w:val="00F828F1"/>
    <w:rsid w:val="00F86BA9"/>
    <w:rsid w:val="00F938C6"/>
    <w:rsid w:val="00F97A17"/>
    <w:rsid w:val="00FA2922"/>
    <w:rsid w:val="00FA3441"/>
    <w:rsid w:val="00FA68AF"/>
    <w:rsid w:val="00FB390C"/>
    <w:rsid w:val="00FB3F26"/>
    <w:rsid w:val="00FC205C"/>
    <w:rsid w:val="00FD04E8"/>
    <w:rsid w:val="00FD1B5C"/>
    <w:rsid w:val="00FD4231"/>
    <w:rsid w:val="00FD5E1C"/>
    <w:rsid w:val="00FE516B"/>
    <w:rsid w:val="00FE6898"/>
    <w:rsid w:val="00FF31DA"/>
    <w:rsid w:val="00FF423C"/>
    <w:rsid w:val="00FF74C0"/>
    <w:rsid w:val="0C2C0319"/>
    <w:rsid w:val="52962D0C"/>
    <w:rsid w:val="696A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adjustRightInd/>
      <w:snapToGrid/>
      <w:spacing w:before="161" w:after="161"/>
      <w:outlineLvl w:val="0"/>
    </w:pPr>
    <w:rPr>
      <w:rFonts w:ascii="宋体" w:hAnsi="宋体" w:eastAsia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6"/>
    <w:qFormat/>
    <w:uiPriority w:val="9"/>
    <w:pPr>
      <w:adjustRightInd/>
      <w:snapToGrid/>
      <w:spacing w:before="199" w:after="199"/>
      <w:outlineLvl w:val="2"/>
    </w:pPr>
    <w:rPr>
      <w:rFonts w:ascii="宋体" w:hAnsi="宋体" w:eastAsia="宋体"/>
      <w:b/>
      <w:bCs/>
      <w:sz w:val="28"/>
      <w:szCs w:val="28"/>
    </w:rPr>
  </w:style>
  <w:style w:type="paragraph" w:styleId="4">
    <w:name w:val="heading 4"/>
    <w:basedOn w:val="1"/>
    <w:next w:val="1"/>
    <w:link w:val="17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3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adjustRightInd/>
      <w:snapToGrid/>
      <w:spacing w:before="120" w:after="120" w:line="375" w:lineRule="atLeast"/>
      <w:ind w:firstLine="480"/>
    </w:pPr>
    <w:rPr>
      <w:rFonts w:ascii="宋体" w:hAnsi="宋体" w:eastAsia="宋体" w:cs="宋体"/>
      <w:sz w:val="21"/>
      <w:szCs w:val="21"/>
    </w:rPr>
  </w:style>
  <w:style w:type="table" w:styleId="10">
    <w:name w:val="Table Grid"/>
    <w:basedOn w:val="9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Hyperlink"/>
    <w:unhideWhenUsed/>
    <w:qFormat/>
    <w:uiPriority w:val="99"/>
    <w:rPr>
      <w:color w:val="333333"/>
      <w:u w:val="none"/>
    </w:rPr>
  </w:style>
  <w:style w:type="character" w:customStyle="1" w:styleId="14">
    <w:name w:val="n_k_cb"/>
    <w:basedOn w:val="11"/>
    <w:qFormat/>
    <w:uiPriority w:val="0"/>
  </w:style>
  <w:style w:type="character" w:customStyle="1" w:styleId="15">
    <w:name w:val="标题 1 字符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标题 3 字符"/>
    <w:link w:val="3"/>
    <w:qFormat/>
    <w:uiPriority w:val="9"/>
    <w:rPr>
      <w:rFonts w:ascii="宋体" w:hAnsi="宋体" w:eastAsia="宋体" w:cs="宋体"/>
      <w:b/>
      <w:bCs/>
      <w:sz w:val="28"/>
      <w:szCs w:val="28"/>
    </w:rPr>
  </w:style>
  <w:style w:type="character" w:customStyle="1" w:styleId="17">
    <w:name w:val="标题 4 字符"/>
    <w:link w:val="4"/>
    <w:semiHidden/>
    <w:qFormat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8">
    <w:name w:val="apple-style-span"/>
    <w:basedOn w:val="11"/>
    <w:qFormat/>
    <w:uiPriority w:val="0"/>
  </w:style>
  <w:style w:type="character" w:customStyle="1" w:styleId="19">
    <w:name w:val="apple-converted-space"/>
    <w:basedOn w:val="11"/>
    <w:qFormat/>
    <w:uiPriority w:val="0"/>
  </w:style>
  <w:style w:type="character" w:customStyle="1" w:styleId="20">
    <w:name w:val="页眉 字符"/>
    <w:link w:val="7"/>
    <w:qFormat/>
    <w:uiPriority w:val="99"/>
    <w:rPr>
      <w:rFonts w:ascii="Tahoma" w:hAnsi="Tahoma"/>
      <w:sz w:val="18"/>
      <w:szCs w:val="18"/>
    </w:rPr>
  </w:style>
  <w:style w:type="character" w:customStyle="1" w:styleId="21">
    <w:name w:val="页脚 字符"/>
    <w:link w:val="6"/>
    <w:qFormat/>
    <w:uiPriority w:val="99"/>
    <w:rPr>
      <w:rFonts w:ascii="Tahoma" w:hAnsi="Tahoma"/>
      <w:sz w:val="18"/>
      <w:szCs w:val="18"/>
    </w:rPr>
  </w:style>
  <w:style w:type="paragraph" w:styleId="22">
    <w:name w:val="List Paragraph"/>
    <w:basedOn w:val="1"/>
    <w:qFormat/>
    <w:uiPriority w:val="34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character" w:customStyle="1" w:styleId="23">
    <w:name w:val="批注框文本 字符"/>
    <w:basedOn w:val="11"/>
    <w:link w:val="5"/>
    <w:semiHidden/>
    <w:uiPriority w:val="99"/>
    <w:rPr>
      <w:rFonts w:ascii="Tahoma" w:hAnsi="Tahoma"/>
      <w:sz w:val="18"/>
      <w:szCs w:val="18"/>
    </w:rPr>
  </w:style>
  <w:style w:type="paragraph" w:customStyle="1" w:styleId="24">
    <w:name w:val="列出段落1"/>
    <w:basedOn w:val="1"/>
    <w:qFormat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25">
    <w:name w:val="列出段落2"/>
    <w:basedOn w:val="1"/>
    <w:qFormat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26">
    <w:name w:val="列出段落3"/>
    <w:basedOn w:val="1"/>
    <w:qFormat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27">
    <w:name w:val="列出段落4"/>
    <w:basedOn w:val="1"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28">
    <w:name w:val="列出段落5"/>
    <w:basedOn w:val="1"/>
    <w:qFormat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29">
    <w:name w:val="列出段落6"/>
    <w:basedOn w:val="1"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30">
    <w:name w:val="列出段落7"/>
    <w:basedOn w:val="1"/>
    <w:qFormat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31">
    <w:name w:val="列表段落1"/>
    <w:basedOn w:val="1"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05C17D-5925-43B6-BE6B-215B689C5F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426</Words>
  <Characters>2429</Characters>
  <Lines>20</Lines>
  <Paragraphs>5</Paragraphs>
  <TotalTime>1</TotalTime>
  <ScaleCrop>false</ScaleCrop>
  <LinksUpToDate>false</LinksUpToDate>
  <CharactersWithSpaces>2850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2020-05-21T07:50:00Z</dcterms:created>
  <dc:creator>1</dc:creator>
  <cp:lastModifiedBy>南石</cp:lastModifiedBy>
  <dcterms:modified xsi:type="dcterms:W3CDTF">2022-02-10T15:56:57Z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5EB63B205096483E9EF525CFA2EFEF09</vt:lpwstr>
  </property>
</Properties>
</file>