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26AEE" w14:textId="531C9D1F" w:rsidR="00AA4BC9" w:rsidRPr="00AA4BC9" w:rsidRDefault="00AA4BC9" w:rsidP="00AA4BC9">
      <w:pPr>
        <w:pStyle w:val="a4"/>
        <w:spacing w:line="360" w:lineRule="auto"/>
        <w:rPr>
          <w:rFonts w:ascii="微软雅黑" w:eastAsia="微软雅黑" w:hAnsi="微软雅黑"/>
          <w:sz w:val="40"/>
          <w:szCs w:val="40"/>
        </w:rPr>
      </w:pPr>
      <w:r w:rsidRPr="00AA4BC9">
        <w:rPr>
          <w:rFonts w:ascii="微软雅黑" w:eastAsia="微软雅黑" w:hAnsi="微软雅黑" w:hint="eastAsia"/>
          <w:sz w:val="40"/>
          <w:szCs w:val="40"/>
        </w:rPr>
        <w:t>华为人力资源管理</w:t>
      </w:r>
      <w:r w:rsidR="00046FA9">
        <w:rPr>
          <w:rFonts w:ascii="微软雅黑" w:eastAsia="微软雅黑" w:hAnsi="微软雅黑" w:hint="eastAsia"/>
          <w:sz w:val="40"/>
          <w:szCs w:val="40"/>
        </w:rPr>
        <w:t>实践（非人）</w:t>
      </w:r>
    </w:p>
    <w:p w14:paraId="23FA4412" w14:textId="3A8A6B8C" w:rsidR="00AA4BC9" w:rsidRPr="005425A2" w:rsidRDefault="00AA4BC9" w:rsidP="00BF160F">
      <w:pPr>
        <w:pStyle w:val="a4"/>
        <w:numPr>
          <w:ilvl w:val="0"/>
          <w:numId w:val="9"/>
        </w:numPr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课程背景</w:t>
      </w:r>
    </w:p>
    <w:p w14:paraId="53123224" w14:textId="7D99D2C9" w:rsidR="00AA4BC9" w:rsidRPr="00A145CE" w:rsidRDefault="00A145CE" w:rsidP="00A145CE">
      <w:pPr>
        <w:ind w:firstLineChars="200" w:firstLine="480"/>
      </w:pPr>
      <w:r w:rsidRPr="00A145CE">
        <w:rPr>
          <w:rFonts w:ascii="微软雅黑" w:eastAsia="微软雅黑" w:hAnsi="微软雅黑" w:hint="eastAsia"/>
          <w:color w:val="000000" w:themeColor="text1"/>
          <w:sz w:val="24"/>
          <w:szCs w:val="24"/>
        </w:rPr>
        <w:t>在以全球经济、知识经济、网络经济、服务经济四大特征为背景的新商业环境中，</w:t>
      </w:r>
      <w:r w:rsidR="00AA4BC9">
        <w:rPr>
          <w:rFonts w:ascii="微软雅黑" w:eastAsia="微软雅黑" w:hAnsi="微软雅黑"/>
          <w:color w:val="000000" w:themeColor="text1"/>
          <w:sz w:val="24"/>
          <w:szCs w:val="24"/>
        </w:rPr>
        <w:t>管理</w:t>
      </w:r>
      <w:r w:rsidR="00B105D5">
        <w:rPr>
          <w:rFonts w:ascii="微软雅黑" w:eastAsia="微软雅黑" w:hAnsi="微软雅黑" w:hint="eastAsia"/>
          <w:color w:val="000000" w:themeColor="text1"/>
          <w:sz w:val="24"/>
          <w:szCs w:val="24"/>
        </w:rPr>
        <w:t>企业</w:t>
      </w:r>
      <w:r w:rsidR="00AA4BC9">
        <w:rPr>
          <w:rFonts w:ascii="微软雅黑" w:eastAsia="微软雅黑" w:hAnsi="微软雅黑"/>
          <w:color w:val="000000" w:themeColor="text1"/>
          <w:sz w:val="24"/>
          <w:szCs w:val="24"/>
        </w:rPr>
        <w:t>人才的能力已成为企业基业长青的核心能力。</w:t>
      </w:r>
      <w:r w:rsidR="00AA4BC9" w:rsidRPr="005425A2">
        <w:rPr>
          <w:rFonts w:ascii="微软雅黑" w:eastAsia="微软雅黑" w:hAnsi="微软雅黑" w:hint="eastAsia"/>
          <w:color w:val="000000" w:themeColor="text1"/>
          <w:sz w:val="24"/>
          <w:szCs w:val="24"/>
        </w:rPr>
        <w:t>如何选择</w:t>
      </w:r>
      <w:r w:rsidR="00AA4BC9">
        <w:rPr>
          <w:rFonts w:ascii="微软雅黑" w:eastAsia="微软雅黑" w:hAnsi="微软雅黑" w:hint="eastAsia"/>
          <w:color w:val="000000" w:themeColor="text1"/>
          <w:sz w:val="24"/>
          <w:szCs w:val="24"/>
        </w:rPr>
        <w:t>高素质人才？如何培育高素质人才？如何合理使用人才，充分发挥人才</w:t>
      </w:r>
      <w:r w:rsidR="00AA4BC9" w:rsidRPr="005425A2">
        <w:rPr>
          <w:rFonts w:ascii="微软雅黑" w:eastAsia="微软雅黑" w:hAnsi="微软雅黑" w:hint="eastAsia"/>
          <w:color w:val="000000" w:themeColor="text1"/>
          <w:sz w:val="24"/>
          <w:szCs w:val="24"/>
        </w:rPr>
        <w:t>的潜能？如何赢取员工的献</w:t>
      </w:r>
      <w:r w:rsidR="00AA4BC9">
        <w:rPr>
          <w:rFonts w:ascii="微软雅黑" w:eastAsia="微软雅黑" w:hAnsi="微软雅黑" w:hint="eastAsia"/>
          <w:color w:val="000000" w:themeColor="text1"/>
          <w:sz w:val="24"/>
          <w:szCs w:val="24"/>
        </w:rPr>
        <w:t>身精神，留住人才，实现企业长久稳定的发展？这一系列问题困扰着许多</w:t>
      </w:r>
      <w:r w:rsidR="00AA4BC9" w:rsidRPr="005425A2">
        <w:rPr>
          <w:rFonts w:ascii="微软雅黑" w:eastAsia="微软雅黑" w:hAnsi="微软雅黑" w:hint="eastAsia"/>
          <w:color w:val="000000" w:themeColor="text1"/>
          <w:sz w:val="24"/>
          <w:szCs w:val="24"/>
        </w:rPr>
        <w:t>管理者</w:t>
      </w:r>
      <w:r w:rsidR="00AA4BC9">
        <w:rPr>
          <w:rFonts w:ascii="微软雅黑" w:eastAsia="微软雅黑" w:hAnsi="微软雅黑" w:hint="eastAsia"/>
          <w:color w:val="000000" w:themeColor="text1"/>
          <w:sz w:val="24"/>
          <w:szCs w:val="24"/>
        </w:rPr>
        <w:t>，许</w:t>
      </w:r>
      <w:r w:rsidR="00AA4BC9" w:rsidRPr="005425A2">
        <w:rPr>
          <w:rFonts w:ascii="微软雅黑" w:eastAsia="微软雅黑" w:hAnsi="微软雅黑" w:hint="eastAsia"/>
          <w:color w:val="000000" w:themeColor="text1"/>
          <w:sz w:val="24"/>
          <w:szCs w:val="24"/>
        </w:rPr>
        <w:t>多</w:t>
      </w:r>
      <w:r w:rsidR="00AA4BC9">
        <w:rPr>
          <w:rFonts w:ascii="微软雅黑" w:eastAsia="微软雅黑" w:hAnsi="微软雅黑" w:hint="eastAsia"/>
          <w:color w:val="000000" w:themeColor="text1"/>
          <w:sz w:val="24"/>
          <w:szCs w:val="24"/>
        </w:rPr>
        <w:t>管理者一方面认为这应是人力资源部门</w:t>
      </w:r>
      <w:r w:rsidR="00AA4BC9" w:rsidRPr="005425A2">
        <w:rPr>
          <w:rFonts w:ascii="微软雅黑" w:eastAsia="微软雅黑" w:hAnsi="微软雅黑" w:hint="eastAsia"/>
          <w:color w:val="000000" w:themeColor="text1"/>
          <w:sz w:val="24"/>
          <w:szCs w:val="24"/>
        </w:rPr>
        <w:t>的职责，总认为“没有招聘到合适人员，是人力资源部专业性不够”、“队伍青黄不接，是人力资源</w:t>
      </w:r>
      <w:r w:rsidR="00AA4BC9">
        <w:rPr>
          <w:rFonts w:ascii="微软雅黑" w:eastAsia="微软雅黑" w:hAnsi="微软雅黑" w:hint="eastAsia"/>
          <w:color w:val="000000" w:themeColor="text1"/>
          <w:sz w:val="24"/>
          <w:szCs w:val="24"/>
        </w:rPr>
        <w:t>部门人才培养不到位</w:t>
      </w:r>
      <w:proofErr w:type="gramStart"/>
      <w:r w:rsidR="00AA4BC9">
        <w:rPr>
          <w:rFonts w:ascii="微软雅黑" w:eastAsia="微软雅黑" w:hAnsi="微软雅黑" w:hint="eastAsia"/>
          <w:color w:val="000000" w:themeColor="text1"/>
          <w:sz w:val="24"/>
          <w:szCs w:val="24"/>
        </w:rPr>
        <w:t>”</w:t>
      </w:r>
      <w:proofErr w:type="gramEnd"/>
      <w:r w:rsidR="00AA4BC9">
        <w:rPr>
          <w:rFonts w:ascii="微软雅黑" w:eastAsia="微软雅黑" w:hAnsi="微软雅黑" w:hint="eastAsia"/>
          <w:color w:val="000000" w:themeColor="text1"/>
          <w:sz w:val="24"/>
          <w:szCs w:val="24"/>
        </w:rPr>
        <w:t>；另一方面，许</w:t>
      </w:r>
      <w:r w:rsidR="00AA4BC9" w:rsidRPr="005425A2">
        <w:rPr>
          <w:rFonts w:ascii="微软雅黑" w:eastAsia="微软雅黑" w:hAnsi="微软雅黑" w:hint="eastAsia"/>
          <w:color w:val="000000" w:themeColor="text1"/>
          <w:sz w:val="24"/>
          <w:szCs w:val="24"/>
        </w:rPr>
        <w:t>多管理者</w:t>
      </w:r>
      <w:r w:rsidR="00AA4BC9">
        <w:rPr>
          <w:rFonts w:ascii="微软雅黑" w:eastAsia="微软雅黑" w:hAnsi="微软雅黑" w:hint="eastAsia"/>
          <w:color w:val="000000" w:themeColor="text1"/>
          <w:sz w:val="24"/>
          <w:szCs w:val="24"/>
        </w:rPr>
        <w:t>也缺乏人力资源管理必要的知识和技能，总希望或要求</w:t>
      </w:r>
      <w:r w:rsidR="00AA4BC9" w:rsidRPr="005425A2">
        <w:rPr>
          <w:rFonts w:ascii="微软雅黑" w:eastAsia="微软雅黑" w:hAnsi="微软雅黑" w:hint="eastAsia"/>
          <w:color w:val="000000" w:themeColor="text1"/>
          <w:sz w:val="24"/>
          <w:szCs w:val="24"/>
        </w:rPr>
        <w:t>人力资源部门</w:t>
      </w:r>
      <w:r w:rsidR="00AA4BC9">
        <w:rPr>
          <w:rFonts w:ascii="微软雅黑" w:eastAsia="微软雅黑" w:hAnsi="微软雅黑" w:hint="eastAsia"/>
          <w:bCs/>
          <w:color w:val="000000" w:themeColor="text1"/>
          <w:sz w:val="24"/>
          <w:szCs w:val="24"/>
        </w:rPr>
        <w:t>去解决我没办法解决的问题就万事大吉</w:t>
      </w:r>
      <w:r w:rsidR="00AA4BC9" w:rsidRPr="005425A2">
        <w:rPr>
          <w:rFonts w:ascii="微软雅黑" w:eastAsia="微软雅黑" w:hAnsi="微软雅黑" w:hint="eastAsia"/>
          <w:sz w:val="24"/>
          <w:szCs w:val="24"/>
        </w:rPr>
        <w:t>。这些认识制约着企业人力资源管理水平的提升，也导致公司人力资源政策无法得到有效落地，业务部门与人力资源部门关系紧张，部门氛围和队伍建设问题突出等，从而影响公司战略目标的实现。</w:t>
      </w:r>
    </w:p>
    <w:p w14:paraId="7C1A737B" w14:textId="7B12D25F" w:rsidR="00AA4BC9" w:rsidRPr="005425A2" w:rsidRDefault="00AA4BC9" w:rsidP="00AA4BC9">
      <w:pPr>
        <w:spacing w:line="360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5425A2">
        <w:rPr>
          <w:rFonts w:ascii="微软雅黑" w:eastAsia="微软雅黑" w:hAnsi="微软雅黑" w:hint="eastAsia"/>
          <w:sz w:val="24"/>
          <w:szCs w:val="24"/>
        </w:rPr>
        <w:t>本课程</w:t>
      </w:r>
      <w:r w:rsidR="00B105D5">
        <w:rPr>
          <w:rFonts w:ascii="微软雅黑" w:eastAsia="微软雅黑" w:hAnsi="微软雅黑" w:hint="eastAsia"/>
          <w:sz w:val="24"/>
          <w:szCs w:val="24"/>
        </w:rPr>
        <w:t>以华为人力资源管理体系为蓝本</w:t>
      </w:r>
      <w:r w:rsidRPr="005425A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，</w:t>
      </w:r>
      <w:r w:rsidRPr="005425A2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>从战略与战术两方面深刻</w:t>
      </w:r>
      <w:r w:rsidRPr="005425A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阐述作为</w:t>
      </w:r>
      <w:r w:rsidRPr="005425A2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>中</w:t>
      </w:r>
      <w:r w:rsidR="00B105D5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高</w:t>
      </w:r>
      <w:r w:rsidRPr="005425A2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>层</w:t>
      </w:r>
      <w:r w:rsidRPr="005425A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管理者如何履行好部门人力资源管理工作职责；如何理解企业人才的</w:t>
      </w:r>
      <w:r w:rsidRPr="005425A2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>“选</w:t>
      </w:r>
      <w:r w:rsidRPr="005425A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、</w:t>
      </w:r>
      <w:r w:rsidRPr="005425A2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>育</w:t>
      </w:r>
      <w:r w:rsidRPr="005425A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、</w:t>
      </w:r>
      <w:r w:rsidRPr="005425A2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>用</w:t>
      </w:r>
      <w:r w:rsidRPr="005425A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、</w:t>
      </w:r>
      <w:r w:rsidRPr="005425A2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>留</w:t>
      </w:r>
      <w:r w:rsidR="00925FB4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、</w:t>
      </w:r>
      <w:r w:rsidR="00F67090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退</w:t>
      </w:r>
      <w:r w:rsidRPr="005425A2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>”对业务的贡献</w:t>
      </w:r>
      <w:r w:rsidRPr="005425A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；</w:t>
      </w:r>
      <w:r w:rsidRPr="005425A2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>抓住</w:t>
      </w:r>
      <w:r w:rsidR="00BF160F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人才管理</w:t>
      </w:r>
      <w:r w:rsidRPr="005425A2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>的核心实质，灵活而创造性地选择和使用适合于</w:t>
      </w:r>
      <w:r w:rsidRPr="005425A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本单位</w:t>
      </w:r>
      <w:r w:rsidRPr="005425A2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t>的人力资源管理工具</w:t>
      </w:r>
      <w:r w:rsidRPr="005425A2">
        <w:rPr>
          <w:rFonts w:ascii="微软雅黑" w:eastAsia="微软雅黑" w:hAnsi="微软雅黑"/>
          <w:color w:val="000000" w:themeColor="text1"/>
          <w:sz w:val="24"/>
          <w:szCs w:val="24"/>
        </w:rPr>
        <w:t>，</w:t>
      </w:r>
      <w:r w:rsidRPr="005425A2">
        <w:rPr>
          <w:rFonts w:ascii="微软雅黑" w:eastAsia="微软雅黑" w:hAnsi="微软雅黑" w:hint="eastAsia"/>
          <w:color w:val="000000" w:themeColor="text1"/>
          <w:sz w:val="24"/>
          <w:szCs w:val="24"/>
        </w:rPr>
        <w:t>提升中</w:t>
      </w:r>
      <w:r w:rsidR="00B105D5">
        <w:rPr>
          <w:rFonts w:ascii="微软雅黑" w:eastAsia="微软雅黑" w:hAnsi="微软雅黑" w:hint="eastAsia"/>
          <w:color w:val="000000" w:themeColor="text1"/>
          <w:sz w:val="24"/>
          <w:szCs w:val="24"/>
        </w:rPr>
        <w:t>高</w:t>
      </w:r>
      <w:r w:rsidRPr="005425A2">
        <w:rPr>
          <w:rFonts w:ascii="微软雅黑" w:eastAsia="微软雅黑" w:hAnsi="微软雅黑" w:hint="eastAsia"/>
          <w:color w:val="000000" w:themeColor="text1"/>
          <w:sz w:val="24"/>
          <w:szCs w:val="24"/>
        </w:rPr>
        <w:t>层管理者的领导力。</w:t>
      </w:r>
    </w:p>
    <w:p w14:paraId="1DCD1ECF" w14:textId="26A7CA49" w:rsidR="00AA4BC9" w:rsidRDefault="00673FC2" w:rsidP="00BF160F">
      <w:pPr>
        <w:pStyle w:val="a4"/>
        <w:numPr>
          <w:ilvl w:val="0"/>
          <w:numId w:val="9"/>
        </w:numPr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知识框架</w:t>
      </w:r>
    </w:p>
    <w:p w14:paraId="176E4AC9" w14:textId="0CF6528F" w:rsidR="00673FC2" w:rsidRPr="00673FC2" w:rsidRDefault="00673FC2" w:rsidP="00673FC2">
      <w:r>
        <w:rPr>
          <w:rFonts w:ascii="微软雅黑" w:eastAsia="微软雅黑" w:hAnsi="微软雅黑"/>
          <w:b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DEEB3FA" wp14:editId="297B776E">
            <wp:simplePos x="0" y="0"/>
            <wp:positionH relativeFrom="column">
              <wp:posOffset>0</wp:posOffset>
            </wp:positionH>
            <wp:positionV relativeFrom="paragraph">
              <wp:posOffset>196850</wp:posOffset>
            </wp:positionV>
            <wp:extent cx="4557395" cy="3724275"/>
            <wp:effectExtent l="0" t="0" r="0" b="9525"/>
            <wp:wrapTopAndBottom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7395" cy="3724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23BF0B" w14:textId="7FA7F964" w:rsidR="00AA4BC9" w:rsidRPr="005425A2" w:rsidRDefault="005041E0" w:rsidP="00BF160F">
      <w:pPr>
        <w:pStyle w:val="a4"/>
        <w:numPr>
          <w:ilvl w:val="0"/>
          <w:numId w:val="9"/>
        </w:numPr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bookmarkStart w:id="0" w:name="_Toc356288516"/>
      <w:r>
        <w:rPr>
          <w:rFonts w:ascii="微软雅黑" w:eastAsia="微软雅黑" w:hAnsi="微软雅黑" w:hint="eastAsia"/>
          <w:sz w:val="24"/>
          <w:szCs w:val="24"/>
        </w:rPr>
        <w:t>学员</w:t>
      </w:r>
      <w:r w:rsidR="00AA4BC9" w:rsidRPr="005425A2">
        <w:rPr>
          <w:rFonts w:ascii="微软雅黑" w:eastAsia="微软雅黑" w:hAnsi="微软雅黑" w:hint="eastAsia"/>
          <w:sz w:val="24"/>
          <w:szCs w:val="24"/>
        </w:rPr>
        <w:t>对象</w:t>
      </w:r>
      <w:bookmarkEnd w:id="0"/>
    </w:p>
    <w:p w14:paraId="3364ECA7" w14:textId="5C5D300B" w:rsidR="00AA4BC9" w:rsidRPr="005425A2" w:rsidRDefault="008C5AFF" w:rsidP="00AA4BC9">
      <w:pPr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企业</w:t>
      </w:r>
      <w:r w:rsidR="00AA4BC9">
        <w:rPr>
          <w:rFonts w:ascii="微软雅黑" w:eastAsia="微软雅黑" w:hAnsi="微软雅黑" w:hint="eastAsia"/>
          <w:sz w:val="24"/>
          <w:szCs w:val="24"/>
        </w:rPr>
        <w:t>中</w:t>
      </w:r>
      <w:r w:rsidR="005041E0">
        <w:rPr>
          <w:rFonts w:ascii="微软雅黑" w:eastAsia="微软雅黑" w:hAnsi="微软雅黑" w:hint="eastAsia"/>
          <w:sz w:val="24"/>
          <w:szCs w:val="24"/>
        </w:rPr>
        <w:t>高</w:t>
      </w:r>
      <w:r w:rsidR="00AA4BC9">
        <w:rPr>
          <w:rFonts w:ascii="微软雅黑" w:eastAsia="微软雅黑" w:hAnsi="微软雅黑" w:hint="eastAsia"/>
          <w:sz w:val="24"/>
          <w:szCs w:val="24"/>
        </w:rPr>
        <w:t>层管理</w:t>
      </w:r>
      <w:r w:rsidR="005041E0">
        <w:rPr>
          <w:rFonts w:ascii="微软雅黑" w:eastAsia="微软雅黑" w:hAnsi="微软雅黑" w:hint="eastAsia"/>
          <w:sz w:val="24"/>
          <w:szCs w:val="24"/>
        </w:rPr>
        <w:t>人员</w:t>
      </w:r>
      <w:r w:rsidR="00AA4BC9">
        <w:rPr>
          <w:rFonts w:ascii="微软雅黑" w:eastAsia="微软雅黑" w:hAnsi="微软雅黑" w:hint="eastAsia"/>
          <w:sz w:val="24"/>
          <w:szCs w:val="24"/>
        </w:rPr>
        <w:t>、后备干部</w:t>
      </w:r>
    </w:p>
    <w:p w14:paraId="56CBE457" w14:textId="22680931" w:rsidR="00AA4BC9" w:rsidRPr="005425A2" w:rsidRDefault="005041E0" w:rsidP="00BF160F">
      <w:pPr>
        <w:pStyle w:val="a4"/>
        <w:numPr>
          <w:ilvl w:val="0"/>
          <w:numId w:val="9"/>
        </w:numPr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课程目标</w:t>
      </w:r>
    </w:p>
    <w:p w14:paraId="012DDBB1" w14:textId="3DCDCB19" w:rsidR="005041E0" w:rsidRDefault="005041E0" w:rsidP="00AA4BC9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全面了解华为的人力资源管理体系</w:t>
      </w:r>
      <w:r w:rsidR="00B105D5">
        <w:rPr>
          <w:rFonts w:ascii="微软雅黑" w:eastAsia="微软雅黑" w:hAnsi="微软雅黑" w:hint="eastAsia"/>
          <w:sz w:val="24"/>
        </w:rPr>
        <w:t>；</w:t>
      </w:r>
    </w:p>
    <w:p w14:paraId="674D00F0" w14:textId="042C30BE" w:rsidR="005041E0" w:rsidRDefault="00BF160F" w:rsidP="00AA4BC9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掌握</w:t>
      </w:r>
      <w:r w:rsidR="005041E0">
        <w:rPr>
          <w:rFonts w:ascii="微软雅黑" w:eastAsia="微软雅黑" w:hAnsi="微软雅黑" w:hint="eastAsia"/>
          <w:sz w:val="24"/>
        </w:rPr>
        <w:t>华为的人力资源管理理念</w:t>
      </w:r>
      <w:r w:rsidR="00B105D5">
        <w:rPr>
          <w:rFonts w:ascii="微软雅黑" w:eastAsia="微软雅黑" w:hAnsi="微软雅黑" w:hint="eastAsia"/>
          <w:sz w:val="24"/>
        </w:rPr>
        <w:t>；</w:t>
      </w:r>
    </w:p>
    <w:p w14:paraId="65C8CF11" w14:textId="354F8910" w:rsidR="005041E0" w:rsidRDefault="00BF160F" w:rsidP="00AA4BC9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了解</w:t>
      </w:r>
      <w:r w:rsidR="005041E0">
        <w:rPr>
          <w:rFonts w:ascii="微软雅黑" w:eastAsia="微软雅黑" w:hAnsi="微软雅黑" w:hint="eastAsia"/>
          <w:sz w:val="24"/>
        </w:rPr>
        <w:t>华为的人力资源管理实践</w:t>
      </w:r>
      <w:r w:rsidR="00B105D5">
        <w:rPr>
          <w:rFonts w:ascii="微软雅黑" w:eastAsia="微软雅黑" w:hAnsi="微软雅黑" w:hint="eastAsia"/>
          <w:sz w:val="24"/>
        </w:rPr>
        <w:t>；</w:t>
      </w:r>
    </w:p>
    <w:p w14:paraId="6703CEBF" w14:textId="5DA311F6" w:rsidR="00AA4BC9" w:rsidRPr="005425A2" w:rsidRDefault="00AA4BC9" w:rsidP="00AA4BC9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5425A2">
        <w:rPr>
          <w:rFonts w:ascii="微软雅黑" w:eastAsia="微软雅黑" w:hAnsi="微软雅黑" w:hint="eastAsia"/>
          <w:sz w:val="24"/>
        </w:rPr>
        <w:t>深入了解人力资源管理的方向、架构、规划与操作方式；</w:t>
      </w:r>
    </w:p>
    <w:p w14:paraId="181F59DE" w14:textId="1EBE178A" w:rsidR="00AA4BC9" w:rsidRPr="005425A2" w:rsidRDefault="00AA4BC9" w:rsidP="00AA4BC9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 w:rsidRPr="005425A2">
        <w:rPr>
          <w:rFonts w:ascii="微软雅黑" w:eastAsia="微软雅黑" w:hAnsi="微软雅黑" w:hint="eastAsia"/>
          <w:bCs/>
          <w:sz w:val="24"/>
        </w:rPr>
        <w:t>了解中</w:t>
      </w:r>
      <w:r w:rsidR="00B105D5">
        <w:rPr>
          <w:rFonts w:ascii="微软雅黑" w:eastAsia="微软雅黑" w:hAnsi="微软雅黑" w:hint="eastAsia"/>
          <w:bCs/>
          <w:sz w:val="24"/>
        </w:rPr>
        <w:t>高</w:t>
      </w:r>
      <w:r w:rsidRPr="005425A2">
        <w:rPr>
          <w:rFonts w:ascii="微软雅黑" w:eastAsia="微软雅黑" w:hAnsi="微软雅黑" w:hint="eastAsia"/>
          <w:bCs/>
          <w:sz w:val="24"/>
        </w:rPr>
        <w:t>层管理者在企业人力资源管理中所扮演的重要角色；</w:t>
      </w:r>
    </w:p>
    <w:p w14:paraId="05C76362" w14:textId="1A0716FC" w:rsidR="00AA4BC9" w:rsidRPr="005425A2" w:rsidRDefault="00B105D5" w:rsidP="00AA4BC9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掌握</w:t>
      </w:r>
      <w:r w:rsidR="00AA4BC9" w:rsidRPr="005425A2">
        <w:rPr>
          <w:rFonts w:ascii="微软雅黑" w:eastAsia="微软雅黑" w:hAnsi="微软雅黑" w:hint="eastAsia"/>
          <w:sz w:val="24"/>
        </w:rPr>
        <w:t>招聘面谈的技巧，</w:t>
      </w:r>
      <w:r w:rsidR="00BF160F">
        <w:rPr>
          <w:rFonts w:ascii="微软雅黑" w:eastAsia="微软雅黑" w:hAnsi="微软雅黑" w:hint="eastAsia"/>
          <w:sz w:val="24"/>
        </w:rPr>
        <w:t>提高</w:t>
      </w:r>
      <w:r w:rsidR="00AA4BC9" w:rsidRPr="005425A2">
        <w:rPr>
          <w:rFonts w:ascii="微软雅黑" w:eastAsia="微软雅黑" w:hAnsi="微软雅黑" w:hint="eastAsia"/>
          <w:sz w:val="24"/>
        </w:rPr>
        <w:t>选才</w:t>
      </w:r>
      <w:r w:rsidR="00BF160F">
        <w:rPr>
          <w:rFonts w:ascii="微软雅黑" w:eastAsia="微软雅黑" w:hAnsi="微软雅黑" w:hint="eastAsia"/>
          <w:sz w:val="24"/>
        </w:rPr>
        <w:t>时</w:t>
      </w:r>
      <w:proofErr w:type="gramStart"/>
      <w:r w:rsidR="00BF160F">
        <w:rPr>
          <w:rFonts w:ascii="微软雅黑" w:eastAsia="微软雅黑" w:hAnsi="微软雅黑" w:hint="eastAsia"/>
          <w:sz w:val="24"/>
        </w:rPr>
        <w:t>的人岗匹配</w:t>
      </w:r>
      <w:proofErr w:type="gramEnd"/>
      <w:r w:rsidR="00BF160F">
        <w:rPr>
          <w:rFonts w:ascii="微软雅黑" w:eastAsia="微软雅黑" w:hAnsi="微软雅黑" w:hint="eastAsia"/>
          <w:sz w:val="24"/>
        </w:rPr>
        <w:t>率</w:t>
      </w:r>
      <w:r w:rsidR="00AA4BC9" w:rsidRPr="005425A2">
        <w:rPr>
          <w:rFonts w:ascii="微软雅黑" w:eastAsia="微软雅黑" w:hAnsi="微软雅黑" w:hint="eastAsia"/>
          <w:sz w:val="24"/>
        </w:rPr>
        <w:t>；</w:t>
      </w:r>
    </w:p>
    <w:p w14:paraId="4D3C4FE3" w14:textId="3B1D6DEA" w:rsidR="00AA4BC9" w:rsidRPr="005425A2" w:rsidRDefault="00B105D5" w:rsidP="00AA4BC9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掌握</w:t>
      </w:r>
      <w:r w:rsidR="00AA4BC9" w:rsidRPr="005425A2">
        <w:rPr>
          <w:rFonts w:ascii="微软雅黑" w:eastAsia="微软雅黑" w:hAnsi="微软雅黑" w:hint="eastAsia"/>
          <w:sz w:val="24"/>
        </w:rPr>
        <w:t>绩效管理的新理念和</w:t>
      </w:r>
      <w:r>
        <w:rPr>
          <w:rFonts w:ascii="微软雅黑" w:eastAsia="微软雅黑" w:hAnsi="微软雅黑" w:hint="eastAsia"/>
          <w:sz w:val="24"/>
        </w:rPr>
        <w:t>新</w:t>
      </w:r>
      <w:r w:rsidR="00AA4BC9" w:rsidRPr="005425A2">
        <w:rPr>
          <w:rFonts w:ascii="微软雅黑" w:eastAsia="微软雅黑" w:hAnsi="微软雅黑" w:hint="eastAsia"/>
          <w:sz w:val="24"/>
        </w:rPr>
        <w:t>方法来激发并改善员工的工作能力；</w:t>
      </w:r>
    </w:p>
    <w:p w14:paraId="1DD19487" w14:textId="65F8A783" w:rsidR="00AA4BC9" w:rsidRPr="005425A2" w:rsidRDefault="00B105D5" w:rsidP="00AA4BC9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掌握针对不同类型员工培养</w:t>
      </w:r>
      <w:r w:rsidR="00AA4BC9" w:rsidRPr="005425A2">
        <w:rPr>
          <w:rFonts w:ascii="微软雅黑" w:eastAsia="微软雅黑" w:hAnsi="微软雅黑" w:hint="eastAsia"/>
          <w:sz w:val="24"/>
        </w:rPr>
        <w:t>的技巧；</w:t>
      </w:r>
    </w:p>
    <w:p w14:paraId="0C3BC973" w14:textId="612A2680" w:rsidR="00AA4BC9" w:rsidRPr="005425A2" w:rsidRDefault="00BF160F" w:rsidP="00AA4BC9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lastRenderedPageBreak/>
        <w:t>掌握</w:t>
      </w:r>
      <w:r w:rsidR="00AA4BC9" w:rsidRPr="005425A2">
        <w:rPr>
          <w:rFonts w:ascii="微软雅黑" w:eastAsia="微软雅黑" w:hAnsi="微软雅黑" w:hint="eastAsia"/>
          <w:sz w:val="24"/>
        </w:rPr>
        <w:t>如何留住人才</w:t>
      </w:r>
      <w:r>
        <w:rPr>
          <w:rFonts w:ascii="微软雅黑" w:eastAsia="微软雅黑" w:hAnsi="微软雅黑" w:hint="eastAsia"/>
          <w:sz w:val="24"/>
        </w:rPr>
        <w:t>的方法</w:t>
      </w:r>
      <w:r w:rsidR="00AA4BC9" w:rsidRPr="005425A2">
        <w:rPr>
          <w:rFonts w:ascii="微软雅黑" w:eastAsia="微软雅黑" w:hAnsi="微软雅黑" w:hint="eastAsia"/>
          <w:sz w:val="24"/>
        </w:rPr>
        <w:t>，持续</w:t>
      </w:r>
      <w:r>
        <w:rPr>
          <w:rFonts w:ascii="微软雅黑" w:eastAsia="微软雅黑" w:hAnsi="微软雅黑" w:hint="eastAsia"/>
          <w:sz w:val="24"/>
        </w:rPr>
        <w:t>增强</w:t>
      </w:r>
      <w:r w:rsidR="00AA4BC9" w:rsidRPr="005425A2">
        <w:rPr>
          <w:rFonts w:ascii="微软雅黑" w:eastAsia="微软雅黑" w:hAnsi="微软雅黑" w:hint="eastAsia"/>
          <w:sz w:val="24"/>
        </w:rPr>
        <w:t>公司的竞争力；</w:t>
      </w:r>
    </w:p>
    <w:p w14:paraId="1DE57AD8" w14:textId="14DB1311" w:rsidR="00AA4BC9" w:rsidRPr="005425A2" w:rsidRDefault="00BF160F" w:rsidP="00BF160F">
      <w:pPr>
        <w:pStyle w:val="a4"/>
        <w:numPr>
          <w:ilvl w:val="0"/>
          <w:numId w:val="9"/>
        </w:numPr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bookmarkStart w:id="1" w:name="_Toc356288519"/>
      <w:r w:rsidRPr="005425A2">
        <w:rPr>
          <w:rFonts w:ascii="微软雅黑" w:eastAsia="微软雅黑" w:hAnsi="微软雅黑" w:hint="eastAsia"/>
          <w:sz w:val="24"/>
          <w:szCs w:val="24"/>
        </w:rPr>
        <w:t>培训时长</w:t>
      </w:r>
      <w:bookmarkEnd w:id="1"/>
    </w:p>
    <w:p w14:paraId="1BA24966" w14:textId="45662B24" w:rsidR="00AA4BC9" w:rsidRPr="005425A2" w:rsidRDefault="00B105D5" w:rsidP="00AA4BC9">
      <w:pPr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 w:rsidR="00AA4BC9" w:rsidRPr="005425A2">
        <w:rPr>
          <w:rFonts w:ascii="微软雅黑" w:eastAsia="微软雅黑" w:hAnsi="微软雅黑" w:hint="eastAsia"/>
          <w:sz w:val="24"/>
          <w:szCs w:val="24"/>
        </w:rPr>
        <w:t>天</w:t>
      </w:r>
      <w:r w:rsidR="00BF160F">
        <w:rPr>
          <w:rFonts w:ascii="微软雅黑" w:eastAsia="微软雅黑" w:hAnsi="微软雅黑" w:hint="eastAsia"/>
          <w:sz w:val="24"/>
          <w:szCs w:val="24"/>
        </w:rPr>
        <w:t>（6小时）</w:t>
      </w:r>
    </w:p>
    <w:p w14:paraId="3BE686B3" w14:textId="2316729B" w:rsidR="00AA4BC9" w:rsidRPr="0039217C" w:rsidRDefault="00AA4BC9" w:rsidP="00BF160F">
      <w:pPr>
        <w:pStyle w:val="a4"/>
        <w:numPr>
          <w:ilvl w:val="0"/>
          <w:numId w:val="9"/>
        </w:numPr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bookmarkStart w:id="2" w:name="_Toc356288523"/>
      <w:r w:rsidRPr="0039217C">
        <w:rPr>
          <w:rFonts w:ascii="微软雅黑" w:eastAsia="微软雅黑" w:hAnsi="微软雅黑" w:hint="eastAsia"/>
          <w:sz w:val="24"/>
          <w:szCs w:val="24"/>
        </w:rPr>
        <w:t>课程大纲</w:t>
      </w:r>
      <w:bookmarkEnd w:id="2"/>
    </w:p>
    <w:tbl>
      <w:tblPr>
        <w:tblW w:w="8323" w:type="dxa"/>
        <w:tblInd w:w="-27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060"/>
        <w:gridCol w:w="4557"/>
        <w:gridCol w:w="1706"/>
      </w:tblGrid>
      <w:tr w:rsidR="00AA4BC9" w:rsidRPr="00944A71" w14:paraId="43FBD331" w14:textId="77777777" w:rsidTr="00401860">
        <w:trPr>
          <w:trHeight w:val="518"/>
        </w:trPr>
        <w:tc>
          <w:tcPr>
            <w:tcW w:w="2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CCFFFF"/>
            <w:vAlign w:val="center"/>
          </w:tcPr>
          <w:p w14:paraId="15CA6728" w14:textId="77777777" w:rsidR="00AA4BC9" w:rsidRPr="0039217C" w:rsidRDefault="00AA4BC9" w:rsidP="00401860">
            <w:pPr>
              <w:pStyle w:val="TablePara"/>
              <w:snapToGrid w:val="0"/>
              <w:spacing w:beforeLines="0" w:afterLines="0" w:line="288" w:lineRule="auto"/>
              <w:jc w:val="center"/>
              <w:rPr>
                <w:rFonts w:ascii="微软雅黑" w:eastAsia="微软雅黑" w:hAnsi="微软雅黑"/>
                <w:b/>
                <w:sz w:val="24"/>
                <w:szCs w:val="24"/>
                <w:lang w:eastAsia="zh-CN"/>
              </w:rPr>
            </w:pPr>
            <w:r w:rsidRPr="0039217C">
              <w:rPr>
                <w:rFonts w:ascii="微软雅黑" w:eastAsia="微软雅黑" w:hAnsi="微软雅黑" w:hint="eastAsia"/>
                <w:b/>
                <w:sz w:val="24"/>
                <w:szCs w:val="24"/>
                <w:lang w:eastAsia="zh-CN"/>
              </w:rPr>
              <w:t>课程章节</w:t>
            </w:r>
          </w:p>
        </w:tc>
        <w:tc>
          <w:tcPr>
            <w:tcW w:w="455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shd w:val="clear" w:color="auto" w:fill="CCFFFF"/>
            <w:vAlign w:val="center"/>
          </w:tcPr>
          <w:p w14:paraId="10E4331D" w14:textId="77777777" w:rsidR="00AA4BC9" w:rsidRPr="0039217C" w:rsidRDefault="00AA4BC9" w:rsidP="00401860">
            <w:pPr>
              <w:pStyle w:val="TablePara"/>
              <w:snapToGrid w:val="0"/>
              <w:spacing w:beforeLines="0" w:afterLines="0" w:line="288" w:lineRule="auto"/>
              <w:jc w:val="center"/>
              <w:rPr>
                <w:rFonts w:ascii="微软雅黑" w:eastAsia="微软雅黑" w:hAnsi="微软雅黑"/>
                <w:b/>
                <w:sz w:val="24"/>
                <w:szCs w:val="24"/>
                <w:lang w:eastAsia="zh-CN"/>
              </w:rPr>
            </w:pPr>
            <w:r w:rsidRPr="0039217C">
              <w:rPr>
                <w:rFonts w:ascii="微软雅黑" w:eastAsia="微软雅黑" w:hAnsi="微软雅黑" w:hint="eastAsia"/>
                <w:b/>
                <w:sz w:val="24"/>
                <w:szCs w:val="24"/>
                <w:lang w:eastAsia="zh-CN"/>
              </w:rPr>
              <w:t>内容提要</w:t>
            </w:r>
          </w:p>
        </w:tc>
        <w:tc>
          <w:tcPr>
            <w:tcW w:w="170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CCFFFF"/>
            <w:vAlign w:val="center"/>
          </w:tcPr>
          <w:p w14:paraId="1D89A140" w14:textId="77777777" w:rsidR="00AA4BC9" w:rsidRPr="0039217C" w:rsidRDefault="00AA4BC9" w:rsidP="00401860">
            <w:pPr>
              <w:pStyle w:val="TablePara"/>
              <w:snapToGrid w:val="0"/>
              <w:spacing w:beforeLines="0" w:afterLines="0" w:line="288" w:lineRule="auto"/>
              <w:jc w:val="center"/>
              <w:rPr>
                <w:rFonts w:ascii="微软雅黑" w:eastAsia="微软雅黑" w:hAnsi="微软雅黑"/>
                <w:b/>
                <w:sz w:val="24"/>
                <w:szCs w:val="24"/>
                <w:lang w:eastAsia="zh-CN"/>
              </w:rPr>
            </w:pPr>
            <w:r w:rsidRPr="0039217C">
              <w:rPr>
                <w:rFonts w:ascii="微软雅黑" w:eastAsia="微软雅黑" w:hAnsi="微软雅黑" w:hint="eastAsia"/>
                <w:b/>
                <w:sz w:val="24"/>
                <w:szCs w:val="24"/>
                <w:lang w:eastAsia="zh-CN"/>
              </w:rPr>
              <w:t>教学方式</w:t>
            </w:r>
          </w:p>
        </w:tc>
      </w:tr>
      <w:tr w:rsidR="00AA4BC9" w:rsidRPr="00944A71" w14:paraId="6CB9810A" w14:textId="77777777" w:rsidTr="00401860">
        <w:trPr>
          <w:trHeight w:val="518"/>
        </w:trPr>
        <w:tc>
          <w:tcPr>
            <w:tcW w:w="206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E1C875" w14:textId="7F20BD10" w:rsidR="00AA4BC9" w:rsidRPr="0039217C" w:rsidRDefault="00F67090" w:rsidP="00401860">
            <w:pPr>
              <w:tabs>
                <w:tab w:val="left" w:pos="1635"/>
              </w:tabs>
              <w:snapToGrid w:val="0"/>
              <w:spacing w:line="288" w:lineRule="auto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第1篇：华为人力资源管理的底层逻辑</w:t>
            </w:r>
          </w:p>
        </w:tc>
        <w:tc>
          <w:tcPr>
            <w:tcW w:w="45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D3F930" w14:textId="6C524A5B" w:rsidR="00AA4BC9" w:rsidRDefault="00040A8D" w:rsidP="00401860">
            <w:pPr>
              <w:pStyle w:val="a3"/>
              <w:widowControl/>
              <w:numPr>
                <w:ilvl w:val="0"/>
                <w:numId w:val="8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/>
                <w:color w:val="323E32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23E32"/>
                <w:kern w:val="0"/>
                <w:szCs w:val="21"/>
              </w:rPr>
              <w:t>三个案例看华为</w:t>
            </w:r>
            <w:r w:rsidR="00211648">
              <w:rPr>
                <w:rFonts w:ascii="微软雅黑" w:eastAsia="微软雅黑" w:hAnsi="微软雅黑" w:hint="eastAsia"/>
                <w:color w:val="323E32"/>
                <w:kern w:val="0"/>
                <w:szCs w:val="21"/>
              </w:rPr>
              <w:t>如何让“组织充满活力”</w:t>
            </w:r>
          </w:p>
          <w:p w14:paraId="5C18E759" w14:textId="73FF5F70" w:rsidR="00040A8D" w:rsidRDefault="00040A8D" w:rsidP="00401860">
            <w:pPr>
              <w:pStyle w:val="a3"/>
              <w:widowControl/>
              <w:numPr>
                <w:ilvl w:val="0"/>
                <w:numId w:val="8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/>
                <w:color w:val="323E32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23E32"/>
                <w:kern w:val="0"/>
                <w:szCs w:val="21"/>
              </w:rPr>
              <w:t>华为对人性的基本假设</w:t>
            </w:r>
          </w:p>
          <w:p w14:paraId="7C766BF4" w14:textId="2BFB7DFF" w:rsidR="00925FB4" w:rsidRDefault="00925FB4" w:rsidP="00401860">
            <w:pPr>
              <w:pStyle w:val="a3"/>
              <w:widowControl/>
              <w:numPr>
                <w:ilvl w:val="0"/>
                <w:numId w:val="8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/>
                <w:color w:val="323E32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23E32"/>
                <w:kern w:val="0"/>
                <w:szCs w:val="21"/>
              </w:rPr>
              <w:t>华为人力资源管理</w:t>
            </w:r>
            <w:r w:rsidR="00F67090">
              <w:rPr>
                <w:rFonts w:ascii="微软雅黑" w:eastAsia="微软雅黑" w:hAnsi="微软雅黑" w:hint="eastAsia"/>
                <w:color w:val="323E32"/>
                <w:kern w:val="0"/>
                <w:szCs w:val="21"/>
              </w:rPr>
              <w:t>的</w:t>
            </w:r>
            <w:r w:rsidR="00040A8D">
              <w:rPr>
                <w:rFonts w:ascii="微软雅黑" w:eastAsia="微软雅黑" w:hAnsi="微软雅黑" w:hint="eastAsia"/>
                <w:color w:val="323E32"/>
                <w:kern w:val="0"/>
                <w:szCs w:val="21"/>
              </w:rPr>
              <w:t>四大机制</w:t>
            </w:r>
          </w:p>
          <w:p w14:paraId="6A1D59B4" w14:textId="4DCD7B5D" w:rsidR="00211648" w:rsidRPr="005425A2" w:rsidRDefault="008C5AFF" w:rsidP="00401860">
            <w:pPr>
              <w:pStyle w:val="a3"/>
              <w:widowControl/>
              <w:numPr>
                <w:ilvl w:val="0"/>
                <w:numId w:val="8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/>
                <w:color w:val="323E32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23E32"/>
                <w:kern w:val="0"/>
                <w:szCs w:val="21"/>
              </w:rPr>
              <w:t>企业</w:t>
            </w:r>
            <w:r w:rsidR="00211648">
              <w:rPr>
                <w:rFonts w:ascii="微软雅黑" w:eastAsia="微软雅黑" w:hAnsi="微软雅黑" w:hint="eastAsia"/>
                <w:color w:val="323E32"/>
                <w:kern w:val="0"/>
                <w:szCs w:val="21"/>
              </w:rPr>
              <w:t>如何克服熵增</w:t>
            </w:r>
          </w:p>
          <w:p w14:paraId="2D0B6142" w14:textId="1FC812F6" w:rsidR="00AA4BC9" w:rsidRPr="005425A2" w:rsidRDefault="00211648" w:rsidP="00401860">
            <w:pPr>
              <w:pStyle w:val="a3"/>
              <w:widowControl/>
              <w:numPr>
                <w:ilvl w:val="0"/>
                <w:numId w:val="8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/>
                <w:color w:val="323E32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23E32"/>
                <w:kern w:val="0"/>
                <w:szCs w:val="21"/>
              </w:rPr>
              <w:t>以奋斗者为本的本质</w:t>
            </w:r>
          </w:p>
        </w:tc>
        <w:tc>
          <w:tcPr>
            <w:tcW w:w="1706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9EEB02" w14:textId="54C32CB4" w:rsidR="00AA4BC9" w:rsidRDefault="00AA4BC9" w:rsidP="00401860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5425A2">
              <w:rPr>
                <w:rFonts w:ascii="微软雅黑" w:eastAsia="微软雅黑" w:hAnsi="微软雅黑" w:hint="eastAsia"/>
                <w:szCs w:val="21"/>
              </w:rPr>
              <w:t>讲解</w:t>
            </w:r>
          </w:p>
          <w:p w14:paraId="5E96D705" w14:textId="5BC3CEA7" w:rsidR="00F67090" w:rsidRPr="005425A2" w:rsidRDefault="00F67090" w:rsidP="00401860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视频</w:t>
            </w:r>
          </w:p>
          <w:p w14:paraId="73AA70E2" w14:textId="63AA73AF" w:rsidR="00AA4BC9" w:rsidRPr="005425A2" w:rsidRDefault="00A565FA" w:rsidP="00401860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研讨</w:t>
            </w:r>
          </w:p>
        </w:tc>
      </w:tr>
      <w:tr w:rsidR="00AA4BC9" w:rsidRPr="00944A71" w14:paraId="74128985" w14:textId="77777777" w:rsidTr="00401860">
        <w:trPr>
          <w:trHeight w:val="518"/>
        </w:trPr>
        <w:tc>
          <w:tcPr>
            <w:tcW w:w="206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3984F0D" w14:textId="61DE6B55" w:rsidR="00AA4BC9" w:rsidRPr="0039217C" w:rsidRDefault="00AA4BC9" w:rsidP="00401860">
            <w:pPr>
              <w:tabs>
                <w:tab w:val="left" w:pos="1635"/>
              </w:tabs>
              <w:snapToGrid w:val="0"/>
              <w:spacing w:line="288" w:lineRule="auto"/>
              <w:rPr>
                <w:rFonts w:ascii="微软雅黑" w:eastAsia="微软雅黑" w:hAnsi="微软雅黑" w:cs="宋体"/>
                <w:b/>
                <w:color w:val="323E32"/>
                <w:kern w:val="0"/>
                <w:sz w:val="24"/>
                <w:szCs w:val="24"/>
              </w:rPr>
            </w:pPr>
            <w:r w:rsidRPr="0039217C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第</w:t>
            </w:r>
            <w:r w:rsidR="00F67090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2</w:t>
            </w:r>
            <w:r w:rsidRPr="0039217C">
              <w:rPr>
                <w:rFonts w:ascii="微软雅黑" w:eastAsia="微软雅黑" w:hAnsi="微软雅黑" w:hint="eastAsia"/>
                <w:b/>
                <w:sz w:val="24"/>
                <w:szCs w:val="24"/>
              </w:rPr>
              <w:t xml:space="preserve">篇  </w:t>
            </w:r>
            <w:r w:rsidR="00F67090">
              <w:rPr>
                <w:rFonts w:ascii="微软雅黑" w:eastAsia="微软雅黑" w:hAnsi="微软雅黑" w:cs="宋体" w:hint="eastAsia"/>
                <w:b/>
                <w:color w:val="323E32"/>
                <w:kern w:val="0"/>
                <w:sz w:val="24"/>
                <w:szCs w:val="24"/>
              </w:rPr>
              <w:t>基础</w:t>
            </w:r>
            <w:r w:rsidRPr="0039217C">
              <w:rPr>
                <w:rFonts w:ascii="微软雅黑" w:eastAsia="微软雅黑" w:hAnsi="微软雅黑" w:cs="宋体" w:hint="eastAsia"/>
                <w:b/>
                <w:color w:val="323E32"/>
                <w:kern w:val="0"/>
                <w:sz w:val="24"/>
                <w:szCs w:val="24"/>
              </w:rPr>
              <w:t>篇</w:t>
            </w:r>
          </w:p>
        </w:tc>
        <w:tc>
          <w:tcPr>
            <w:tcW w:w="45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1032E2" w14:textId="77777777" w:rsidR="00AA4BC9" w:rsidRPr="005425A2" w:rsidRDefault="00AA4BC9" w:rsidP="00F67090">
            <w:pPr>
              <w:pStyle w:val="a3"/>
              <w:widowControl/>
              <w:numPr>
                <w:ilvl w:val="0"/>
                <w:numId w:val="6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/>
                <w:color w:val="323E32"/>
                <w:kern w:val="0"/>
                <w:szCs w:val="21"/>
              </w:rPr>
            </w:pPr>
            <w:r w:rsidRPr="005425A2">
              <w:rPr>
                <w:rFonts w:ascii="微软雅黑" w:eastAsia="微软雅黑" w:hAnsi="微软雅黑" w:hint="eastAsia"/>
                <w:color w:val="323E32"/>
                <w:kern w:val="0"/>
                <w:szCs w:val="21"/>
              </w:rPr>
              <w:t xml:space="preserve">人力资源管理框架介绍 </w:t>
            </w:r>
          </w:p>
          <w:p w14:paraId="215BC02E" w14:textId="05B51872" w:rsidR="00AA4BC9" w:rsidRDefault="00A565FA" w:rsidP="00F67090">
            <w:pPr>
              <w:pStyle w:val="a3"/>
              <w:widowControl/>
              <w:numPr>
                <w:ilvl w:val="0"/>
                <w:numId w:val="6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/>
                <w:color w:val="323E32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323E32"/>
                <w:kern w:val="0"/>
                <w:szCs w:val="21"/>
              </w:rPr>
              <w:t>直线</w:t>
            </w:r>
            <w:r w:rsidR="00AA4BC9" w:rsidRPr="005425A2">
              <w:rPr>
                <w:rFonts w:ascii="微软雅黑" w:eastAsia="微软雅黑" w:hAnsi="微软雅黑" w:hint="eastAsia"/>
                <w:color w:val="323E32"/>
                <w:kern w:val="0"/>
                <w:szCs w:val="21"/>
              </w:rPr>
              <w:t>经理与HR的角色定位</w:t>
            </w:r>
          </w:p>
          <w:p w14:paraId="57E85E2E" w14:textId="77777777" w:rsidR="00F67090" w:rsidRPr="005425A2" w:rsidRDefault="00F67090" w:rsidP="00F67090">
            <w:pPr>
              <w:pStyle w:val="a3"/>
              <w:widowControl/>
              <w:numPr>
                <w:ilvl w:val="0"/>
                <w:numId w:val="6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人力规划</w:t>
            </w:r>
          </w:p>
          <w:p w14:paraId="0871F0C4" w14:textId="71A34156" w:rsidR="00F67090" w:rsidRPr="005425A2" w:rsidRDefault="00E70326" w:rsidP="00F67090">
            <w:pPr>
              <w:pStyle w:val="a3"/>
              <w:widowControl/>
              <w:numPr>
                <w:ilvl w:val="0"/>
                <w:numId w:val="6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岗位</w:t>
            </w:r>
            <w:r w:rsidR="00F67090"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分析</w:t>
            </w:r>
          </w:p>
          <w:p w14:paraId="2C7D005D" w14:textId="162E51D1" w:rsidR="00F67090" w:rsidRPr="005425A2" w:rsidRDefault="00F67090" w:rsidP="00F67090">
            <w:pPr>
              <w:pStyle w:val="a3"/>
              <w:widowControl/>
              <w:numPr>
                <w:ilvl w:val="0"/>
                <w:numId w:val="6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/>
                <w:color w:val="323E32"/>
                <w:kern w:val="0"/>
                <w:szCs w:val="21"/>
              </w:rPr>
            </w:pP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素质模型</w:t>
            </w:r>
          </w:p>
        </w:tc>
        <w:tc>
          <w:tcPr>
            <w:tcW w:w="1706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283B7CA" w14:textId="1D24E6EE" w:rsidR="00AA4BC9" w:rsidRDefault="00AA4BC9" w:rsidP="00401860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5425A2">
              <w:rPr>
                <w:rFonts w:ascii="微软雅黑" w:eastAsia="微软雅黑" w:hAnsi="微软雅黑" w:hint="eastAsia"/>
                <w:szCs w:val="21"/>
              </w:rPr>
              <w:t>讲解</w:t>
            </w:r>
          </w:p>
          <w:p w14:paraId="2BBBF095" w14:textId="56AEA188" w:rsidR="00A565FA" w:rsidRDefault="00A565FA" w:rsidP="00401860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案例</w:t>
            </w:r>
          </w:p>
          <w:p w14:paraId="222EAF94" w14:textId="55BA50E8" w:rsidR="00AA4BC9" w:rsidRPr="005425A2" w:rsidRDefault="00A565FA" w:rsidP="00401860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研讨</w:t>
            </w:r>
          </w:p>
        </w:tc>
      </w:tr>
      <w:tr w:rsidR="00AA4BC9" w:rsidRPr="00944A71" w14:paraId="504DF376" w14:textId="77777777" w:rsidTr="00401860">
        <w:trPr>
          <w:trHeight w:val="518"/>
        </w:trPr>
        <w:tc>
          <w:tcPr>
            <w:tcW w:w="20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837E2D" w14:textId="77777777" w:rsidR="00AA4BC9" w:rsidRPr="0039217C" w:rsidRDefault="00AA4BC9" w:rsidP="00401860">
            <w:pPr>
              <w:tabs>
                <w:tab w:val="left" w:pos="1635"/>
              </w:tabs>
              <w:snapToGrid w:val="0"/>
              <w:spacing w:line="288" w:lineRule="auto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39217C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第3篇  选才篇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E10E70" w14:textId="04163470" w:rsidR="00180484" w:rsidRDefault="00180484" w:rsidP="00401860">
            <w:pPr>
              <w:widowControl/>
              <w:numPr>
                <w:ilvl w:val="0"/>
                <w:numId w:val="4"/>
              </w:numPr>
              <w:tabs>
                <w:tab w:val="num" w:pos="1440"/>
              </w:tabs>
              <w:snapToGrid w:val="0"/>
              <w:spacing w:line="288" w:lineRule="auto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华为人才选拔的发展史</w:t>
            </w:r>
          </w:p>
          <w:p w14:paraId="62E65512" w14:textId="124D8E6A" w:rsidR="00BC0BD0" w:rsidRPr="005425A2" w:rsidRDefault="00BC0BD0" w:rsidP="00401860">
            <w:pPr>
              <w:widowControl/>
              <w:numPr>
                <w:ilvl w:val="0"/>
                <w:numId w:val="4"/>
              </w:numPr>
              <w:tabs>
                <w:tab w:val="num" w:pos="1440"/>
              </w:tabs>
              <w:snapToGrid w:val="0"/>
              <w:spacing w:line="288" w:lineRule="auto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</w:t>
            </w: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招聘如何为公司带来竞争优势</w:t>
            </w:r>
          </w:p>
          <w:p w14:paraId="045E6B8E" w14:textId="77777777" w:rsidR="00AA4BC9" w:rsidRPr="005425A2" w:rsidRDefault="00AA4BC9" w:rsidP="00401860">
            <w:pPr>
              <w:widowControl/>
              <w:numPr>
                <w:ilvl w:val="0"/>
                <w:numId w:val="4"/>
              </w:numPr>
              <w:tabs>
                <w:tab w:val="num" w:pos="1440"/>
              </w:tabs>
              <w:snapToGrid w:val="0"/>
              <w:spacing w:line="288" w:lineRule="auto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有效面试的意义和流程 </w:t>
            </w:r>
          </w:p>
          <w:p w14:paraId="3550D485" w14:textId="2CA5811B" w:rsidR="00AA4BC9" w:rsidRPr="005425A2" w:rsidRDefault="00AA4BC9" w:rsidP="00401860">
            <w:pPr>
              <w:widowControl/>
              <w:numPr>
                <w:ilvl w:val="0"/>
                <w:numId w:val="4"/>
              </w:numPr>
              <w:tabs>
                <w:tab w:val="num" w:pos="1440"/>
              </w:tabs>
              <w:snapToGrid w:val="0"/>
              <w:spacing w:line="288" w:lineRule="auto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面试的目标和</w:t>
            </w:r>
            <w:r w:rsidR="00180484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维度</w:t>
            </w: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</w:t>
            </w:r>
          </w:p>
          <w:p w14:paraId="04E2F788" w14:textId="54619176" w:rsidR="00AA4BC9" w:rsidRPr="00180484" w:rsidRDefault="00AA4BC9" w:rsidP="00180484">
            <w:pPr>
              <w:widowControl/>
              <w:numPr>
                <w:ilvl w:val="0"/>
                <w:numId w:val="4"/>
              </w:numPr>
              <w:tabs>
                <w:tab w:val="num" w:pos="1440"/>
              </w:tabs>
              <w:snapToGrid w:val="0"/>
              <w:spacing w:line="288" w:lineRule="auto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结构化面试的步骤及相关技巧 </w:t>
            </w:r>
          </w:p>
          <w:p w14:paraId="0E976454" w14:textId="0F5308BE" w:rsidR="00AA4BC9" w:rsidRPr="00BC0BD0" w:rsidRDefault="00AA4BC9" w:rsidP="00BC0BD0">
            <w:pPr>
              <w:widowControl/>
              <w:numPr>
                <w:ilvl w:val="0"/>
                <w:numId w:val="4"/>
              </w:numPr>
              <w:tabs>
                <w:tab w:val="num" w:pos="1440"/>
              </w:tabs>
              <w:snapToGrid w:val="0"/>
              <w:spacing w:line="288" w:lineRule="auto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</w:t>
            </w:r>
            <w:r w:rsidR="00DD50D4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华为人力资源管理三板斧</w:t>
            </w: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</w:t>
            </w:r>
          </w:p>
        </w:tc>
        <w:tc>
          <w:tcPr>
            <w:tcW w:w="1706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0F0A8A1" w14:textId="77777777" w:rsidR="00AA4BC9" w:rsidRDefault="00AA4BC9" w:rsidP="00401860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讲解</w:t>
            </w:r>
          </w:p>
          <w:p w14:paraId="0B821896" w14:textId="1A715DFB" w:rsidR="00AA4BC9" w:rsidRPr="005425A2" w:rsidRDefault="00A565FA" w:rsidP="00401860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案例</w:t>
            </w:r>
          </w:p>
          <w:p w14:paraId="2AFD3E5B" w14:textId="77777777" w:rsidR="00AA4BC9" w:rsidRPr="005425A2" w:rsidRDefault="00AA4BC9" w:rsidP="00401860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5425A2">
              <w:rPr>
                <w:rFonts w:ascii="微软雅黑" w:eastAsia="微软雅黑" w:hAnsi="微软雅黑" w:hint="eastAsia"/>
                <w:szCs w:val="21"/>
              </w:rPr>
              <w:t>研讨</w:t>
            </w:r>
          </w:p>
        </w:tc>
      </w:tr>
      <w:tr w:rsidR="00AA4BC9" w:rsidRPr="00944A71" w14:paraId="5D71C50B" w14:textId="77777777" w:rsidTr="00401860">
        <w:trPr>
          <w:trHeight w:val="518"/>
        </w:trPr>
        <w:tc>
          <w:tcPr>
            <w:tcW w:w="20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981DDDE" w14:textId="77777777" w:rsidR="00AA4BC9" w:rsidRPr="0039217C" w:rsidRDefault="00AA4BC9" w:rsidP="00401860">
            <w:pPr>
              <w:tabs>
                <w:tab w:val="left" w:pos="1635"/>
              </w:tabs>
              <w:snapToGrid w:val="0"/>
              <w:spacing w:line="288" w:lineRule="auto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39217C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第4篇  育才篇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8C2823" w14:textId="7F8312D9" w:rsidR="00BC0BD0" w:rsidRDefault="00DD50D4" w:rsidP="00401860">
            <w:pPr>
              <w:widowControl/>
              <w:numPr>
                <w:ilvl w:val="0"/>
                <w:numId w:val="2"/>
              </w:numPr>
              <w:tabs>
                <w:tab w:val="num" w:pos="1440"/>
              </w:tabs>
              <w:snapToGrid w:val="0"/>
              <w:spacing w:line="288" w:lineRule="auto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</w:t>
            </w:r>
            <w:r w:rsidR="00BC0BD0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华为</w:t>
            </w:r>
            <w:proofErr w:type="gramStart"/>
            <w:r w:rsidR="00BC0BD0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训战结合</w:t>
            </w:r>
            <w:proofErr w:type="gramEnd"/>
            <w:r w:rsidR="00BC0BD0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的核心 </w:t>
            </w:r>
          </w:p>
          <w:p w14:paraId="66296BFB" w14:textId="71E7C4B7" w:rsidR="00AA4BC9" w:rsidRPr="005425A2" w:rsidRDefault="00DD50D4" w:rsidP="00401860">
            <w:pPr>
              <w:widowControl/>
              <w:numPr>
                <w:ilvl w:val="0"/>
                <w:numId w:val="2"/>
              </w:numPr>
              <w:tabs>
                <w:tab w:val="num" w:pos="1440"/>
              </w:tabs>
              <w:snapToGrid w:val="0"/>
              <w:spacing w:line="288" w:lineRule="auto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育人的三种方式</w:t>
            </w:r>
            <w:r w:rsidR="00AA4BC9"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</w:t>
            </w:r>
          </w:p>
          <w:p w14:paraId="5E207052" w14:textId="1CF57989" w:rsidR="00AA4BC9" w:rsidRPr="005425A2" w:rsidRDefault="00AA4BC9" w:rsidP="00401860">
            <w:pPr>
              <w:widowControl/>
              <w:numPr>
                <w:ilvl w:val="0"/>
                <w:numId w:val="2"/>
              </w:numPr>
              <w:tabs>
                <w:tab w:val="num" w:pos="1440"/>
              </w:tabs>
              <w:snapToGrid w:val="0"/>
              <w:spacing w:line="288" w:lineRule="auto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</w:t>
            </w:r>
            <w:r w:rsidR="00AC140F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华为新员工培养流程</w:t>
            </w: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</w:t>
            </w:r>
          </w:p>
          <w:p w14:paraId="1D81E876" w14:textId="77777777" w:rsidR="00AA4BC9" w:rsidRPr="005425A2" w:rsidRDefault="00AA4BC9" w:rsidP="00401860">
            <w:pPr>
              <w:widowControl/>
              <w:numPr>
                <w:ilvl w:val="0"/>
                <w:numId w:val="2"/>
              </w:numPr>
              <w:tabs>
                <w:tab w:val="num" w:pos="1440"/>
              </w:tabs>
              <w:snapToGrid w:val="0"/>
              <w:spacing w:line="288" w:lineRule="auto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如何确保培训中的效果 </w:t>
            </w:r>
          </w:p>
          <w:p w14:paraId="1BBFB536" w14:textId="207C92FF" w:rsidR="00AA4BC9" w:rsidRPr="005425A2" w:rsidRDefault="00AA4BC9" w:rsidP="00401860">
            <w:pPr>
              <w:widowControl/>
              <w:numPr>
                <w:ilvl w:val="0"/>
                <w:numId w:val="2"/>
              </w:numPr>
              <w:tabs>
                <w:tab w:val="num" w:pos="1440"/>
              </w:tabs>
              <w:snapToGrid w:val="0"/>
              <w:spacing w:line="288" w:lineRule="auto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</w:t>
            </w:r>
            <w:r w:rsidR="00DD50D4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华为</w:t>
            </w:r>
            <w:r w:rsidR="00AC140F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骨干培养</w:t>
            </w:r>
            <w:r w:rsidR="00DD50D4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的模式（横向、纵向）</w:t>
            </w: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</w:t>
            </w:r>
          </w:p>
        </w:tc>
        <w:tc>
          <w:tcPr>
            <w:tcW w:w="1706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00E1833" w14:textId="77777777" w:rsidR="00A565FA" w:rsidRDefault="00A565FA" w:rsidP="00A565FA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讲解</w:t>
            </w:r>
          </w:p>
          <w:p w14:paraId="77C33730" w14:textId="77777777" w:rsidR="00A565FA" w:rsidRPr="005425A2" w:rsidRDefault="00A565FA" w:rsidP="00A565FA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案例</w:t>
            </w:r>
          </w:p>
          <w:p w14:paraId="17292467" w14:textId="77777777" w:rsidR="00A565FA" w:rsidRPr="005425A2" w:rsidRDefault="00A565FA" w:rsidP="00A565FA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视频</w:t>
            </w:r>
          </w:p>
          <w:p w14:paraId="02C1BCB9" w14:textId="20662F8E" w:rsidR="00AA4BC9" w:rsidRPr="005425A2" w:rsidRDefault="00A565FA" w:rsidP="00A565FA">
            <w:pPr>
              <w:tabs>
                <w:tab w:val="num" w:pos="900"/>
              </w:tabs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5425A2">
              <w:rPr>
                <w:rFonts w:ascii="微软雅黑" w:eastAsia="微软雅黑" w:hAnsi="微软雅黑" w:hint="eastAsia"/>
                <w:szCs w:val="21"/>
              </w:rPr>
              <w:t>研讨</w:t>
            </w:r>
          </w:p>
        </w:tc>
      </w:tr>
      <w:tr w:rsidR="00AA4BC9" w:rsidRPr="00944A71" w14:paraId="290438D2" w14:textId="77777777" w:rsidTr="00401860">
        <w:trPr>
          <w:trHeight w:val="518"/>
        </w:trPr>
        <w:tc>
          <w:tcPr>
            <w:tcW w:w="20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0A12DE8" w14:textId="77777777" w:rsidR="00AA4BC9" w:rsidRPr="0039217C" w:rsidRDefault="00AA4BC9" w:rsidP="00401860">
            <w:pPr>
              <w:snapToGrid w:val="0"/>
              <w:spacing w:line="288" w:lineRule="auto"/>
              <w:rPr>
                <w:rFonts w:ascii="微软雅黑" w:eastAsia="微软雅黑" w:hAnsi="微软雅黑"/>
                <w:sz w:val="24"/>
                <w:szCs w:val="24"/>
              </w:rPr>
            </w:pPr>
            <w:r w:rsidRPr="0039217C">
              <w:rPr>
                <w:rFonts w:ascii="微软雅黑" w:eastAsia="微软雅黑" w:hAnsi="微软雅黑" w:hint="eastAsia"/>
                <w:b/>
                <w:sz w:val="24"/>
                <w:szCs w:val="24"/>
              </w:rPr>
              <w:t xml:space="preserve">第5篇  </w:t>
            </w:r>
            <w:proofErr w:type="gramStart"/>
            <w:r w:rsidRPr="0039217C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用才篇</w:t>
            </w:r>
            <w:proofErr w:type="gramEnd"/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6B183C" w14:textId="77777777" w:rsidR="00AA4BC9" w:rsidRPr="005425A2" w:rsidRDefault="00AA4BC9" w:rsidP="00401860">
            <w:pPr>
              <w:pStyle w:val="a3"/>
              <w:numPr>
                <w:ilvl w:val="0"/>
                <w:numId w:val="5"/>
              </w:numPr>
              <w:snapToGrid w:val="0"/>
              <w:spacing w:line="288" w:lineRule="auto"/>
              <w:ind w:firstLineChars="0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用人的真谛在于适才适岗 </w:t>
            </w:r>
          </w:p>
          <w:p w14:paraId="118DB8DA" w14:textId="08E541C8" w:rsidR="00AA4BC9" w:rsidRPr="005425A2" w:rsidRDefault="00522286" w:rsidP="00401860">
            <w:pPr>
              <w:pStyle w:val="a3"/>
              <w:numPr>
                <w:ilvl w:val="0"/>
                <w:numId w:val="5"/>
              </w:numPr>
              <w:snapToGrid w:val="0"/>
              <w:spacing w:line="288" w:lineRule="auto"/>
              <w:ind w:firstLineChars="0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华为干部选拔的四要求、三优先</w:t>
            </w:r>
          </w:p>
          <w:p w14:paraId="4BA566FE" w14:textId="5907E295" w:rsidR="00AC140F" w:rsidRDefault="00AA4BC9" w:rsidP="00401860">
            <w:pPr>
              <w:pStyle w:val="a3"/>
              <w:widowControl/>
              <w:numPr>
                <w:ilvl w:val="0"/>
                <w:numId w:val="5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lastRenderedPageBreak/>
              <w:t>有效绩效管理是挖掘员工最大潜</w:t>
            </w:r>
            <w:r w:rsidR="00F71759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能</w:t>
            </w: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的手段</w:t>
            </w:r>
          </w:p>
          <w:p w14:paraId="04F92AD6" w14:textId="6443180A" w:rsidR="00AA4BC9" w:rsidRPr="005425A2" w:rsidRDefault="00AC140F" w:rsidP="00401860">
            <w:pPr>
              <w:pStyle w:val="a3"/>
              <w:widowControl/>
              <w:numPr>
                <w:ilvl w:val="0"/>
                <w:numId w:val="5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华为绩效管理模式</w:t>
            </w:r>
            <w:r w:rsidR="00AA4BC9"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</w:t>
            </w:r>
          </w:p>
        </w:tc>
        <w:tc>
          <w:tcPr>
            <w:tcW w:w="1706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3832E63" w14:textId="77777777" w:rsidR="00A565FA" w:rsidRDefault="00A565FA" w:rsidP="00A565FA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lastRenderedPageBreak/>
              <w:t>讲解</w:t>
            </w:r>
          </w:p>
          <w:p w14:paraId="0A978235" w14:textId="77777777" w:rsidR="00A565FA" w:rsidRPr="005425A2" w:rsidRDefault="00A565FA" w:rsidP="00A565FA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案例</w:t>
            </w:r>
          </w:p>
          <w:p w14:paraId="386C2CEC" w14:textId="29D315EC" w:rsidR="00AA4BC9" w:rsidRPr="005425A2" w:rsidRDefault="00A565FA" w:rsidP="00A565FA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5425A2">
              <w:rPr>
                <w:rFonts w:ascii="微软雅黑" w:eastAsia="微软雅黑" w:hAnsi="微软雅黑" w:hint="eastAsia"/>
                <w:szCs w:val="21"/>
              </w:rPr>
              <w:lastRenderedPageBreak/>
              <w:t>研讨</w:t>
            </w:r>
          </w:p>
        </w:tc>
      </w:tr>
      <w:tr w:rsidR="00AA4BC9" w:rsidRPr="00944A71" w14:paraId="2275B4BC" w14:textId="77777777" w:rsidTr="00401860">
        <w:trPr>
          <w:trHeight w:val="518"/>
        </w:trPr>
        <w:tc>
          <w:tcPr>
            <w:tcW w:w="20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2049706" w14:textId="77777777" w:rsidR="00AA4BC9" w:rsidRPr="0039217C" w:rsidRDefault="00AA4BC9" w:rsidP="00401860">
            <w:pPr>
              <w:snapToGrid w:val="0"/>
              <w:spacing w:line="288" w:lineRule="auto"/>
              <w:rPr>
                <w:rFonts w:ascii="微软雅黑" w:eastAsia="微软雅黑" w:hAnsi="微软雅黑"/>
                <w:sz w:val="24"/>
                <w:szCs w:val="24"/>
              </w:rPr>
            </w:pPr>
            <w:r w:rsidRPr="0039217C">
              <w:rPr>
                <w:rFonts w:ascii="微软雅黑" w:eastAsia="微软雅黑" w:hAnsi="微软雅黑" w:hint="eastAsia"/>
                <w:b/>
                <w:sz w:val="24"/>
                <w:szCs w:val="24"/>
              </w:rPr>
              <w:lastRenderedPageBreak/>
              <w:t xml:space="preserve">第6篇  </w:t>
            </w:r>
            <w:proofErr w:type="gramStart"/>
            <w:r w:rsidRPr="0039217C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留才篇</w:t>
            </w:r>
            <w:proofErr w:type="gramEnd"/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2286A4" w14:textId="15F671F1" w:rsidR="00AA4BC9" w:rsidRPr="008C5AFF" w:rsidRDefault="00AA4BC9" w:rsidP="008C5AFF">
            <w:pPr>
              <w:pStyle w:val="a3"/>
              <w:widowControl/>
              <w:numPr>
                <w:ilvl w:val="0"/>
                <w:numId w:val="11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 w:rsidRPr="008C5AFF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有效激励</w:t>
            </w:r>
            <w:proofErr w:type="gramStart"/>
            <w:r w:rsidRPr="008C5AFF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是留才的</w:t>
            </w:r>
            <w:proofErr w:type="gramEnd"/>
            <w:r w:rsidRPr="008C5AFF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基础 </w:t>
            </w:r>
          </w:p>
          <w:p w14:paraId="389403AA" w14:textId="145E9C6B" w:rsidR="00AA4BC9" w:rsidRPr="005425A2" w:rsidRDefault="00E9679C" w:rsidP="008C5AFF">
            <w:pPr>
              <w:pStyle w:val="a3"/>
              <w:widowControl/>
              <w:numPr>
                <w:ilvl w:val="0"/>
                <w:numId w:val="11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外部公平</w:t>
            </w:r>
            <w:r w:rsidR="008C5AFF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性</w:t>
            </w:r>
            <w:r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和内部公平</w:t>
            </w:r>
            <w:r w:rsidR="008C5AFF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性</w:t>
            </w:r>
          </w:p>
          <w:p w14:paraId="13E8139C" w14:textId="77777777" w:rsidR="008C5AFF" w:rsidRDefault="008C5AFF" w:rsidP="008C5AFF">
            <w:pPr>
              <w:pStyle w:val="a3"/>
              <w:widowControl/>
              <w:numPr>
                <w:ilvl w:val="0"/>
                <w:numId w:val="11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 w:rsidRPr="008C5AFF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要给火车头加满油、适当拉开差距</w:t>
            </w:r>
          </w:p>
          <w:p w14:paraId="47C0CA88" w14:textId="3237E8B0" w:rsidR="008C5AFF" w:rsidRDefault="008C5AFF" w:rsidP="008C5AFF">
            <w:pPr>
              <w:pStyle w:val="a3"/>
              <w:widowControl/>
              <w:numPr>
                <w:ilvl w:val="0"/>
                <w:numId w:val="11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 w:rsidRPr="008C5AFF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激励服务战略，分配制向获取分享</w:t>
            </w:r>
            <w:r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制</w:t>
            </w:r>
          </w:p>
          <w:p w14:paraId="25E67E55" w14:textId="5DE57599" w:rsidR="008C5AFF" w:rsidRPr="008C5AFF" w:rsidRDefault="008C5AFF" w:rsidP="008C5AFF">
            <w:pPr>
              <w:pStyle w:val="a3"/>
              <w:widowControl/>
              <w:numPr>
                <w:ilvl w:val="0"/>
                <w:numId w:val="11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非物质激励</w:t>
            </w: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的六种方法 </w:t>
            </w:r>
          </w:p>
          <w:p w14:paraId="18FFF38C" w14:textId="4945161F" w:rsidR="00AA4BC9" w:rsidRPr="005425A2" w:rsidRDefault="00AA4BC9" w:rsidP="008C5AFF">
            <w:pPr>
              <w:pStyle w:val="a3"/>
              <w:widowControl/>
              <w:numPr>
                <w:ilvl w:val="0"/>
                <w:numId w:val="11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大胆淘汰不合适的员工 </w:t>
            </w:r>
          </w:p>
          <w:p w14:paraId="2E2F0C6A" w14:textId="7A6E83EA" w:rsidR="00AA4BC9" w:rsidRPr="005425A2" w:rsidRDefault="00F71759" w:rsidP="008C5AFF">
            <w:pPr>
              <w:pStyle w:val="a3"/>
              <w:widowControl/>
              <w:numPr>
                <w:ilvl w:val="0"/>
                <w:numId w:val="11"/>
              </w:numPr>
              <w:snapToGrid w:val="0"/>
              <w:spacing w:line="288" w:lineRule="auto"/>
              <w:ind w:firstLineChars="0"/>
              <w:jc w:val="left"/>
              <w:rPr>
                <w:rFonts w:ascii="微软雅黑" w:eastAsia="微软雅黑" w:hAnsi="微软雅黑" w:cs="宋体"/>
                <w:color w:val="323E32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>华为薪酬管理模式</w:t>
            </w:r>
            <w:r w:rsidR="00AA4BC9" w:rsidRPr="005425A2">
              <w:rPr>
                <w:rFonts w:ascii="微软雅黑" w:eastAsia="微软雅黑" w:hAnsi="微软雅黑" w:cs="宋体" w:hint="eastAsia"/>
                <w:color w:val="323E32"/>
                <w:kern w:val="0"/>
                <w:szCs w:val="21"/>
              </w:rPr>
              <w:t xml:space="preserve"> </w:t>
            </w:r>
          </w:p>
        </w:tc>
        <w:tc>
          <w:tcPr>
            <w:tcW w:w="1706" w:type="dxa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76186DF" w14:textId="77777777" w:rsidR="00A565FA" w:rsidRDefault="00A565FA" w:rsidP="00A565FA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讲解</w:t>
            </w:r>
          </w:p>
          <w:p w14:paraId="73800CC6" w14:textId="77777777" w:rsidR="00A565FA" w:rsidRPr="005425A2" w:rsidRDefault="00A565FA" w:rsidP="00A565FA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案例</w:t>
            </w:r>
          </w:p>
          <w:p w14:paraId="1276FA33" w14:textId="77777777" w:rsidR="00A565FA" w:rsidRPr="005425A2" w:rsidRDefault="00A565FA" w:rsidP="00A565FA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视频</w:t>
            </w:r>
          </w:p>
          <w:p w14:paraId="29B511B9" w14:textId="79692A26" w:rsidR="00AA4BC9" w:rsidRPr="005425A2" w:rsidRDefault="00A565FA" w:rsidP="00A565FA">
            <w:pPr>
              <w:snapToGrid w:val="0"/>
              <w:spacing w:line="288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5425A2">
              <w:rPr>
                <w:rFonts w:ascii="微软雅黑" w:eastAsia="微软雅黑" w:hAnsi="微软雅黑" w:hint="eastAsia"/>
                <w:szCs w:val="21"/>
              </w:rPr>
              <w:t>研讨</w:t>
            </w:r>
          </w:p>
        </w:tc>
      </w:tr>
    </w:tbl>
    <w:p w14:paraId="18A35190" w14:textId="77777777" w:rsidR="00AA4BC9" w:rsidRPr="00ED0B19" w:rsidRDefault="00AA4BC9" w:rsidP="00AA4BC9"/>
    <w:p w14:paraId="4976F841" w14:textId="77777777" w:rsidR="0079474A" w:rsidRDefault="0079474A"/>
    <w:sectPr w:rsidR="007947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9691E" w14:textId="77777777" w:rsidR="0038035F" w:rsidRDefault="0038035F" w:rsidP="008C5AFF">
      <w:r>
        <w:separator/>
      </w:r>
    </w:p>
  </w:endnote>
  <w:endnote w:type="continuationSeparator" w:id="0">
    <w:p w14:paraId="5C406A0A" w14:textId="77777777" w:rsidR="0038035F" w:rsidRDefault="0038035F" w:rsidP="008C5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09EA6" w14:textId="77777777" w:rsidR="0038035F" w:rsidRDefault="0038035F" w:rsidP="008C5AFF">
      <w:r>
        <w:separator/>
      </w:r>
    </w:p>
  </w:footnote>
  <w:footnote w:type="continuationSeparator" w:id="0">
    <w:p w14:paraId="25933B5C" w14:textId="77777777" w:rsidR="0038035F" w:rsidRDefault="0038035F" w:rsidP="008C5A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92C1E"/>
    <w:multiLevelType w:val="hybridMultilevel"/>
    <w:tmpl w:val="6B5055B8"/>
    <w:lvl w:ilvl="0" w:tplc="77AC9B02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17492D"/>
    <w:multiLevelType w:val="hybridMultilevel"/>
    <w:tmpl w:val="1A3837CA"/>
    <w:lvl w:ilvl="0" w:tplc="C9A08B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E8140A9"/>
    <w:multiLevelType w:val="hybridMultilevel"/>
    <w:tmpl w:val="CB646D1A"/>
    <w:lvl w:ilvl="0" w:tplc="77AC9B02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072494E"/>
    <w:multiLevelType w:val="hybridMultilevel"/>
    <w:tmpl w:val="136A1C9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634749A"/>
    <w:multiLevelType w:val="hybridMultilevel"/>
    <w:tmpl w:val="1F92A3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B4F2B83"/>
    <w:multiLevelType w:val="hybridMultilevel"/>
    <w:tmpl w:val="E21040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4EF0167"/>
    <w:multiLevelType w:val="hybridMultilevel"/>
    <w:tmpl w:val="1A94EF8E"/>
    <w:lvl w:ilvl="0" w:tplc="77AC9B0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B4B781F"/>
    <w:multiLevelType w:val="hybridMultilevel"/>
    <w:tmpl w:val="97D44166"/>
    <w:lvl w:ilvl="0" w:tplc="194CEE6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B55637D"/>
    <w:multiLevelType w:val="hybridMultilevel"/>
    <w:tmpl w:val="9C6A228A"/>
    <w:lvl w:ilvl="0" w:tplc="927E78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2FB5F05"/>
    <w:multiLevelType w:val="hybridMultilevel"/>
    <w:tmpl w:val="07DA9770"/>
    <w:lvl w:ilvl="0" w:tplc="77AC9B0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C9B1C5D"/>
    <w:multiLevelType w:val="hybridMultilevel"/>
    <w:tmpl w:val="96081A80"/>
    <w:lvl w:ilvl="0" w:tplc="77AC9B0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1"/>
  </w:num>
  <w:num w:numId="9">
    <w:abstractNumId w:val="5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B00"/>
    <w:rsid w:val="00040A8D"/>
    <w:rsid w:val="00046FA9"/>
    <w:rsid w:val="00180484"/>
    <w:rsid w:val="0019350B"/>
    <w:rsid w:val="001D5B00"/>
    <w:rsid w:val="00211648"/>
    <w:rsid w:val="0038035F"/>
    <w:rsid w:val="005041E0"/>
    <w:rsid w:val="00522286"/>
    <w:rsid w:val="00673FC2"/>
    <w:rsid w:val="006F44FD"/>
    <w:rsid w:val="0074574E"/>
    <w:rsid w:val="007932C3"/>
    <w:rsid w:val="00793EA5"/>
    <w:rsid w:val="0079474A"/>
    <w:rsid w:val="008C5AFF"/>
    <w:rsid w:val="009203B4"/>
    <w:rsid w:val="00925FB4"/>
    <w:rsid w:val="00A145CE"/>
    <w:rsid w:val="00A565FA"/>
    <w:rsid w:val="00AA4BC9"/>
    <w:rsid w:val="00AC140F"/>
    <w:rsid w:val="00B105D5"/>
    <w:rsid w:val="00B37CE3"/>
    <w:rsid w:val="00BC0BD0"/>
    <w:rsid w:val="00BF160F"/>
    <w:rsid w:val="00DD50D4"/>
    <w:rsid w:val="00E217A9"/>
    <w:rsid w:val="00E70326"/>
    <w:rsid w:val="00E9679C"/>
    <w:rsid w:val="00F67090"/>
    <w:rsid w:val="00F71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59E4D0"/>
  <w15:chartTrackingRefBased/>
  <w15:docId w15:val="{B446DA20-7C7A-47A8-A9FF-8B94C6129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4BC9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AA4BC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AA4BC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AA4BC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4">
    <w:name w:val="Title"/>
    <w:basedOn w:val="a"/>
    <w:next w:val="a"/>
    <w:link w:val="a5"/>
    <w:qFormat/>
    <w:rsid w:val="00AA4BC9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0"/>
    <w:link w:val="a4"/>
    <w:rsid w:val="00AA4BC9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TablePara">
    <w:name w:val="TablePara"/>
    <w:basedOn w:val="a"/>
    <w:rsid w:val="00AA4BC9"/>
    <w:pPr>
      <w:widowControl/>
      <w:suppressAutoHyphens/>
      <w:spacing w:beforeLines="50" w:afterLines="50"/>
    </w:pPr>
    <w:rPr>
      <w:rFonts w:ascii="Arial" w:eastAsia="宋体" w:hAnsi="Arial" w:cs="Arial"/>
      <w:kern w:val="0"/>
      <w:sz w:val="16"/>
      <w:szCs w:val="16"/>
      <w:lang w:eastAsia="en-US"/>
    </w:rPr>
  </w:style>
  <w:style w:type="paragraph" w:styleId="a6">
    <w:name w:val="header"/>
    <w:basedOn w:val="a"/>
    <w:link w:val="a7"/>
    <w:uiPriority w:val="99"/>
    <w:unhideWhenUsed/>
    <w:rsid w:val="008C5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C5AF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C5A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C5A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825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4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10685283@qq.com</dc:creator>
  <cp:keywords/>
  <dc:description/>
  <cp:lastModifiedBy>10685283@qq.com</cp:lastModifiedBy>
  <cp:revision>28</cp:revision>
  <dcterms:created xsi:type="dcterms:W3CDTF">2021-09-16T08:53:00Z</dcterms:created>
  <dcterms:modified xsi:type="dcterms:W3CDTF">2021-09-16T16:55:00Z</dcterms:modified>
</cp:coreProperties>
</file>